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17583" w14:textId="68AF84D2" w:rsidR="00C21F13" w:rsidRDefault="00C21F13" w:rsidP="009857B3">
      <w:pPr>
        <w:spacing w:line="240" w:lineRule="auto"/>
        <w:jc w:val="center"/>
        <w:rPr>
          <w:rFonts w:ascii="Arial" w:hAnsi="Arial" w:cs="Arial"/>
          <w:b/>
          <w:bCs/>
          <w:sz w:val="20"/>
          <w:szCs w:val="20"/>
        </w:rPr>
      </w:pPr>
      <w:bookmarkStart w:id="0" w:name="_Hlk166776477"/>
      <w:bookmarkEnd w:id="0"/>
    </w:p>
    <w:p w14:paraId="30875D35" w14:textId="77777777" w:rsidR="002E0A83" w:rsidRPr="002E0A83" w:rsidRDefault="002E0A83" w:rsidP="009857B3">
      <w:pPr>
        <w:spacing w:line="240" w:lineRule="auto"/>
        <w:jc w:val="center"/>
        <w:rPr>
          <w:rFonts w:ascii="Arial" w:hAnsi="Arial" w:cs="Arial"/>
          <w:b/>
          <w:bCs/>
          <w:sz w:val="20"/>
          <w:szCs w:val="20"/>
        </w:rPr>
      </w:pPr>
    </w:p>
    <w:p w14:paraId="04A83D41" w14:textId="3B57C3DB" w:rsidR="00C21F13" w:rsidRPr="00585360" w:rsidRDefault="00C21F13" w:rsidP="00E6622F">
      <w:pPr>
        <w:spacing w:line="240" w:lineRule="auto"/>
        <w:ind w:left="-709"/>
        <w:jc w:val="center"/>
        <w:rPr>
          <w:rFonts w:ascii="Arial" w:hAnsi="Arial" w:cs="Arial"/>
          <w:b/>
          <w:bCs/>
          <w:sz w:val="40"/>
          <w:szCs w:val="40"/>
        </w:rPr>
      </w:pPr>
      <w:r w:rsidRPr="00585360">
        <w:rPr>
          <w:rFonts w:ascii="Arial" w:hAnsi="Arial" w:cs="Arial"/>
          <w:b/>
          <w:bCs/>
          <w:sz w:val="40"/>
          <w:szCs w:val="40"/>
        </w:rPr>
        <w:t>PODER JUDICIÁRIO DO ESTADO DO RIO DE JANEIRO</w:t>
      </w:r>
    </w:p>
    <w:p w14:paraId="205D980B" w14:textId="77777777" w:rsidR="00C21F13" w:rsidRDefault="00C21F13" w:rsidP="009857B3">
      <w:pPr>
        <w:spacing w:line="240" w:lineRule="auto"/>
      </w:pPr>
    </w:p>
    <w:tbl>
      <w:tblPr>
        <w:tblStyle w:val="Tabelacomgrade"/>
        <w:tblW w:w="1105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7"/>
      </w:tblGrid>
      <w:tr w:rsidR="00C21F13" w14:paraId="2EB0F3AA" w14:textId="77777777" w:rsidTr="008F53E2">
        <w:trPr>
          <w:trHeight w:val="1677"/>
        </w:trPr>
        <w:tc>
          <w:tcPr>
            <w:tcW w:w="11057" w:type="dxa"/>
            <w:shd w:val="clear" w:color="auto" w:fill="D9D9D9" w:themeFill="background1" w:themeFillShade="D9"/>
          </w:tcPr>
          <w:p w14:paraId="618A3314" w14:textId="77777777" w:rsidR="00D03E55" w:rsidRDefault="00C21F13" w:rsidP="009857B3">
            <w:pPr>
              <w:spacing w:before="240"/>
              <w:ind w:right="-101"/>
              <w:jc w:val="center"/>
              <w:rPr>
                <w:b/>
                <w:bCs/>
                <w:sz w:val="48"/>
                <w:szCs w:val="48"/>
              </w:rPr>
            </w:pPr>
            <w:r w:rsidRPr="00C21F13">
              <w:rPr>
                <w:b/>
                <w:bCs/>
                <w:sz w:val="48"/>
                <w:szCs w:val="48"/>
              </w:rPr>
              <w:t>RIGER – RELATÓRIO DE INFORMAÇÕES</w:t>
            </w:r>
          </w:p>
          <w:p w14:paraId="5AD4BF04" w14:textId="12C9C4A9" w:rsidR="00C21F13" w:rsidRPr="00C21F13" w:rsidRDefault="00C21F13" w:rsidP="009857B3">
            <w:pPr>
              <w:spacing w:before="240"/>
              <w:ind w:right="-101"/>
              <w:jc w:val="center"/>
              <w:rPr>
                <w:b/>
                <w:bCs/>
                <w:sz w:val="48"/>
                <w:szCs w:val="48"/>
              </w:rPr>
            </w:pPr>
            <w:r w:rsidRPr="00C21F13">
              <w:rPr>
                <w:b/>
                <w:bCs/>
                <w:sz w:val="48"/>
                <w:szCs w:val="48"/>
              </w:rPr>
              <w:t>GERENCIAIS</w:t>
            </w:r>
          </w:p>
        </w:tc>
      </w:tr>
      <w:tr w:rsidR="00E341A6" w:rsidRPr="002E0A83" w14:paraId="5AA9BD29" w14:textId="77777777" w:rsidTr="008F53E2">
        <w:trPr>
          <w:trHeight w:val="142"/>
        </w:trPr>
        <w:tc>
          <w:tcPr>
            <w:tcW w:w="11057" w:type="dxa"/>
            <w:shd w:val="clear" w:color="auto" w:fill="auto"/>
          </w:tcPr>
          <w:p w14:paraId="3C09AFCA" w14:textId="77777777" w:rsidR="00E341A6" w:rsidRPr="002E0A83" w:rsidRDefault="00E341A6" w:rsidP="009857B3">
            <w:pPr>
              <w:spacing w:before="240"/>
              <w:rPr>
                <w:b/>
                <w:bCs/>
                <w:sz w:val="2"/>
                <w:szCs w:val="2"/>
              </w:rPr>
            </w:pPr>
          </w:p>
        </w:tc>
      </w:tr>
      <w:tr w:rsidR="00E341A6" w:rsidRPr="00E341A6" w14:paraId="213AFC52" w14:textId="77777777" w:rsidTr="008F53E2">
        <w:trPr>
          <w:trHeight w:val="3833"/>
        </w:trPr>
        <w:tc>
          <w:tcPr>
            <w:tcW w:w="11057" w:type="dxa"/>
            <w:shd w:val="clear" w:color="auto" w:fill="1F3864" w:themeFill="accent1" w:themeFillShade="80"/>
          </w:tcPr>
          <w:p w14:paraId="4BBF21B7" w14:textId="77777777" w:rsidR="00131B31" w:rsidRPr="00131B31" w:rsidRDefault="00131B31" w:rsidP="009857B3">
            <w:pPr>
              <w:spacing w:before="240"/>
              <w:jc w:val="center"/>
              <w:rPr>
                <w:b/>
                <w:bCs/>
                <w:color w:val="FFFFFF" w:themeColor="background1"/>
                <w:sz w:val="36"/>
                <w:szCs w:val="36"/>
              </w:rPr>
            </w:pPr>
          </w:p>
          <w:p w14:paraId="65400671" w14:textId="71D05257" w:rsidR="00E341A6" w:rsidRPr="00E6622F" w:rsidRDefault="006D2B33" w:rsidP="00E6622F">
            <w:pPr>
              <w:spacing w:before="240"/>
              <w:jc w:val="center"/>
              <w:rPr>
                <w:b/>
                <w:bCs/>
                <w:color w:val="FFFFFF" w:themeColor="background1"/>
                <w:sz w:val="56"/>
                <w:szCs w:val="56"/>
              </w:rPr>
            </w:pPr>
            <w:r w:rsidRPr="006D2B33">
              <w:rPr>
                <w:b/>
                <w:bCs/>
                <w:color w:val="FFFFFF" w:themeColor="background1"/>
                <w:sz w:val="56"/>
                <w:szCs w:val="56"/>
              </w:rPr>
              <w:t xml:space="preserve">SECRETARIA-GERAL DE </w:t>
            </w:r>
            <w:r w:rsidR="00A46358">
              <w:rPr>
                <w:b/>
                <w:bCs/>
                <w:color w:val="FFFFFF" w:themeColor="background1"/>
                <w:sz w:val="56"/>
                <w:szCs w:val="56"/>
              </w:rPr>
              <w:t>GESTÃO DO CONHECIMENTO</w:t>
            </w:r>
            <w:r w:rsidRPr="006D2B33">
              <w:rPr>
                <w:b/>
                <w:bCs/>
                <w:color w:val="FFFFFF" w:themeColor="background1"/>
                <w:sz w:val="56"/>
                <w:szCs w:val="56"/>
              </w:rPr>
              <w:t xml:space="preserve"> (SG</w:t>
            </w:r>
            <w:r w:rsidR="00A46358">
              <w:rPr>
                <w:b/>
                <w:bCs/>
                <w:color w:val="FFFFFF" w:themeColor="background1"/>
                <w:sz w:val="56"/>
                <w:szCs w:val="56"/>
              </w:rPr>
              <w:t>CON</w:t>
            </w:r>
            <w:r w:rsidRPr="006D2B33">
              <w:rPr>
                <w:b/>
                <w:bCs/>
                <w:color w:val="FFFFFF" w:themeColor="background1"/>
                <w:sz w:val="56"/>
                <w:szCs w:val="56"/>
              </w:rPr>
              <w:t>)</w:t>
            </w:r>
          </w:p>
        </w:tc>
      </w:tr>
    </w:tbl>
    <w:p w14:paraId="7A9D6375" w14:textId="0B444143" w:rsidR="00C21F13" w:rsidRDefault="002E0A83" w:rsidP="009857B3">
      <w:pPr>
        <w:spacing w:line="240" w:lineRule="auto"/>
        <w:ind w:left="-709"/>
      </w:pPr>
      <w:r w:rsidRPr="00FD03DC">
        <w:rPr>
          <w:noProof/>
          <w:lang w:eastAsia="pt-BR"/>
        </w:rPr>
        <w:drawing>
          <wp:inline distT="0" distB="0" distL="0" distR="0" wp14:anchorId="37765190" wp14:editId="3DC8C3AE">
            <wp:extent cx="7010400" cy="47847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91" t="53192" r="5221" b="3644"/>
                    <a:stretch/>
                  </pic:blipFill>
                  <pic:spPr bwMode="auto">
                    <a:xfrm>
                      <a:off x="0" y="0"/>
                      <a:ext cx="7089101" cy="4838440"/>
                    </a:xfrm>
                    <a:prstGeom prst="rect">
                      <a:avLst/>
                    </a:prstGeom>
                    <a:ln>
                      <a:noFill/>
                    </a:ln>
                    <a:extLst>
                      <a:ext uri="{53640926-AAD7-44D8-BBD7-CCE9431645EC}">
                        <a14:shadowObscured xmlns:a14="http://schemas.microsoft.com/office/drawing/2010/main"/>
                      </a:ext>
                    </a:extLst>
                  </pic:spPr>
                </pic:pic>
              </a:graphicData>
            </a:graphic>
          </wp:inline>
        </w:drawing>
      </w:r>
    </w:p>
    <w:p w14:paraId="26C51A0A" w14:textId="04DE215A" w:rsidR="00585360" w:rsidRDefault="00585360" w:rsidP="009857B3">
      <w:pPr>
        <w:spacing w:line="240" w:lineRule="auto"/>
      </w:pPr>
      <w:r>
        <w:br w:type="page"/>
      </w:r>
    </w:p>
    <w:p w14:paraId="33704612" w14:textId="753CE997" w:rsidR="00C21F13" w:rsidRDefault="00C21F13" w:rsidP="009857B3">
      <w:pPr>
        <w:spacing w:line="240" w:lineRule="auto"/>
      </w:pPr>
    </w:p>
    <w:tbl>
      <w:tblPr>
        <w:tblW w:w="0" w:type="auto"/>
        <w:jc w:val="center"/>
        <w:tblCellMar>
          <w:left w:w="70" w:type="dxa"/>
          <w:right w:w="70" w:type="dxa"/>
        </w:tblCellMar>
        <w:tblLook w:val="0000" w:firstRow="0" w:lastRow="0" w:firstColumn="0" w:lastColumn="0" w:noHBand="0" w:noVBand="0"/>
      </w:tblPr>
      <w:tblGrid>
        <w:gridCol w:w="2410"/>
      </w:tblGrid>
      <w:tr w:rsidR="008A7EAA" w14:paraId="6E5DB8B5" w14:textId="77777777" w:rsidTr="008A7EAA">
        <w:trPr>
          <w:trHeight w:val="546"/>
          <w:jc w:val="center"/>
        </w:trPr>
        <w:tc>
          <w:tcPr>
            <w:tcW w:w="2410" w:type="dxa"/>
            <w:vAlign w:val="center"/>
          </w:tcPr>
          <w:p w14:paraId="262C8E63" w14:textId="7CA8E187" w:rsidR="008A7EAA" w:rsidRPr="00916C5C" w:rsidRDefault="008A7EAA" w:rsidP="009857B3">
            <w:pPr>
              <w:spacing w:after="0" w:line="240" w:lineRule="auto"/>
              <w:ind w:right="142" w:firstLine="68"/>
              <w:rPr>
                <w:rFonts w:eastAsia="Times New Roman" w:cstheme="minorHAnsi"/>
                <w:b/>
                <w:sz w:val="36"/>
                <w:szCs w:val="36"/>
                <w:lang w:eastAsia="pt-BR"/>
                <w14:shadow w14:blurRad="50800" w14:dist="38100" w14:dir="2700000" w14:sx="100000" w14:sy="100000" w14:kx="0" w14:ky="0" w14:algn="tl">
                  <w14:srgbClr w14:val="000000">
                    <w14:alpha w14:val="60000"/>
                  </w14:srgbClr>
                </w14:shadow>
              </w:rPr>
            </w:pPr>
            <w:r w:rsidRPr="008A7EAA">
              <w:rPr>
                <w:rFonts w:eastAsia="Times New Roman" w:cstheme="minorHAnsi"/>
                <w:b/>
                <w:sz w:val="36"/>
                <w:szCs w:val="36"/>
                <w:u w:val="single"/>
                <w:lang w:eastAsia="pt-BR"/>
                <w14:shadow w14:blurRad="50800" w14:dist="38100" w14:dir="2700000" w14:sx="100000" w14:sy="100000" w14:kx="0" w14:ky="0" w14:algn="tl">
                  <w14:srgbClr w14:val="000000">
                    <w14:alpha w14:val="60000"/>
                  </w14:srgbClr>
                </w14:shadow>
              </w:rPr>
              <w:t>Ano</w:t>
            </w:r>
            <w:r>
              <w:rPr>
                <w:rFonts w:eastAsia="Times New Roman" w:cstheme="minorHAnsi"/>
                <w:b/>
                <w:sz w:val="36"/>
                <w:szCs w:val="36"/>
                <w:lang w:eastAsia="pt-BR"/>
                <w14:shadow w14:blurRad="50800" w14:dist="38100" w14:dir="2700000" w14:sx="100000" w14:sy="100000" w14:kx="0" w14:ky="0" w14:algn="tl">
                  <w14:srgbClr w14:val="000000">
                    <w14:alpha w14:val="60000"/>
                  </w14:srgbClr>
                </w14:shadow>
              </w:rPr>
              <w:t xml:space="preserve">: </w:t>
            </w:r>
            <w:r w:rsidRPr="008A7EAA">
              <w:rPr>
                <w:rFonts w:eastAsia="Times New Roman" w:cstheme="minorHAnsi"/>
                <w:b/>
                <w:sz w:val="50"/>
                <w:szCs w:val="50"/>
                <w:lang w:eastAsia="pt-BR"/>
                <w14:shadow w14:blurRad="50800" w14:dist="38100" w14:dir="2700000" w14:sx="100000" w14:sy="100000" w14:kx="0" w14:ky="0" w14:algn="tl">
                  <w14:srgbClr w14:val="000000">
                    <w14:alpha w14:val="60000"/>
                  </w14:srgbClr>
                </w14:shadow>
              </w:rPr>
              <w:t>2</w:t>
            </w:r>
            <w:r w:rsidR="00C65E9B">
              <w:rPr>
                <w:rFonts w:eastAsia="Times New Roman" w:cstheme="minorHAnsi"/>
                <w:b/>
                <w:sz w:val="50"/>
                <w:szCs w:val="50"/>
                <w:lang w:eastAsia="pt-BR"/>
                <w14:shadow w14:blurRad="50800" w14:dist="38100" w14:dir="2700000" w14:sx="100000" w14:sy="100000" w14:kx="0" w14:ky="0" w14:algn="tl">
                  <w14:srgbClr w14:val="000000">
                    <w14:alpha w14:val="60000"/>
                  </w14:srgbClr>
                </w14:shadow>
              </w:rPr>
              <w:t>02</w:t>
            </w:r>
            <w:r w:rsidR="00847F38">
              <w:rPr>
                <w:rFonts w:eastAsia="Times New Roman" w:cstheme="minorHAnsi"/>
                <w:b/>
                <w:sz w:val="50"/>
                <w:szCs w:val="50"/>
                <w:lang w:eastAsia="pt-BR"/>
                <w14:shadow w14:blurRad="50800" w14:dist="38100" w14:dir="2700000" w14:sx="100000" w14:sy="100000" w14:kx="0" w14:ky="0" w14:algn="tl">
                  <w14:srgbClr w14:val="000000">
                    <w14:alpha w14:val="60000"/>
                  </w14:srgbClr>
                </w14:shadow>
              </w:rPr>
              <w:t>5</w:t>
            </w:r>
          </w:p>
        </w:tc>
      </w:tr>
    </w:tbl>
    <w:p w14:paraId="71CD1432" w14:textId="77777777" w:rsidR="008A7EAA" w:rsidRDefault="008A7EAA" w:rsidP="009857B3">
      <w:pPr>
        <w:spacing w:line="240" w:lineRule="auto"/>
        <w:ind w:right="14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9"/>
        <w:gridCol w:w="2410"/>
        <w:gridCol w:w="691"/>
        <w:gridCol w:w="1354"/>
      </w:tblGrid>
      <w:tr w:rsidR="00DF4B2B" w14:paraId="3549284A" w14:textId="15315296" w:rsidTr="00AF0DA0">
        <w:trPr>
          <w:trHeight w:val="546"/>
          <w:jc w:val="center"/>
        </w:trPr>
        <w:tc>
          <w:tcPr>
            <w:tcW w:w="649" w:type="dxa"/>
            <w:tcBorders>
              <w:top w:val="threeDEngrave" w:sz="24" w:space="0" w:color="FFFFFF" w:themeColor="background1"/>
              <w:left w:val="threeDEngrave" w:sz="24" w:space="0" w:color="FFFFFF" w:themeColor="background1"/>
              <w:bottom w:val="threeDEmboss" w:sz="24" w:space="0" w:color="FFFFFF" w:themeColor="background1"/>
              <w:right w:val="threeDEmboss" w:sz="24" w:space="0" w:color="FFFFFF" w:themeColor="background1"/>
            </w:tcBorders>
            <w:shd w:val="clear" w:color="auto" w:fill="auto"/>
            <w:vAlign w:val="center"/>
          </w:tcPr>
          <w:p w14:paraId="418C0FDB" w14:textId="16A7607E" w:rsidR="00916C5C" w:rsidRPr="00BC0798" w:rsidRDefault="00916C5C" w:rsidP="009857B3">
            <w:pPr>
              <w:spacing w:after="0" w:line="240" w:lineRule="auto"/>
              <w:jc w:val="center"/>
              <w:rPr>
                <w:rFonts w:cstheme="minorHAnsi"/>
                <w:b/>
                <w:bCs/>
                <w:caps/>
                <w:sz w:val="40"/>
                <w:szCs w:val="40"/>
              </w:rPr>
            </w:pPr>
          </w:p>
        </w:tc>
        <w:tc>
          <w:tcPr>
            <w:tcW w:w="2410" w:type="dxa"/>
            <w:tcBorders>
              <w:top w:val="nil"/>
              <w:left w:val="threeDEmboss" w:sz="24" w:space="0" w:color="FFFFFF" w:themeColor="background1"/>
              <w:bottom w:val="nil"/>
              <w:right w:val="threeDEngrave" w:sz="24" w:space="0" w:color="FFFFFF" w:themeColor="background1"/>
            </w:tcBorders>
            <w:shd w:val="clear" w:color="auto" w:fill="auto"/>
            <w:vAlign w:val="center"/>
          </w:tcPr>
          <w:p w14:paraId="06664FA0" w14:textId="792F07B8" w:rsidR="00916C5C" w:rsidRPr="00916C5C" w:rsidRDefault="004E6325" w:rsidP="009857B3">
            <w:pPr>
              <w:spacing w:after="0" w:line="240" w:lineRule="auto"/>
              <w:ind w:right="142" w:firstLine="68"/>
              <w:rPr>
                <w:rFonts w:eastAsia="Times New Roman" w:cstheme="minorHAnsi"/>
                <w:b/>
                <w:sz w:val="36"/>
                <w:szCs w:val="36"/>
                <w:lang w:eastAsia="pt-BR"/>
                <w14:shadow w14:blurRad="50800" w14:dist="38100" w14:dir="2700000" w14:sx="100000" w14:sy="100000" w14:kx="0" w14:ky="0" w14:algn="tl">
                  <w14:srgbClr w14:val="000000">
                    <w14:alpha w14:val="60000"/>
                  </w14:srgbClr>
                </w14:shadow>
              </w:rPr>
            </w:pPr>
            <w:r>
              <w:rPr>
                <w:rFonts w:eastAsia="Times New Roman" w:cstheme="minorHAnsi"/>
                <w:b/>
                <w:sz w:val="36"/>
                <w:szCs w:val="36"/>
                <w:lang w:eastAsia="pt-BR"/>
                <w14:shadow w14:blurRad="50800" w14:dist="38100" w14:dir="2700000" w14:sx="100000" w14:sy="100000" w14:kx="0" w14:ky="0" w14:algn="tl">
                  <w14:srgbClr w14:val="000000">
                    <w14:alpha w14:val="60000"/>
                  </w14:srgbClr>
                </w14:shadow>
              </w:rPr>
              <w:t>Semestral</w:t>
            </w:r>
          </w:p>
        </w:tc>
        <w:tc>
          <w:tcPr>
            <w:tcW w:w="691" w:type="dxa"/>
            <w:tcBorders>
              <w:top w:val="threeDEngrave" w:sz="24" w:space="0" w:color="FFFFFF" w:themeColor="background1"/>
              <w:left w:val="threeDEngrave" w:sz="24" w:space="0" w:color="FFFFFF" w:themeColor="background1"/>
              <w:bottom w:val="threeDEmboss" w:sz="24" w:space="0" w:color="FFFFFF" w:themeColor="background1"/>
              <w:right w:val="threeDEmboss" w:sz="24" w:space="0" w:color="FFFFFF" w:themeColor="background1"/>
            </w:tcBorders>
            <w:shd w:val="clear" w:color="auto" w:fill="auto"/>
            <w:vAlign w:val="center"/>
          </w:tcPr>
          <w:p w14:paraId="716B3660" w14:textId="0E4BDF4B" w:rsidR="00916C5C" w:rsidRPr="00BC0798" w:rsidRDefault="00C65E9B" w:rsidP="009857B3">
            <w:pPr>
              <w:spacing w:after="0" w:line="240" w:lineRule="auto"/>
              <w:jc w:val="center"/>
              <w:rPr>
                <w:rFonts w:cstheme="minorHAnsi"/>
                <w:b/>
                <w:bCs/>
                <w:caps/>
                <w:sz w:val="40"/>
                <w:szCs w:val="40"/>
              </w:rPr>
            </w:pPr>
            <w:r>
              <w:rPr>
                <w:rFonts w:cstheme="minorHAnsi"/>
                <w:b/>
                <w:bCs/>
                <w:caps/>
                <w:sz w:val="40"/>
                <w:szCs w:val="40"/>
              </w:rPr>
              <w:t>X</w:t>
            </w:r>
          </w:p>
        </w:tc>
        <w:tc>
          <w:tcPr>
            <w:tcW w:w="1354" w:type="dxa"/>
            <w:tcBorders>
              <w:top w:val="nil"/>
              <w:left w:val="threeDEmboss" w:sz="24" w:space="0" w:color="FFFFFF" w:themeColor="background1"/>
              <w:bottom w:val="nil"/>
              <w:right w:val="nil"/>
            </w:tcBorders>
            <w:shd w:val="clear" w:color="auto" w:fill="auto"/>
            <w:vAlign w:val="center"/>
          </w:tcPr>
          <w:p w14:paraId="2039F8DF" w14:textId="0F68CD8C" w:rsidR="00916C5C" w:rsidRPr="00916C5C" w:rsidRDefault="004E6325" w:rsidP="009857B3">
            <w:pPr>
              <w:spacing w:after="0" w:line="240" w:lineRule="auto"/>
              <w:ind w:right="142" w:firstLine="151"/>
              <w:rPr>
                <w:rFonts w:eastAsia="Times New Roman" w:cstheme="minorHAnsi"/>
                <w:b/>
                <w:sz w:val="36"/>
                <w:szCs w:val="36"/>
                <w:lang w:eastAsia="pt-BR"/>
                <w14:shadow w14:blurRad="50800" w14:dist="38100" w14:dir="2700000" w14:sx="100000" w14:sy="100000" w14:kx="0" w14:ky="0" w14:algn="tl">
                  <w14:srgbClr w14:val="000000">
                    <w14:alpha w14:val="60000"/>
                  </w14:srgbClr>
                </w14:shadow>
              </w:rPr>
            </w:pPr>
            <w:r>
              <w:rPr>
                <w:rFonts w:eastAsia="Times New Roman" w:cstheme="minorHAnsi"/>
                <w:b/>
                <w:sz w:val="36"/>
                <w:szCs w:val="36"/>
                <w:lang w:eastAsia="pt-BR"/>
                <w14:shadow w14:blurRad="50800" w14:dist="38100" w14:dir="2700000" w14:sx="100000" w14:sy="100000" w14:kx="0" w14:ky="0" w14:algn="tl">
                  <w14:srgbClr w14:val="000000">
                    <w14:alpha w14:val="60000"/>
                  </w14:srgbClr>
                </w14:shadow>
              </w:rPr>
              <w:t>Anual</w:t>
            </w:r>
          </w:p>
        </w:tc>
      </w:tr>
    </w:tbl>
    <w:p w14:paraId="010241FD" w14:textId="4EAA43FA" w:rsidR="00916C5C" w:rsidRPr="00916C5C" w:rsidRDefault="00916C5C" w:rsidP="009857B3">
      <w:pPr>
        <w:spacing w:line="240" w:lineRule="auto"/>
        <w:ind w:right="140"/>
        <w:jc w:val="center"/>
        <w:rPr>
          <w:sz w:val="10"/>
          <w:szCs w:val="10"/>
        </w:rPr>
      </w:pPr>
    </w:p>
    <w:p w14:paraId="3B1292FA" w14:textId="42D148DA" w:rsidR="00916C5C" w:rsidRPr="00916C5C" w:rsidRDefault="008A7EAA" w:rsidP="009857B3">
      <w:pPr>
        <w:spacing w:line="240" w:lineRule="auto"/>
        <w:ind w:left="1560" w:right="1558"/>
        <w:jc w:val="both"/>
        <w:rPr>
          <w:sz w:val="16"/>
          <w:szCs w:val="16"/>
        </w:rPr>
      </w:pPr>
      <w:r>
        <w:rPr>
          <w:rFonts w:ascii="Calibri" w:hAnsi="Calibri" w:cs="Arial"/>
          <w:b/>
          <w:bCs/>
          <w:sz w:val="16"/>
          <w:szCs w:val="16"/>
        </w:rPr>
        <w:t>ATENÇÃO!</w:t>
      </w:r>
      <w:r w:rsidR="00916C5C" w:rsidRPr="00916C5C">
        <w:rPr>
          <w:rFonts w:ascii="Calibri" w:hAnsi="Calibri" w:cs="Arial"/>
          <w:b/>
          <w:bCs/>
          <w:sz w:val="16"/>
          <w:szCs w:val="16"/>
        </w:rPr>
        <w:t xml:space="preserve"> </w:t>
      </w:r>
      <w:r w:rsidR="00916C5C" w:rsidRPr="00DF4B2B">
        <w:rPr>
          <w:rFonts w:ascii="Calibri" w:hAnsi="Calibri" w:cs="Arial"/>
          <w:sz w:val="16"/>
          <w:szCs w:val="16"/>
        </w:rPr>
        <w:t>Marque com um X uma das opções acima, conforme o período das informações: 1º semestre (consolida as informações do 1º semestre) ou anual (as informações do 1º semestre são acumuladas às do 2º semestre para fins de consolidação do ano vigente).</w:t>
      </w:r>
      <w:r w:rsidR="00916C5C" w:rsidRPr="00916C5C">
        <w:rPr>
          <w:rFonts w:ascii="Calibri" w:hAnsi="Calibri" w:cs="Arial"/>
          <w:b/>
          <w:bCs/>
          <w:sz w:val="16"/>
          <w:szCs w:val="16"/>
        </w:rPr>
        <w:t xml:space="preserve"> </w:t>
      </w:r>
    </w:p>
    <w:p w14:paraId="74FEA915" w14:textId="68A97912" w:rsidR="00916C5C" w:rsidRDefault="00916C5C" w:rsidP="009857B3">
      <w:pPr>
        <w:spacing w:line="240" w:lineRule="auto"/>
        <w:ind w:right="14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231"/>
      </w:tblGrid>
      <w:tr w:rsidR="0051028D" w:rsidRPr="00450B36" w14:paraId="690EFA72" w14:textId="77777777" w:rsidTr="00131B31">
        <w:trPr>
          <w:trHeight w:val="454"/>
          <w:jc w:val="center"/>
        </w:trPr>
        <w:tc>
          <w:tcPr>
            <w:tcW w:w="8494" w:type="dxa"/>
            <w:gridSpan w:val="2"/>
            <w:shd w:val="clear" w:color="auto" w:fill="AEAAAA" w:themeFill="background2" w:themeFillShade="BF"/>
            <w:vAlign w:val="center"/>
          </w:tcPr>
          <w:p w14:paraId="5BD72E10" w14:textId="774C9B4E" w:rsidR="0051028D" w:rsidRPr="00BF0025" w:rsidRDefault="0051028D" w:rsidP="009857B3">
            <w:pPr>
              <w:spacing w:after="0" w:line="240" w:lineRule="auto"/>
              <w:jc w:val="center"/>
              <w:rPr>
                <w:rFonts w:ascii="Calibri" w:hAnsi="Calibri" w:cs="Calibri"/>
                <w:b/>
                <w:bCs/>
                <w:smallCaps/>
                <w:sz w:val="30"/>
                <w:szCs w:val="30"/>
              </w:rPr>
            </w:pPr>
            <w:r w:rsidRPr="00BF0025">
              <w:rPr>
                <w:rFonts w:ascii="Calibri" w:hAnsi="Calibri" w:cs="Calibri"/>
                <w:b/>
                <w:bCs/>
                <w:smallCaps/>
                <w:sz w:val="30"/>
                <w:szCs w:val="30"/>
              </w:rPr>
              <w:t>Dados d</w:t>
            </w:r>
            <w:r>
              <w:rPr>
                <w:rFonts w:ascii="Calibri" w:hAnsi="Calibri" w:cs="Calibri"/>
                <w:b/>
                <w:bCs/>
                <w:smallCaps/>
                <w:sz w:val="30"/>
                <w:szCs w:val="30"/>
              </w:rPr>
              <w:t>o</w:t>
            </w:r>
            <w:r w:rsidRPr="00BF0025">
              <w:rPr>
                <w:rFonts w:ascii="Calibri" w:hAnsi="Calibri" w:cs="Calibri"/>
                <w:b/>
                <w:bCs/>
                <w:smallCaps/>
                <w:sz w:val="30"/>
                <w:szCs w:val="30"/>
              </w:rPr>
              <w:t xml:space="preserve"> </w:t>
            </w:r>
            <w:r>
              <w:rPr>
                <w:rFonts w:ascii="Calibri" w:hAnsi="Calibri" w:cs="Calibri"/>
                <w:b/>
                <w:bCs/>
                <w:smallCaps/>
                <w:sz w:val="30"/>
                <w:szCs w:val="30"/>
              </w:rPr>
              <w:t>R</w:t>
            </w:r>
            <w:r w:rsidRPr="00BF0025">
              <w:rPr>
                <w:rFonts w:ascii="Calibri" w:hAnsi="Calibri" w:cs="Calibri"/>
                <w:b/>
                <w:bCs/>
                <w:smallCaps/>
                <w:sz w:val="30"/>
                <w:szCs w:val="30"/>
              </w:rPr>
              <w:t>e</w:t>
            </w:r>
            <w:r>
              <w:rPr>
                <w:rFonts w:ascii="Calibri" w:hAnsi="Calibri" w:cs="Calibri"/>
                <w:b/>
                <w:bCs/>
                <w:smallCaps/>
                <w:sz w:val="30"/>
                <w:szCs w:val="30"/>
              </w:rPr>
              <w:t>latório</w:t>
            </w:r>
          </w:p>
        </w:tc>
      </w:tr>
      <w:tr w:rsidR="0051028D" w:rsidRPr="00450B36" w14:paraId="331B8CEA" w14:textId="77777777" w:rsidTr="00131B31">
        <w:trPr>
          <w:trHeight w:val="454"/>
          <w:jc w:val="center"/>
        </w:trPr>
        <w:tc>
          <w:tcPr>
            <w:tcW w:w="2263" w:type="dxa"/>
            <w:shd w:val="clear" w:color="auto" w:fill="DBDBDB" w:themeFill="accent3" w:themeFillTint="66"/>
            <w:vAlign w:val="center"/>
          </w:tcPr>
          <w:p w14:paraId="7EAAD10F" w14:textId="78661FB5" w:rsidR="0051028D" w:rsidRPr="00BF0025" w:rsidRDefault="0051028D" w:rsidP="009857B3">
            <w:pPr>
              <w:spacing w:after="0" w:line="240" w:lineRule="auto"/>
              <w:rPr>
                <w:rFonts w:ascii="Calibri" w:hAnsi="Calibri" w:cs="Calibri"/>
                <w:b/>
                <w:bCs/>
                <w:smallCaps/>
                <w:sz w:val="28"/>
                <w:szCs w:val="28"/>
              </w:rPr>
            </w:pPr>
            <w:r>
              <w:rPr>
                <w:rFonts w:ascii="Calibri" w:hAnsi="Calibri" w:cs="Calibri"/>
                <w:b/>
                <w:bCs/>
                <w:smallCaps/>
                <w:sz w:val="28"/>
                <w:szCs w:val="28"/>
              </w:rPr>
              <w:t>Elaborado por:</w:t>
            </w:r>
          </w:p>
        </w:tc>
        <w:tc>
          <w:tcPr>
            <w:tcW w:w="6231" w:type="dxa"/>
            <w:shd w:val="clear" w:color="auto" w:fill="auto"/>
            <w:vAlign w:val="center"/>
          </w:tcPr>
          <w:p w14:paraId="7A2330FF" w14:textId="3244BBB4" w:rsidR="0051028D" w:rsidRPr="00EE47DA" w:rsidRDefault="00847F38" w:rsidP="009857B3">
            <w:pPr>
              <w:spacing w:after="0" w:line="240" w:lineRule="auto"/>
              <w:rPr>
                <w:rFonts w:ascii="Calibri" w:hAnsi="Calibri" w:cs="Calibri"/>
                <w:b/>
                <w:bCs/>
                <w:smallCaps/>
                <w:color w:val="0070C0"/>
                <w:sz w:val="28"/>
                <w:szCs w:val="28"/>
              </w:rPr>
            </w:pPr>
            <w:r>
              <w:rPr>
                <w:rFonts w:ascii="Calibri" w:hAnsi="Calibri" w:cs="Calibri"/>
                <w:b/>
                <w:bCs/>
                <w:smallCaps/>
                <w:color w:val="0070C0"/>
                <w:sz w:val="28"/>
                <w:szCs w:val="28"/>
              </w:rPr>
              <w:t>Mariana Navarro Ribeiro</w:t>
            </w:r>
          </w:p>
        </w:tc>
      </w:tr>
      <w:tr w:rsidR="0051028D" w:rsidRPr="00450B36" w14:paraId="00667989" w14:textId="77777777" w:rsidTr="00131B31">
        <w:trPr>
          <w:trHeight w:val="454"/>
          <w:jc w:val="center"/>
        </w:trPr>
        <w:tc>
          <w:tcPr>
            <w:tcW w:w="2263" w:type="dxa"/>
            <w:shd w:val="clear" w:color="auto" w:fill="DBDBDB" w:themeFill="accent3" w:themeFillTint="66"/>
            <w:vAlign w:val="center"/>
          </w:tcPr>
          <w:p w14:paraId="42F9C499" w14:textId="400F5915" w:rsidR="0051028D" w:rsidRPr="00BF0025" w:rsidRDefault="0051028D" w:rsidP="009857B3">
            <w:pPr>
              <w:spacing w:after="0" w:line="240" w:lineRule="auto"/>
              <w:rPr>
                <w:rFonts w:ascii="Calibri" w:hAnsi="Calibri" w:cs="Calibri"/>
                <w:b/>
                <w:bCs/>
                <w:smallCaps/>
                <w:sz w:val="28"/>
                <w:szCs w:val="28"/>
              </w:rPr>
            </w:pPr>
            <w:r>
              <w:rPr>
                <w:rFonts w:ascii="Calibri" w:hAnsi="Calibri" w:cs="Calibri"/>
                <w:b/>
                <w:bCs/>
                <w:smallCaps/>
                <w:sz w:val="28"/>
                <w:szCs w:val="28"/>
              </w:rPr>
              <w:t>Aprovado por:</w:t>
            </w:r>
          </w:p>
        </w:tc>
        <w:tc>
          <w:tcPr>
            <w:tcW w:w="6231" w:type="dxa"/>
            <w:shd w:val="clear" w:color="auto" w:fill="auto"/>
            <w:vAlign w:val="center"/>
          </w:tcPr>
          <w:p w14:paraId="02F80863" w14:textId="60F16D75" w:rsidR="0051028D" w:rsidRPr="00EE47DA" w:rsidRDefault="00847F38" w:rsidP="009857B3">
            <w:pPr>
              <w:spacing w:after="0" w:line="240" w:lineRule="auto"/>
              <w:rPr>
                <w:rFonts w:ascii="Calibri" w:hAnsi="Calibri" w:cs="Calibri"/>
                <w:b/>
                <w:bCs/>
                <w:smallCaps/>
                <w:color w:val="0070C0"/>
                <w:sz w:val="28"/>
                <w:szCs w:val="28"/>
              </w:rPr>
            </w:pPr>
            <w:r>
              <w:rPr>
                <w:rFonts w:ascii="Calibri" w:hAnsi="Calibri" w:cs="Calibri"/>
                <w:b/>
                <w:bCs/>
                <w:smallCaps/>
                <w:color w:val="0070C0"/>
                <w:sz w:val="28"/>
                <w:szCs w:val="28"/>
              </w:rPr>
              <w:t>Carla Raposo</w:t>
            </w:r>
          </w:p>
        </w:tc>
      </w:tr>
      <w:tr w:rsidR="0051028D" w:rsidRPr="00450B36" w14:paraId="6C542FA1" w14:textId="77777777" w:rsidTr="00131B31">
        <w:trPr>
          <w:trHeight w:val="454"/>
          <w:jc w:val="center"/>
        </w:trPr>
        <w:tc>
          <w:tcPr>
            <w:tcW w:w="2263" w:type="dxa"/>
            <w:shd w:val="clear" w:color="auto" w:fill="DBDBDB" w:themeFill="accent3" w:themeFillTint="66"/>
            <w:vAlign w:val="center"/>
          </w:tcPr>
          <w:p w14:paraId="2C5A9963" w14:textId="7ABDE43B" w:rsidR="0051028D" w:rsidRPr="00BF0025" w:rsidRDefault="0051028D" w:rsidP="009857B3">
            <w:pPr>
              <w:spacing w:after="0" w:line="240" w:lineRule="auto"/>
              <w:rPr>
                <w:rFonts w:ascii="Calibri" w:hAnsi="Calibri" w:cs="Calibri"/>
                <w:b/>
                <w:bCs/>
                <w:smallCaps/>
                <w:sz w:val="28"/>
                <w:szCs w:val="28"/>
              </w:rPr>
            </w:pPr>
            <w:r>
              <w:rPr>
                <w:rFonts w:ascii="Calibri" w:hAnsi="Calibri" w:cs="Calibri"/>
                <w:b/>
                <w:bCs/>
                <w:smallCaps/>
                <w:sz w:val="28"/>
                <w:szCs w:val="28"/>
              </w:rPr>
              <w:t>Data de Emissão:</w:t>
            </w:r>
          </w:p>
        </w:tc>
        <w:tc>
          <w:tcPr>
            <w:tcW w:w="6231" w:type="dxa"/>
            <w:shd w:val="clear" w:color="auto" w:fill="auto"/>
            <w:vAlign w:val="center"/>
          </w:tcPr>
          <w:p w14:paraId="2ABB3E5D" w14:textId="6CA8EAA9" w:rsidR="0051028D" w:rsidRPr="00EE47DA" w:rsidRDefault="005B4FD9" w:rsidP="009857B3">
            <w:pPr>
              <w:spacing w:after="0" w:line="240" w:lineRule="auto"/>
              <w:rPr>
                <w:rFonts w:ascii="Calibri" w:hAnsi="Calibri" w:cs="Calibri"/>
                <w:b/>
                <w:bCs/>
                <w:smallCaps/>
                <w:color w:val="0070C0"/>
                <w:sz w:val="28"/>
                <w:szCs w:val="28"/>
              </w:rPr>
            </w:pPr>
            <w:r w:rsidRPr="00EE47DA">
              <w:rPr>
                <w:rFonts w:ascii="Calibri" w:hAnsi="Calibri" w:cs="Calibri"/>
                <w:b/>
                <w:bCs/>
                <w:smallCaps/>
                <w:color w:val="0070C0"/>
                <w:sz w:val="28"/>
                <w:szCs w:val="28"/>
              </w:rPr>
              <w:t>XX/XX/XX</w:t>
            </w:r>
          </w:p>
        </w:tc>
      </w:tr>
    </w:tbl>
    <w:p w14:paraId="44A7FB7B" w14:textId="77777777" w:rsidR="0051028D" w:rsidRDefault="0051028D" w:rsidP="009857B3">
      <w:pPr>
        <w:tabs>
          <w:tab w:val="left" w:pos="2121"/>
        </w:tabs>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237"/>
      </w:tblGrid>
      <w:tr w:rsidR="0051028D" w:rsidRPr="00450B36" w14:paraId="5A2D4098" w14:textId="77777777" w:rsidTr="00131B31">
        <w:trPr>
          <w:trHeight w:val="454"/>
          <w:jc w:val="center"/>
        </w:trPr>
        <w:tc>
          <w:tcPr>
            <w:tcW w:w="8500" w:type="dxa"/>
            <w:gridSpan w:val="2"/>
            <w:shd w:val="clear" w:color="auto" w:fill="9CC2E5" w:themeFill="accent5" w:themeFillTint="99"/>
            <w:vAlign w:val="center"/>
          </w:tcPr>
          <w:p w14:paraId="35856981" w14:textId="0F2682E9" w:rsidR="0051028D" w:rsidRPr="00BF0025" w:rsidRDefault="0051028D" w:rsidP="009857B3">
            <w:pPr>
              <w:spacing w:after="0" w:line="240" w:lineRule="auto"/>
              <w:jc w:val="center"/>
              <w:rPr>
                <w:rFonts w:ascii="Calibri" w:hAnsi="Calibri" w:cs="Calibri"/>
                <w:b/>
                <w:bCs/>
                <w:smallCaps/>
                <w:sz w:val="30"/>
                <w:szCs w:val="30"/>
              </w:rPr>
            </w:pPr>
            <w:r w:rsidRPr="00BF0025">
              <w:rPr>
                <w:rFonts w:ascii="Calibri" w:hAnsi="Calibri" w:cs="Calibri"/>
                <w:b/>
                <w:bCs/>
                <w:smallCaps/>
                <w:sz w:val="30"/>
                <w:szCs w:val="30"/>
              </w:rPr>
              <w:t>Dados Referenciais da Unidade</w:t>
            </w:r>
            <w:r w:rsidR="00E96868">
              <w:rPr>
                <w:rFonts w:ascii="Calibri" w:hAnsi="Calibri" w:cs="Calibri"/>
                <w:b/>
                <w:bCs/>
                <w:smallCaps/>
                <w:sz w:val="30"/>
                <w:szCs w:val="30"/>
              </w:rPr>
              <w:t xml:space="preserve"> Emissora do RIGER</w:t>
            </w:r>
          </w:p>
        </w:tc>
      </w:tr>
      <w:tr w:rsidR="0051028D" w:rsidRPr="00450B36" w14:paraId="26CC9A6A" w14:textId="77777777" w:rsidTr="00131B31">
        <w:trPr>
          <w:trHeight w:val="454"/>
          <w:jc w:val="center"/>
        </w:trPr>
        <w:tc>
          <w:tcPr>
            <w:tcW w:w="2263" w:type="dxa"/>
            <w:shd w:val="clear" w:color="auto" w:fill="DBDBDB" w:themeFill="accent3" w:themeFillTint="66"/>
            <w:vAlign w:val="center"/>
          </w:tcPr>
          <w:p w14:paraId="1513F30B" w14:textId="77777777" w:rsidR="0051028D" w:rsidRPr="00BF0025" w:rsidRDefault="0051028D" w:rsidP="009857B3">
            <w:pPr>
              <w:spacing w:after="0" w:line="240" w:lineRule="auto"/>
              <w:rPr>
                <w:rFonts w:ascii="Calibri" w:hAnsi="Calibri" w:cs="Calibri"/>
                <w:b/>
                <w:bCs/>
                <w:smallCaps/>
                <w:sz w:val="28"/>
                <w:szCs w:val="28"/>
              </w:rPr>
            </w:pPr>
            <w:r w:rsidRPr="00BF0025">
              <w:rPr>
                <w:rFonts w:ascii="Calibri" w:hAnsi="Calibri" w:cs="Calibri"/>
                <w:b/>
                <w:bCs/>
                <w:smallCaps/>
                <w:sz w:val="28"/>
                <w:szCs w:val="28"/>
              </w:rPr>
              <w:t>Denominação</w:t>
            </w:r>
            <w:r>
              <w:rPr>
                <w:rFonts w:ascii="Calibri" w:hAnsi="Calibri" w:cs="Calibri"/>
                <w:b/>
                <w:bCs/>
                <w:smallCaps/>
                <w:sz w:val="28"/>
                <w:szCs w:val="28"/>
              </w:rPr>
              <w:t>:</w:t>
            </w:r>
          </w:p>
        </w:tc>
        <w:tc>
          <w:tcPr>
            <w:tcW w:w="6237" w:type="dxa"/>
            <w:shd w:val="clear" w:color="auto" w:fill="auto"/>
            <w:vAlign w:val="center"/>
          </w:tcPr>
          <w:p w14:paraId="395FAF15" w14:textId="343AE12C" w:rsidR="0051028D" w:rsidRPr="00EE47DA" w:rsidRDefault="00EF19FF" w:rsidP="009857B3">
            <w:pPr>
              <w:spacing w:after="0" w:line="240" w:lineRule="auto"/>
              <w:rPr>
                <w:rFonts w:ascii="Calibri" w:hAnsi="Calibri" w:cs="Calibri"/>
                <w:b/>
                <w:bCs/>
                <w:smallCaps/>
                <w:sz w:val="24"/>
                <w:szCs w:val="24"/>
              </w:rPr>
            </w:pPr>
            <w:r w:rsidRPr="00EE47DA">
              <w:rPr>
                <w:rFonts w:ascii="Calibri" w:hAnsi="Calibri" w:cs="Calibri"/>
                <w:b/>
                <w:bCs/>
                <w:smallCaps/>
                <w:sz w:val="24"/>
                <w:szCs w:val="24"/>
              </w:rPr>
              <w:t xml:space="preserve">Secretaria-Geral de </w:t>
            </w:r>
            <w:r w:rsidR="00A46358">
              <w:rPr>
                <w:rFonts w:ascii="Calibri" w:hAnsi="Calibri" w:cs="Calibri"/>
                <w:b/>
                <w:bCs/>
                <w:smallCaps/>
                <w:sz w:val="24"/>
                <w:szCs w:val="24"/>
              </w:rPr>
              <w:t>Gestão do Conhecimento</w:t>
            </w:r>
            <w:r w:rsidR="00F60636" w:rsidRPr="00EE47DA">
              <w:rPr>
                <w:rFonts w:ascii="Calibri" w:hAnsi="Calibri" w:cs="Calibri"/>
                <w:b/>
                <w:bCs/>
                <w:smallCaps/>
                <w:sz w:val="24"/>
                <w:szCs w:val="24"/>
              </w:rPr>
              <w:t xml:space="preserve"> (</w:t>
            </w:r>
            <w:r w:rsidRPr="00EE47DA">
              <w:rPr>
                <w:rFonts w:ascii="Calibri" w:hAnsi="Calibri" w:cs="Calibri"/>
                <w:b/>
                <w:bCs/>
                <w:smallCaps/>
                <w:sz w:val="24"/>
                <w:szCs w:val="24"/>
              </w:rPr>
              <w:t>SG</w:t>
            </w:r>
            <w:r w:rsidR="00A46358">
              <w:rPr>
                <w:rFonts w:ascii="Calibri" w:hAnsi="Calibri" w:cs="Calibri"/>
                <w:b/>
                <w:bCs/>
                <w:smallCaps/>
                <w:sz w:val="24"/>
                <w:szCs w:val="24"/>
              </w:rPr>
              <w:t>CON</w:t>
            </w:r>
            <w:r w:rsidR="00F60636" w:rsidRPr="00EE47DA">
              <w:rPr>
                <w:rFonts w:ascii="Calibri" w:hAnsi="Calibri" w:cs="Calibri"/>
                <w:b/>
                <w:bCs/>
                <w:smallCaps/>
                <w:sz w:val="24"/>
                <w:szCs w:val="24"/>
              </w:rPr>
              <w:t>)</w:t>
            </w:r>
          </w:p>
        </w:tc>
      </w:tr>
      <w:tr w:rsidR="0051028D" w:rsidRPr="00450B36" w14:paraId="211B0D70" w14:textId="77777777" w:rsidTr="00131B31">
        <w:trPr>
          <w:trHeight w:val="454"/>
          <w:jc w:val="center"/>
        </w:trPr>
        <w:tc>
          <w:tcPr>
            <w:tcW w:w="2263" w:type="dxa"/>
            <w:shd w:val="clear" w:color="auto" w:fill="DBDBDB" w:themeFill="accent3" w:themeFillTint="66"/>
            <w:vAlign w:val="center"/>
          </w:tcPr>
          <w:p w14:paraId="124C898F" w14:textId="77777777" w:rsidR="0051028D" w:rsidRPr="00BF0025" w:rsidRDefault="0051028D" w:rsidP="009857B3">
            <w:pPr>
              <w:spacing w:after="0" w:line="240" w:lineRule="auto"/>
              <w:rPr>
                <w:rFonts w:ascii="Calibri" w:hAnsi="Calibri" w:cs="Calibri"/>
                <w:b/>
                <w:bCs/>
                <w:smallCaps/>
                <w:sz w:val="28"/>
                <w:szCs w:val="28"/>
              </w:rPr>
            </w:pPr>
            <w:r w:rsidRPr="00BF0025">
              <w:rPr>
                <w:rFonts w:ascii="Calibri" w:hAnsi="Calibri" w:cs="Calibri"/>
                <w:b/>
                <w:bCs/>
                <w:smallCaps/>
                <w:sz w:val="28"/>
                <w:szCs w:val="28"/>
              </w:rPr>
              <w:t>Telefone</w:t>
            </w:r>
            <w:r>
              <w:rPr>
                <w:rFonts w:ascii="Calibri" w:hAnsi="Calibri" w:cs="Calibri"/>
                <w:b/>
                <w:bCs/>
                <w:smallCaps/>
                <w:sz w:val="28"/>
                <w:szCs w:val="28"/>
              </w:rPr>
              <w:t>:</w:t>
            </w:r>
          </w:p>
        </w:tc>
        <w:tc>
          <w:tcPr>
            <w:tcW w:w="6237" w:type="dxa"/>
            <w:shd w:val="clear" w:color="auto" w:fill="auto"/>
            <w:vAlign w:val="center"/>
          </w:tcPr>
          <w:p w14:paraId="1D45FD81" w14:textId="06A5A876" w:rsidR="0051028D" w:rsidRPr="00E118AD" w:rsidRDefault="0051028D" w:rsidP="009857B3">
            <w:pPr>
              <w:spacing w:after="0" w:line="240" w:lineRule="auto"/>
              <w:rPr>
                <w:rFonts w:ascii="Calibri" w:hAnsi="Calibri" w:cs="Calibri"/>
                <w:b/>
                <w:bCs/>
                <w:smallCaps/>
                <w:sz w:val="24"/>
                <w:szCs w:val="24"/>
              </w:rPr>
            </w:pPr>
            <w:r w:rsidRPr="00E118AD">
              <w:rPr>
                <w:rFonts w:ascii="Calibri" w:hAnsi="Calibri" w:cs="Calibri"/>
                <w:b/>
                <w:bCs/>
                <w:smallCaps/>
                <w:sz w:val="24"/>
                <w:szCs w:val="24"/>
              </w:rPr>
              <w:t>(21) 3133-</w:t>
            </w:r>
            <w:r w:rsidR="00EF19FF" w:rsidRPr="00E118AD">
              <w:rPr>
                <w:rFonts w:ascii="Calibri" w:hAnsi="Calibri" w:cs="Calibri"/>
                <w:b/>
                <w:bCs/>
                <w:smallCaps/>
                <w:sz w:val="24"/>
                <w:szCs w:val="24"/>
              </w:rPr>
              <w:t>2686</w:t>
            </w:r>
            <w:r w:rsidRPr="00E118AD">
              <w:rPr>
                <w:rFonts w:ascii="Calibri" w:hAnsi="Calibri" w:cs="Calibri"/>
                <w:b/>
                <w:bCs/>
                <w:smallCaps/>
                <w:sz w:val="24"/>
                <w:szCs w:val="24"/>
              </w:rPr>
              <w:t>/3133-</w:t>
            </w:r>
            <w:r w:rsidR="00EF19FF" w:rsidRPr="00E118AD">
              <w:rPr>
                <w:rFonts w:ascii="Calibri" w:hAnsi="Calibri" w:cs="Calibri"/>
                <w:b/>
                <w:bCs/>
                <w:smallCaps/>
                <w:sz w:val="24"/>
                <w:szCs w:val="24"/>
              </w:rPr>
              <w:t>3423</w:t>
            </w:r>
          </w:p>
        </w:tc>
      </w:tr>
      <w:tr w:rsidR="0051028D" w:rsidRPr="00450B36" w14:paraId="5BBE6656" w14:textId="77777777" w:rsidTr="00131B31">
        <w:trPr>
          <w:trHeight w:val="454"/>
          <w:jc w:val="center"/>
        </w:trPr>
        <w:tc>
          <w:tcPr>
            <w:tcW w:w="2263" w:type="dxa"/>
            <w:shd w:val="clear" w:color="auto" w:fill="DBDBDB" w:themeFill="accent3" w:themeFillTint="66"/>
            <w:vAlign w:val="center"/>
          </w:tcPr>
          <w:p w14:paraId="25DF57C8" w14:textId="77777777" w:rsidR="0051028D" w:rsidRPr="00BF0025" w:rsidRDefault="0051028D" w:rsidP="009857B3">
            <w:pPr>
              <w:spacing w:after="0" w:line="240" w:lineRule="auto"/>
              <w:rPr>
                <w:rFonts w:ascii="Calibri" w:hAnsi="Calibri" w:cs="Calibri"/>
                <w:b/>
                <w:bCs/>
                <w:smallCaps/>
                <w:sz w:val="28"/>
                <w:szCs w:val="28"/>
              </w:rPr>
            </w:pPr>
            <w:r>
              <w:rPr>
                <w:rFonts w:ascii="Calibri" w:hAnsi="Calibri" w:cs="Calibri"/>
                <w:b/>
                <w:bCs/>
                <w:smallCaps/>
                <w:sz w:val="28"/>
                <w:szCs w:val="28"/>
              </w:rPr>
              <w:t>Link:</w:t>
            </w:r>
          </w:p>
        </w:tc>
        <w:tc>
          <w:tcPr>
            <w:tcW w:w="6237" w:type="dxa"/>
            <w:shd w:val="clear" w:color="auto" w:fill="auto"/>
            <w:vAlign w:val="center"/>
          </w:tcPr>
          <w:p w14:paraId="0437622F" w14:textId="51FB0F32" w:rsidR="0051028D" w:rsidRPr="00EE47DA" w:rsidRDefault="004D710A" w:rsidP="009857B3">
            <w:pPr>
              <w:spacing w:after="0" w:line="240" w:lineRule="auto"/>
              <w:rPr>
                <w:rFonts w:ascii="Calibri" w:hAnsi="Calibri" w:cs="Calibri"/>
                <w:sz w:val="24"/>
                <w:szCs w:val="24"/>
              </w:rPr>
            </w:pPr>
            <w:hyperlink r:id="rId9" w:history="1">
              <w:r w:rsidR="00C838D0" w:rsidRPr="00B40987">
                <w:rPr>
                  <w:rStyle w:val="Hyperlink"/>
                </w:rPr>
                <w:t>https://www.tjrj.jus.br/institucional/estrutura-do-tjrj/secretarias-gerais/secretaria-geral-de-gestao-do-conhecimento-sgcon</w:t>
              </w:r>
            </w:hyperlink>
            <w:r w:rsidR="00C838D0">
              <w:t xml:space="preserve"> </w:t>
            </w:r>
          </w:p>
        </w:tc>
      </w:tr>
      <w:tr w:rsidR="0051028D" w:rsidRPr="00450B36" w14:paraId="4D23C3AA" w14:textId="77777777" w:rsidTr="00A741D5">
        <w:trPr>
          <w:trHeight w:val="454"/>
          <w:jc w:val="center"/>
        </w:trPr>
        <w:tc>
          <w:tcPr>
            <w:tcW w:w="2263" w:type="dxa"/>
            <w:shd w:val="clear" w:color="auto" w:fill="DBDBDB" w:themeFill="accent3" w:themeFillTint="66"/>
            <w:vAlign w:val="center"/>
          </w:tcPr>
          <w:p w14:paraId="3268D31A" w14:textId="77777777" w:rsidR="0051028D" w:rsidRPr="00BF0025" w:rsidRDefault="0051028D" w:rsidP="009857B3">
            <w:pPr>
              <w:spacing w:after="0" w:line="240" w:lineRule="auto"/>
              <w:rPr>
                <w:rFonts w:ascii="Calibri" w:hAnsi="Calibri" w:cs="Calibri"/>
                <w:b/>
                <w:bCs/>
                <w:smallCaps/>
                <w:sz w:val="28"/>
                <w:szCs w:val="28"/>
              </w:rPr>
            </w:pPr>
            <w:r w:rsidRPr="00BF0025">
              <w:rPr>
                <w:rFonts w:ascii="Calibri" w:hAnsi="Calibri" w:cs="Calibri"/>
                <w:b/>
                <w:bCs/>
                <w:smallCaps/>
                <w:sz w:val="28"/>
                <w:szCs w:val="28"/>
              </w:rPr>
              <w:t>CNPJ</w:t>
            </w:r>
            <w:r>
              <w:rPr>
                <w:rFonts w:ascii="Calibri" w:hAnsi="Calibri" w:cs="Calibri"/>
                <w:b/>
                <w:bCs/>
                <w:smallCaps/>
                <w:sz w:val="28"/>
                <w:szCs w:val="28"/>
              </w:rPr>
              <w:t>:</w:t>
            </w:r>
          </w:p>
        </w:tc>
        <w:tc>
          <w:tcPr>
            <w:tcW w:w="6237" w:type="dxa"/>
            <w:shd w:val="clear" w:color="auto" w:fill="auto"/>
            <w:vAlign w:val="center"/>
          </w:tcPr>
          <w:p w14:paraId="7A774876" w14:textId="26B46C1F" w:rsidR="0051028D" w:rsidRPr="00EE47DA" w:rsidRDefault="00A741D5" w:rsidP="009857B3">
            <w:pPr>
              <w:spacing w:after="0" w:line="240" w:lineRule="auto"/>
              <w:rPr>
                <w:rFonts w:ascii="Calibri" w:hAnsi="Calibri" w:cs="Calibri"/>
                <w:b/>
                <w:bCs/>
                <w:smallCaps/>
                <w:sz w:val="24"/>
                <w:szCs w:val="24"/>
              </w:rPr>
            </w:pPr>
            <w:r w:rsidRPr="00EE47DA">
              <w:rPr>
                <w:rFonts w:ascii="Calibri" w:hAnsi="Calibri" w:cs="Calibri"/>
                <w:b/>
                <w:bCs/>
                <w:smallCaps/>
                <w:sz w:val="24"/>
                <w:szCs w:val="24"/>
              </w:rPr>
              <w:t>28.538.734/0001-48</w:t>
            </w:r>
          </w:p>
        </w:tc>
      </w:tr>
      <w:tr w:rsidR="0051028D" w:rsidRPr="00764C33" w14:paraId="1D875A96" w14:textId="77777777" w:rsidTr="00131B31">
        <w:trPr>
          <w:trHeight w:val="454"/>
          <w:jc w:val="center"/>
        </w:trPr>
        <w:tc>
          <w:tcPr>
            <w:tcW w:w="2263" w:type="dxa"/>
            <w:shd w:val="clear" w:color="auto" w:fill="DBDBDB" w:themeFill="accent3" w:themeFillTint="66"/>
            <w:vAlign w:val="center"/>
          </w:tcPr>
          <w:p w14:paraId="701620B4" w14:textId="77777777" w:rsidR="0051028D" w:rsidRPr="00BF0025" w:rsidRDefault="0051028D" w:rsidP="009857B3">
            <w:pPr>
              <w:spacing w:after="0" w:line="240" w:lineRule="auto"/>
              <w:rPr>
                <w:rFonts w:ascii="Calibri" w:hAnsi="Calibri" w:cs="Calibri"/>
                <w:b/>
                <w:bCs/>
                <w:smallCaps/>
                <w:sz w:val="28"/>
                <w:szCs w:val="28"/>
              </w:rPr>
            </w:pPr>
            <w:r w:rsidRPr="00BF0025">
              <w:rPr>
                <w:rFonts w:ascii="Calibri" w:hAnsi="Calibri" w:cs="Calibri"/>
                <w:b/>
                <w:bCs/>
                <w:smallCaps/>
                <w:sz w:val="28"/>
                <w:szCs w:val="28"/>
              </w:rPr>
              <w:t>E-mail</w:t>
            </w:r>
            <w:r>
              <w:rPr>
                <w:rFonts w:ascii="Calibri" w:hAnsi="Calibri" w:cs="Calibri"/>
                <w:b/>
                <w:bCs/>
                <w:smallCaps/>
                <w:sz w:val="28"/>
                <w:szCs w:val="28"/>
              </w:rPr>
              <w:t xml:space="preserve"> G</w:t>
            </w:r>
            <w:r w:rsidRPr="00BF0025">
              <w:rPr>
                <w:rFonts w:ascii="Calibri" w:hAnsi="Calibri" w:cs="Calibri"/>
                <w:b/>
                <w:bCs/>
                <w:smallCaps/>
                <w:sz w:val="28"/>
                <w:szCs w:val="28"/>
              </w:rPr>
              <w:t>e</w:t>
            </w:r>
            <w:r>
              <w:rPr>
                <w:rFonts w:ascii="Calibri" w:hAnsi="Calibri" w:cs="Calibri"/>
                <w:b/>
                <w:bCs/>
                <w:smallCaps/>
                <w:sz w:val="28"/>
                <w:szCs w:val="28"/>
              </w:rPr>
              <w:t>ral:</w:t>
            </w:r>
          </w:p>
        </w:tc>
        <w:tc>
          <w:tcPr>
            <w:tcW w:w="6237" w:type="dxa"/>
            <w:shd w:val="clear" w:color="auto" w:fill="auto"/>
            <w:vAlign w:val="center"/>
          </w:tcPr>
          <w:p w14:paraId="1BF19254" w14:textId="79519508" w:rsidR="0051028D" w:rsidRPr="00EC2A31" w:rsidRDefault="004D710A" w:rsidP="009857B3">
            <w:pPr>
              <w:spacing w:after="0" w:line="240" w:lineRule="auto"/>
              <w:rPr>
                <w:rStyle w:val="Hyperlink"/>
              </w:rPr>
            </w:pPr>
            <w:hyperlink r:id="rId10" w:history="1">
              <w:r w:rsidR="00EC2A31" w:rsidRPr="00EC2A31">
                <w:rPr>
                  <w:rStyle w:val="Hyperlink"/>
                  <w:rFonts w:cstheme="minorHAnsi"/>
                  <w:sz w:val="24"/>
                  <w:szCs w:val="24"/>
                </w:rPr>
                <w:t>sgcon</w:t>
              </w:r>
              <w:r w:rsidR="00E118AD" w:rsidRPr="0090105A">
                <w:rPr>
                  <w:rStyle w:val="Hyperlink"/>
                  <w:rFonts w:cstheme="minorHAnsi"/>
                  <w:sz w:val="24"/>
                  <w:szCs w:val="24"/>
                </w:rPr>
                <w:t>@tjrj.jus.br</w:t>
              </w:r>
            </w:hyperlink>
          </w:p>
        </w:tc>
      </w:tr>
    </w:tbl>
    <w:p w14:paraId="76CE6BAE" w14:textId="14AB42D8" w:rsidR="00A80798" w:rsidRPr="00764C33" w:rsidRDefault="00A80798" w:rsidP="009857B3">
      <w:pPr>
        <w:spacing w:line="240" w:lineRule="auto"/>
      </w:pPr>
    </w:p>
    <w:p w14:paraId="0930244D" w14:textId="77777777" w:rsidR="00A80798" w:rsidRPr="00764C33" w:rsidRDefault="00A80798" w:rsidP="009857B3">
      <w:pPr>
        <w:spacing w:line="240" w:lineRule="auto"/>
      </w:pPr>
      <w:r w:rsidRPr="00764C33">
        <w:br w:type="page"/>
      </w:r>
    </w:p>
    <w:p w14:paraId="608E5BBF" w14:textId="77777777" w:rsidR="0051028D" w:rsidRPr="00764C33" w:rsidRDefault="0051028D" w:rsidP="009857B3">
      <w:pPr>
        <w:spacing w:before="120" w:after="120" w:line="240" w:lineRule="auto"/>
        <w:rPr>
          <w:sz w:val="2"/>
          <w:szCs w:val="2"/>
        </w:rPr>
      </w:pPr>
    </w:p>
    <w:sdt>
      <w:sdtPr>
        <w:rPr>
          <w:rFonts w:asciiTheme="minorHAnsi" w:eastAsiaTheme="minorEastAsia" w:hAnsiTheme="minorHAnsi" w:cstheme="minorBidi"/>
          <w:b w:val="0"/>
          <w:bCs w:val="0"/>
          <w:noProof/>
          <w:color w:val="auto"/>
          <w:sz w:val="24"/>
          <w:szCs w:val="24"/>
          <w:shd w:val="clear" w:color="auto" w:fill="DBDBDB" w:themeFill="accent3" w:themeFillTint="66"/>
          <w:lang w:eastAsia="pt-BR"/>
        </w:rPr>
        <w:id w:val="-909684991"/>
        <w:docPartObj>
          <w:docPartGallery w:val="Table of Contents"/>
          <w:docPartUnique/>
        </w:docPartObj>
      </w:sdtPr>
      <w:sdtEndPr>
        <w:rPr>
          <w:rFonts w:ascii="Arial" w:hAnsi="Arial" w:cs="Arial"/>
          <w:sz w:val="21"/>
          <w:szCs w:val="21"/>
          <w:shd w:val="clear" w:color="auto" w:fill="auto"/>
          <w:lang w:eastAsia="en-US"/>
        </w:rPr>
      </w:sdtEndPr>
      <w:sdtContent>
        <w:bookmarkStart w:id="1" w:name="_GoBack" w:displacedByCustomXml="prev"/>
        <w:bookmarkEnd w:id="1" w:displacedByCustomXml="prev"/>
        <w:p w14:paraId="5672A5B1" w14:textId="07DE6ADA" w:rsidR="000E6B3A" w:rsidRPr="007C718E" w:rsidRDefault="000E6B3A" w:rsidP="00560D29">
          <w:pPr>
            <w:pStyle w:val="CabealhodoSumrio"/>
            <w:jc w:val="center"/>
          </w:pPr>
          <w:r w:rsidRPr="007C718E">
            <w:t>Sumário</w:t>
          </w:r>
        </w:p>
        <w:p w14:paraId="769D19B1" w14:textId="59997268" w:rsidR="006833CC" w:rsidRDefault="000E6B3A">
          <w:pPr>
            <w:pStyle w:val="Sumrio1"/>
            <w:rPr>
              <w:rFonts w:asciiTheme="minorHAnsi" w:eastAsiaTheme="minorEastAsia" w:hAnsiTheme="minorHAnsi" w:cstheme="minorBidi"/>
              <w:b w:val="0"/>
              <w:bCs w:val="0"/>
              <w:color w:val="auto"/>
              <w:sz w:val="22"/>
              <w:szCs w:val="22"/>
              <w:shd w:val="clear" w:color="auto" w:fill="auto"/>
            </w:rPr>
          </w:pPr>
          <w:r w:rsidRPr="00400EC6">
            <w:rPr>
              <w:rFonts w:ascii="Arial" w:hAnsi="Arial" w:cs="Arial"/>
            </w:rPr>
            <w:fldChar w:fldCharType="begin"/>
          </w:r>
          <w:r w:rsidRPr="00400EC6">
            <w:rPr>
              <w:rFonts w:ascii="Arial" w:hAnsi="Arial" w:cs="Arial"/>
            </w:rPr>
            <w:instrText xml:space="preserve"> TOC \o "1-3" \h \z \u </w:instrText>
          </w:r>
          <w:r w:rsidRPr="00400EC6">
            <w:rPr>
              <w:rFonts w:ascii="Arial" w:hAnsi="Arial" w:cs="Arial"/>
            </w:rPr>
            <w:fldChar w:fldCharType="separate"/>
          </w:r>
          <w:hyperlink w:anchor="_Toc202351085" w:history="1">
            <w:r w:rsidR="006833CC" w:rsidRPr="00655E5A">
              <w:rPr>
                <w:rStyle w:val="Hyperlink"/>
                <w:rFonts w:cstheme="minorHAnsi"/>
              </w:rPr>
              <w:t>1. ESTRUTURA ORGANIZACIONAL | ORGANOGRAMA</w:t>
            </w:r>
            <w:r w:rsidR="006833CC">
              <w:rPr>
                <w:webHidden/>
              </w:rPr>
              <w:tab/>
            </w:r>
            <w:r w:rsidR="006833CC">
              <w:rPr>
                <w:webHidden/>
              </w:rPr>
              <w:fldChar w:fldCharType="begin"/>
            </w:r>
            <w:r w:rsidR="006833CC">
              <w:rPr>
                <w:webHidden/>
              </w:rPr>
              <w:instrText xml:space="preserve"> PAGEREF _Toc202351085 \h </w:instrText>
            </w:r>
            <w:r w:rsidR="006833CC">
              <w:rPr>
                <w:webHidden/>
              </w:rPr>
            </w:r>
            <w:r w:rsidR="006833CC">
              <w:rPr>
                <w:webHidden/>
              </w:rPr>
              <w:fldChar w:fldCharType="separate"/>
            </w:r>
            <w:r w:rsidR="006833CC">
              <w:rPr>
                <w:webHidden/>
              </w:rPr>
              <w:t>4</w:t>
            </w:r>
            <w:r w:rsidR="006833CC">
              <w:rPr>
                <w:webHidden/>
              </w:rPr>
              <w:fldChar w:fldCharType="end"/>
            </w:r>
          </w:hyperlink>
        </w:p>
        <w:p w14:paraId="03EF9F41" w14:textId="376458DB" w:rsidR="006833CC" w:rsidRDefault="006833CC">
          <w:pPr>
            <w:pStyle w:val="Sumrio1"/>
            <w:rPr>
              <w:rFonts w:asciiTheme="minorHAnsi" w:eastAsiaTheme="minorEastAsia" w:hAnsiTheme="minorHAnsi" w:cstheme="minorBidi"/>
              <w:b w:val="0"/>
              <w:bCs w:val="0"/>
              <w:color w:val="auto"/>
              <w:sz w:val="22"/>
              <w:szCs w:val="22"/>
              <w:shd w:val="clear" w:color="auto" w:fill="auto"/>
            </w:rPr>
          </w:pPr>
          <w:hyperlink w:anchor="_Toc202351086" w:history="1">
            <w:r w:rsidRPr="00655E5A">
              <w:rPr>
                <w:rStyle w:val="Hyperlink"/>
                <w:rFonts w:cstheme="minorHAnsi"/>
              </w:rPr>
              <w:t>2. SECRETARIA-GERAL</w:t>
            </w:r>
            <w:r>
              <w:rPr>
                <w:webHidden/>
              </w:rPr>
              <w:tab/>
            </w:r>
            <w:r>
              <w:rPr>
                <w:webHidden/>
              </w:rPr>
              <w:fldChar w:fldCharType="begin"/>
            </w:r>
            <w:r>
              <w:rPr>
                <w:webHidden/>
              </w:rPr>
              <w:instrText xml:space="preserve"> PAGEREF _Toc202351086 \h </w:instrText>
            </w:r>
            <w:r>
              <w:rPr>
                <w:webHidden/>
              </w:rPr>
            </w:r>
            <w:r>
              <w:rPr>
                <w:webHidden/>
              </w:rPr>
              <w:fldChar w:fldCharType="separate"/>
            </w:r>
            <w:r>
              <w:rPr>
                <w:webHidden/>
              </w:rPr>
              <w:t>5</w:t>
            </w:r>
            <w:r>
              <w:rPr>
                <w:webHidden/>
              </w:rPr>
              <w:fldChar w:fldCharType="end"/>
            </w:r>
          </w:hyperlink>
        </w:p>
        <w:p w14:paraId="1ABD2F25" w14:textId="7A789B20" w:rsidR="006833CC" w:rsidRDefault="006833CC">
          <w:pPr>
            <w:pStyle w:val="Sumrio2"/>
            <w:rPr>
              <w:rFonts w:asciiTheme="minorHAnsi" w:hAnsiTheme="minorHAnsi" w:cstheme="minorBidi"/>
              <w:sz w:val="22"/>
              <w:szCs w:val="22"/>
              <w:lang w:eastAsia="pt-BR"/>
            </w:rPr>
          </w:pPr>
          <w:hyperlink w:anchor="_Toc202351087" w:history="1">
            <w:r w:rsidRPr="00655E5A">
              <w:rPr>
                <w:rStyle w:val="Hyperlink"/>
                <w:rFonts w:cstheme="minorHAnsi"/>
              </w:rPr>
              <w:t>2.1. Objetivo</w:t>
            </w:r>
            <w:r>
              <w:rPr>
                <w:webHidden/>
              </w:rPr>
              <w:tab/>
            </w:r>
            <w:r>
              <w:rPr>
                <w:webHidden/>
              </w:rPr>
              <w:fldChar w:fldCharType="begin"/>
            </w:r>
            <w:r>
              <w:rPr>
                <w:webHidden/>
              </w:rPr>
              <w:instrText xml:space="preserve"> PAGEREF _Toc202351087 \h </w:instrText>
            </w:r>
            <w:r>
              <w:rPr>
                <w:webHidden/>
              </w:rPr>
            </w:r>
            <w:r>
              <w:rPr>
                <w:webHidden/>
              </w:rPr>
              <w:fldChar w:fldCharType="separate"/>
            </w:r>
            <w:r>
              <w:rPr>
                <w:webHidden/>
              </w:rPr>
              <w:t>5</w:t>
            </w:r>
            <w:r>
              <w:rPr>
                <w:webHidden/>
              </w:rPr>
              <w:fldChar w:fldCharType="end"/>
            </w:r>
          </w:hyperlink>
        </w:p>
        <w:p w14:paraId="66C67090" w14:textId="557E306D" w:rsidR="006833CC" w:rsidRDefault="006833CC">
          <w:pPr>
            <w:pStyle w:val="Sumrio2"/>
            <w:rPr>
              <w:rFonts w:asciiTheme="minorHAnsi" w:hAnsiTheme="minorHAnsi" w:cstheme="minorBidi"/>
              <w:sz w:val="22"/>
              <w:szCs w:val="22"/>
              <w:lang w:eastAsia="pt-BR"/>
            </w:rPr>
          </w:pPr>
          <w:hyperlink w:anchor="_Toc202351088" w:history="1">
            <w:r w:rsidRPr="00655E5A">
              <w:rPr>
                <w:rStyle w:val="Hyperlink"/>
              </w:rPr>
              <w:t>2.2. Administração Superior</w:t>
            </w:r>
            <w:r>
              <w:rPr>
                <w:webHidden/>
              </w:rPr>
              <w:tab/>
            </w:r>
            <w:r>
              <w:rPr>
                <w:webHidden/>
              </w:rPr>
              <w:fldChar w:fldCharType="begin"/>
            </w:r>
            <w:r>
              <w:rPr>
                <w:webHidden/>
              </w:rPr>
              <w:instrText xml:space="preserve"> PAGEREF _Toc202351088 \h </w:instrText>
            </w:r>
            <w:r>
              <w:rPr>
                <w:webHidden/>
              </w:rPr>
            </w:r>
            <w:r>
              <w:rPr>
                <w:webHidden/>
              </w:rPr>
              <w:fldChar w:fldCharType="separate"/>
            </w:r>
            <w:r>
              <w:rPr>
                <w:webHidden/>
              </w:rPr>
              <w:t>6</w:t>
            </w:r>
            <w:r>
              <w:rPr>
                <w:webHidden/>
              </w:rPr>
              <w:fldChar w:fldCharType="end"/>
            </w:r>
          </w:hyperlink>
        </w:p>
        <w:p w14:paraId="65D92126" w14:textId="13BFB5C2" w:rsidR="006833CC" w:rsidRDefault="006833CC">
          <w:pPr>
            <w:pStyle w:val="Sumrio1"/>
            <w:rPr>
              <w:rFonts w:asciiTheme="minorHAnsi" w:eastAsiaTheme="minorEastAsia" w:hAnsiTheme="minorHAnsi" w:cstheme="minorBidi"/>
              <w:b w:val="0"/>
              <w:bCs w:val="0"/>
              <w:color w:val="auto"/>
              <w:sz w:val="22"/>
              <w:szCs w:val="22"/>
              <w:shd w:val="clear" w:color="auto" w:fill="auto"/>
            </w:rPr>
          </w:pPr>
          <w:hyperlink w:anchor="_Toc202351089" w:history="1">
            <w:r w:rsidRPr="00655E5A">
              <w:rPr>
                <w:rStyle w:val="Hyperlink"/>
                <w:rFonts w:cstheme="minorHAnsi"/>
              </w:rPr>
              <w:t>3. GABINETE</w:t>
            </w:r>
            <w:r>
              <w:rPr>
                <w:webHidden/>
              </w:rPr>
              <w:tab/>
            </w:r>
            <w:r>
              <w:rPr>
                <w:webHidden/>
              </w:rPr>
              <w:fldChar w:fldCharType="begin"/>
            </w:r>
            <w:r>
              <w:rPr>
                <w:webHidden/>
              </w:rPr>
              <w:instrText xml:space="preserve"> PAGEREF _Toc202351089 \h </w:instrText>
            </w:r>
            <w:r>
              <w:rPr>
                <w:webHidden/>
              </w:rPr>
            </w:r>
            <w:r>
              <w:rPr>
                <w:webHidden/>
              </w:rPr>
              <w:fldChar w:fldCharType="separate"/>
            </w:r>
            <w:r>
              <w:rPr>
                <w:webHidden/>
              </w:rPr>
              <w:t>6</w:t>
            </w:r>
            <w:r>
              <w:rPr>
                <w:webHidden/>
              </w:rPr>
              <w:fldChar w:fldCharType="end"/>
            </w:r>
          </w:hyperlink>
        </w:p>
        <w:p w14:paraId="55D98AAA" w14:textId="587EB4DB" w:rsidR="006833CC" w:rsidRDefault="006833CC">
          <w:pPr>
            <w:pStyle w:val="Sumrio1"/>
            <w:rPr>
              <w:rFonts w:asciiTheme="minorHAnsi" w:eastAsiaTheme="minorEastAsia" w:hAnsiTheme="minorHAnsi" w:cstheme="minorBidi"/>
              <w:b w:val="0"/>
              <w:bCs w:val="0"/>
              <w:color w:val="auto"/>
              <w:sz w:val="22"/>
              <w:szCs w:val="22"/>
              <w:shd w:val="clear" w:color="auto" w:fill="auto"/>
            </w:rPr>
          </w:pPr>
          <w:hyperlink w:anchor="_Toc202351090" w:history="1">
            <w:r w:rsidRPr="00655E5A">
              <w:rPr>
                <w:rStyle w:val="Hyperlink"/>
                <w:rFonts w:cstheme="minorHAnsi"/>
              </w:rPr>
              <w:t>4. Assessoria de Integração do Conhecimento</w:t>
            </w:r>
            <w:r>
              <w:rPr>
                <w:webHidden/>
              </w:rPr>
              <w:tab/>
            </w:r>
            <w:r>
              <w:rPr>
                <w:webHidden/>
              </w:rPr>
              <w:fldChar w:fldCharType="begin"/>
            </w:r>
            <w:r>
              <w:rPr>
                <w:webHidden/>
              </w:rPr>
              <w:instrText xml:space="preserve"> PAGEREF _Toc202351090 \h </w:instrText>
            </w:r>
            <w:r>
              <w:rPr>
                <w:webHidden/>
              </w:rPr>
            </w:r>
            <w:r>
              <w:rPr>
                <w:webHidden/>
              </w:rPr>
              <w:fldChar w:fldCharType="separate"/>
            </w:r>
            <w:r>
              <w:rPr>
                <w:webHidden/>
              </w:rPr>
              <w:t>7</w:t>
            </w:r>
            <w:r>
              <w:rPr>
                <w:webHidden/>
              </w:rPr>
              <w:fldChar w:fldCharType="end"/>
            </w:r>
          </w:hyperlink>
        </w:p>
        <w:p w14:paraId="15A99020" w14:textId="73A78942" w:rsidR="006833CC" w:rsidRDefault="006833CC">
          <w:pPr>
            <w:pStyle w:val="Sumrio1"/>
            <w:rPr>
              <w:rFonts w:asciiTheme="minorHAnsi" w:eastAsiaTheme="minorEastAsia" w:hAnsiTheme="minorHAnsi" w:cstheme="minorBidi"/>
              <w:b w:val="0"/>
              <w:bCs w:val="0"/>
              <w:color w:val="auto"/>
              <w:sz w:val="22"/>
              <w:szCs w:val="22"/>
              <w:shd w:val="clear" w:color="auto" w:fill="auto"/>
            </w:rPr>
          </w:pPr>
          <w:hyperlink w:anchor="_Toc202351091" w:history="1">
            <w:r w:rsidRPr="00655E5A">
              <w:rPr>
                <w:rStyle w:val="Hyperlink"/>
                <w:rFonts w:cstheme="minorHAnsi"/>
              </w:rPr>
              <w:t>5. DEPARTAMENTOS</w:t>
            </w:r>
            <w:r>
              <w:rPr>
                <w:webHidden/>
              </w:rPr>
              <w:tab/>
            </w:r>
            <w:r>
              <w:rPr>
                <w:webHidden/>
              </w:rPr>
              <w:fldChar w:fldCharType="begin"/>
            </w:r>
            <w:r>
              <w:rPr>
                <w:webHidden/>
              </w:rPr>
              <w:instrText xml:space="preserve"> PAGEREF _Toc202351091 \h </w:instrText>
            </w:r>
            <w:r>
              <w:rPr>
                <w:webHidden/>
              </w:rPr>
            </w:r>
            <w:r>
              <w:rPr>
                <w:webHidden/>
              </w:rPr>
              <w:fldChar w:fldCharType="separate"/>
            </w:r>
            <w:r>
              <w:rPr>
                <w:webHidden/>
              </w:rPr>
              <w:t>7</w:t>
            </w:r>
            <w:r>
              <w:rPr>
                <w:webHidden/>
              </w:rPr>
              <w:fldChar w:fldCharType="end"/>
            </w:r>
          </w:hyperlink>
        </w:p>
        <w:p w14:paraId="250AD279" w14:textId="5D8E1CF5" w:rsidR="006833CC" w:rsidRDefault="006833CC">
          <w:pPr>
            <w:pStyle w:val="Sumrio2"/>
            <w:rPr>
              <w:rFonts w:asciiTheme="minorHAnsi" w:hAnsiTheme="minorHAnsi" w:cstheme="minorBidi"/>
              <w:sz w:val="22"/>
              <w:szCs w:val="22"/>
              <w:lang w:eastAsia="pt-BR"/>
            </w:rPr>
          </w:pPr>
          <w:hyperlink w:anchor="_Toc202351092" w:history="1">
            <w:r w:rsidRPr="00655E5A">
              <w:rPr>
                <w:rStyle w:val="Hyperlink"/>
                <w:rFonts w:cstheme="minorHAnsi"/>
              </w:rPr>
              <w:t xml:space="preserve">5.1 - </w:t>
            </w:r>
            <w:r w:rsidRPr="00655E5A">
              <w:rPr>
                <w:rStyle w:val="Hyperlink"/>
              </w:rPr>
              <w:t>Departamento de Gestão do Conhecimento Institucional - DECCO</w:t>
            </w:r>
            <w:r>
              <w:rPr>
                <w:webHidden/>
              </w:rPr>
              <w:tab/>
            </w:r>
            <w:r>
              <w:rPr>
                <w:webHidden/>
              </w:rPr>
              <w:fldChar w:fldCharType="begin"/>
            </w:r>
            <w:r>
              <w:rPr>
                <w:webHidden/>
              </w:rPr>
              <w:instrText xml:space="preserve"> PAGEREF _Toc202351092 \h </w:instrText>
            </w:r>
            <w:r>
              <w:rPr>
                <w:webHidden/>
              </w:rPr>
            </w:r>
            <w:r>
              <w:rPr>
                <w:webHidden/>
              </w:rPr>
              <w:fldChar w:fldCharType="separate"/>
            </w:r>
            <w:r>
              <w:rPr>
                <w:webHidden/>
              </w:rPr>
              <w:t>7</w:t>
            </w:r>
            <w:r>
              <w:rPr>
                <w:webHidden/>
              </w:rPr>
              <w:fldChar w:fldCharType="end"/>
            </w:r>
          </w:hyperlink>
        </w:p>
        <w:p w14:paraId="2B39444D" w14:textId="656D56D3" w:rsidR="006833CC" w:rsidRDefault="006833CC">
          <w:pPr>
            <w:pStyle w:val="Sumrio2"/>
            <w:rPr>
              <w:rFonts w:asciiTheme="minorHAnsi" w:hAnsiTheme="minorHAnsi" w:cstheme="minorBidi"/>
              <w:sz w:val="22"/>
              <w:szCs w:val="22"/>
              <w:lang w:eastAsia="pt-BR"/>
            </w:rPr>
          </w:pPr>
          <w:hyperlink w:anchor="_Toc202351093" w:history="1">
            <w:r w:rsidRPr="00655E5A">
              <w:rPr>
                <w:rStyle w:val="Hyperlink"/>
              </w:rPr>
              <w:t xml:space="preserve">5.2 </w:t>
            </w:r>
            <w:r w:rsidRPr="00655E5A">
              <w:rPr>
                <w:rStyle w:val="Hyperlink"/>
                <w:rFonts w:cstheme="minorHAnsi"/>
              </w:rPr>
              <w:t xml:space="preserve">- </w:t>
            </w:r>
            <w:r w:rsidRPr="00655E5A">
              <w:rPr>
                <w:rStyle w:val="Hyperlink"/>
                <w:rFonts w:eastAsia="Times New Roman"/>
                <w:lang w:eastAsia="pt-BR"/>
              </w:rPr>
              <w:t>Departamento de Difusão do Conhecimento – DEDIF</w:t>
            </w:r>
            <w:r>
              <w:rPr>
                <w:webHidden/>
              </w:rPr>
              <w:tab/>
            </w:r>
            <w:r>
              <w:rPr>
                <w:webHidden/>
              </w:rPr>
              <w:fldChar w:fldCharType="begin"/>
            </w:r>
            <w:r>
              <w:rPr>
                <w:webHidden/>
              </w:rPr>
              <w:instrText xml:space="preserve"> PAGEREF _Toc202351093 \h </w:instrText>
            </w:r>
            <w:r>
              <w:rPr>
                <w:webHidden/>
              </w:rPr>
            </w:r>
            <w:r>
              <w:rPr>
                <w:webHidden/>
              </w:rPr>
              <w:fldChar w:fldCharType="separate"/>
            </w:r>
            <w:r>
              <w:rPr>
                <w:webHidden/>
              </w:rPr>
              <w:t>9</w:t>
            </w:r>
            <w:r>
              <w:rPr>
                <w:webHidden/>
              </w:rPr>
              <w:fldChar w:fldCharType="end"/>
            </w:r>
          </w:hyperlink>
        </w:p>
        <w:p w14:paraId="4EFDF75E" w14:textId="6350FF4A" w:rsidR="006833CC" w:rsidRDefault="006833CC">
          <w:pPr>
            <w:pStyle w:val="Sumrio2"/>
            <w:rPr>
              <w:rFonts w:asciiTheme="minorHAnsi" w:hAnsiTheme="minorHAnsi" w:cstheme="minorBidi"/>
              <w:sz w:val="22"/>
              <w:szCs w:val="22"/>
              <w:lang w:eastAsia="pt-BR"/>
            </w:rPr>
          </w:pPr>
          <w:hyperlink w:anchor="_Toc202351094" w:history="1">
            <w:r w:rsidRPr="00655E5A">
              <w:rPr>
                <w:rStyle w:val="Hyperlink"/>
              </w:rPr>
              <w:t xml:space="preserve">5.3 </w:t>
            </w:r>
            <w:r w:rsidRPr="00655E5A">
              <w:rPr>
                <w:rStyle w:val="Hyperlink"/>
                <w:rFonts w:cstheme="minorHAnsi"/>
              </w:rPr>
              <w:t xml:space="preserve">- </w:t>
            </w:r>
            <w:r w:rsidRPr="00655E5A">
              <w:rPr>
                <w:rStyle w:val="Hyperlink"/>
                <w:rFonts w:eastAsia="Times New Roman"/>
                <w:lang w:eastAsia="pt-BR"/>
              </w:rPr>
              <w:t>Departamento de Gestão do Conhecimento Jurídico - DECOJ</w:t>
            </w:r>
            <w:r>
              <w:rPr>
                <w:webHidden/>
              </w:rPr>
              <w:tab/>
            </w:r>
            <w:r>
              <w:rPr>
                <w:webHidden/>
              </w:rPr>
              <w:fldChar w:fldCharType="begin"/>
            </w:r>
            <w:r>
              <w:rPr>
                <w:webHidden/>
              </w:rPr>
              <w:instrText xml:space="preserve"> PAGEREF _Toc202351094 \h </w:instrText>
            </w:r>
            <w:r>
              <w:rPr>
                <w:webHidden/>
              </w:rPr>
            </w:r>
            <w:r>
              <w:rPr>
                <w:webHidden/>
              </w:rPr>
              <w:fldChar w:fldCharType="separate"/>
            </w:r>
            <w:r>
              <w:rPr>
                <w:webHidden/>
              </w:rPr>
              <w:t>10</w:t>
            </w:r>
            <w:r>
              <w:rPr>
                <w:webHidden/>
              </w:rPr>
              <w:fldChar w:fldCharType="end"/>
            </w:r>
          </w:hyperlink>
        </w:p>
        <w:p w14:paraId="0007B03D" w14:textId="2C677DDB" w:rsidR="006833CC" w:rsidRDefault="006833CC">
          <w:pPr>
            <w:pStyle w:val="Sumrio2"/>
            <w:rPr>
              <w:rFonts w:asciiTheme="minorHAnsi" w:hAnsiTheme="minorHAnsi" w:cstheme="minorBidi"/>
              <w:sz w:val="22"/>
              <w:szCs w:val="22"/>
              <w:lang w:eastAsia="pt-BR"/>
            </w:rPr>
          </w:pPr>
          <w:hyperlink w:anchor="_Toc202351095" w:history="1">
            <w:r w:rsidRPr="00655E5A">
              <w:rPr>
                <w:rStyle w:val="Hyperlink"/>
                <w:rFonts w:cstheme="minorHAnsi"/>
              </w:rPr>
              <w:t xml:space="preserve">5.4 - </w:t>
            </w:r>
            <w:r w:rsidRPr="00655E5A">
              <w:rPr>
                <w:rStyle w:val="Hyperlink"/>
                <w:rFonts w:eastAsia="Times New Roman"/>
                <w:lang w:eastAsia="pt-BR"/>
              </w:rPr>
              <w:t>Museu da Justiça - MUSEU</w:t>
            </w:r>
            <w:r>
              <w:rPr>
                <w:webHidden/>
              </w:rPr>
              <w:tab/>
            </w:r>
            <w:r>
              <w:rPr>
                <w:webHidden/>
              </w:rPr>
              <w:fldChar w:fldCharType="begin"/>
            </w:r>
            <w:r>
              <w:rPr>
                <w:webHidden/>
              </w:rPr>
              <w:instrText xml:space="preserve"> PAGEREF _Toc202351095 \h </w:instrText>
            </w:r>
            <w:r>
              <w:rPr>
                <w:webHidden/>
              </w:rPr>
            </w:r>
            <w:r>
              <w:rPr>
                <w:webHidden/>
              </w:rPr>
              <w:fldChar w:fldCharType="separate"/>
            </w:r>
            <w:r>
              <w:rPr>
                <w:webHidden/>
              </w:rPr>
              <w:t>11</w:t>
            </w:r>
            <w:r>
              <w:rPr>
                <w:webHidden/>
              </w:rPr>
              <w:fldChar w:fldCharType="end"/>
            </w:r>
          </w:hyperlink>
        </w:p>
        <w:p w14:paraId="4200B488" w14:textId="31B59A46" w:rsidR="006833CC" w:rsidRDefault="006833CC">
          <w:pPr>
            <w:pStyle w:val="Sumrio2"/>
            <w:rPr>
              <w:rFonts w:asciiTheme="minorHAnsi" w:hAnsiTheme="minorHAnsi" w:cstheme="minorBidi"/>
              <w:sz w:val="22"/>
              <w:szCs w:val="22"/>
              <w:lang w:eastAsia="pt-BR"/>
            </w:rPr>
          </w:pPr>
          <w:hyperlink w:anchor="_Toc202351096" w:history="1">
            <w:r w:rsidRPr="00655E5A">
              <w:rPr>
                <w:rStyle w:val="Hyperlink"/>
              </w:rPr>
              <w:t>5.5 - Departamento de Gestão de Acervos Arquivísticos - DEGEA</w:t>
            </w:r>
            <w:r>
              <w:rPr>
                <w:webHidden/>
              </w:rPr>
              <w:tab/>
            </w:r>
            <w:r>
              <w:rPr>
                <w:webHidden/>
              </w:rPr>
              <w:fldChar w:fldCharType="begin"/>
            </w:r>
            <w:r>
              <w:rPr>
                <w:webHidden/>
              </w:rPr>
              <w:instrText xml:space="preserve"> PAGEREF _Toc202351096 \h </w:instrText>
            </w:r>
            <w:r>
              <w:rPr>
                <w:webHidden/>
              </w:rPr>
            </w:r>
            <w:r>
              <w:rPr>
                <w:webHidden/>
              </w:rPr>
              <w:fldChar w:fldCharType="separate"/>
            </w:r>
            <w:r>
              <w:rPr>
                <w:webHidden/>
              </w:rPr>
              <w:t>12</w:t>
            </w:r>
            <w:r>
              <w:rPr>
                <w:webHidden/>
              </w:rPr>
              <w:fldChar w:fldCharType="end"/>
            </w:r>
          </w:hyperlink>
        </w:p>
        <w:p w14:paraId="301A8ADE" w14:textId="4B44B0B1" w:rsidR="006833CC" w:rsidRDefault="006833CC">
          <w:pPr>
            <w:pStyle w:val="Sumrio1"/>
            <w:rPr>
              <w:rFonts w:asciiTheme="minorHAnsi" w:eastAsiaTheme="minorEastAsia" w:hAnsiTheme="minorHAnsi" w:cstheme="minorBidi"/>
              <w:b w:val="0"/>
              <w:bCs w:val="0"/>
              <w:color w:val="auto"/>
              <w:sz w:val="22"/>
              <w:szCs w:val="22"/>
              <w:shd w:val="clear" w:color="auto" w:fill="auto"/>
            </w:rPr>
          </w:pPr>
          <w:hyperlink w:anchor="_Toc202351097" w:history="1">
            <w:r w:rsidRPr="00655E5A">
              <w:rPr>
                <w:rStyle w:val="Hyperlink"/>
                <w:rFonts w:cstheme="minorHAnsi"/>
              </w:rPr>
              <w:t>6. SISTEMA DE GESTÃO DA QUALIDADE DA SGCON</w:t>
            </w:r>
            <w:r>
              <w:rPr>
                <w:webHidden/>
              </w:rPr>
              <w:tab/>
            </w:r>
            <w:r>
              <w:rPr>
                <w:webHidden/>
              </w:rPr>
              <w:fldChar w:fldCharType="begin"/>
            </w:r>
            <w:r>
              <w:rPr>
                <w:webHidden/>
              </w:rPr>
              <w:instrText xml:space="preserve"> PAGEREF _Toc202351097 \h </w:instrText>
            </w:r>
            <w:r>
              <w:rPr>
                <w:webHidden/>
              </w:rPr>
            </w:r>
            <w:r>
              <w:rPr>
                <w:webHidden/>
              </w:rPr>
              <w:fldChar w:fldCharType="separate"/>
            </w:r>
            <w:r>
              <w:rPr>
                <w:webHidden/>
              </w:rPr>
              <w:t>13</w:t>
            </w:r>
            <w:r>
              <w:rPr>
                <w:webHidden/>
              </w:rPr>
              <w:fldChar w:fldCharType="end"/>
            </w:r>
          </w:hyperlink>
        </w:p>
        <w:p w14:paraId="054E3660" w14:textId="4132B37E" w:rsidR="006833CC" w:rsidRDefault="006833CC">
          <w:pPr>
            <w:pStyle w:val="Sumrio2"/>
            <w:rPr>
              <w:rFonts w:asciiTheme="minorHAnsi" w:hAnsiTheme="minorHAnsi" w:cstheme="minorBidi"/>
              <w:sz w:val="22"/>
              <w:szCs w:val="22"/>
              <w:lang w:eastAsia="pt-BR"/>
            </w:rPr>
          </w:pPr>
          <w:hyperlink w:anchor="_Toc202351098" w:history="1">
            <w:r w:rsidRPr="00655E5A">
              <w:rPr>
                <w:rStyle w:val="Hyperlink"/>
              </w:rPr>
              <w:t>6.1- Direcionadores Estratégicos da SGCON:</w:t>
            </w:r>
            <w:r>
              <w:rPr>
                <w:webHidden/>
              </w:rPr>
              <w:tab/>
            </w:r>
            <w:r>
              <w:rPr>
                <w:webHidden/>
              </w:rPr>
              <w:fldChar w:fldCharType="begin"/>
            </w:r>
            <w:r>
              <w:rPr>
                <w:webHidden/>
              </w:rPr>
              <w:instrText xml:space="preserve"> PAGEREF _Toc202351098 \h </w:instrText>
            </w:r>
            <w:r>
              <w:rPr>
                <w:webHidden/>
              </w:rPr>
            </w:r>
            <w:r>
              <w:rPr>
                <w:webHidden/>
              </w:rPr>
              <w:fldChar w:fldCharType="separate"/>
            </w:r>
            <w:r>
              <w:rPr>
                <w:webHidden/>
              </w:rPr>
              <w:t>14</w:t>
            </w:r>
            <w:r>
              <w:rPr>
                <w:webHidden/>
              </w:rPr>
              <w:fldChar w:fldCharType="end"/>
            </w:r>
          </w:hyperlink>
        </w:p>
        <w:p w14:paraId="2488BE8B" w14:textId="2ED90687" w:rsidR="006833CC" w:rsidRDefault="006833CC">
          <w:pPr>
            <w:pStyle w:val="Sumrio2"/>
            <w:rPr>
              <w:rFonts w:asciiTheme="minorHAnsi" w:hAnsiTheme="minorHAnsi" w:cstheme="minorBidi"/>
              <w:sz w:val="22"/>
              <w:szCs w:val="22"/>
              <w:lang w:eastAsia="pt-BR"/>
            </w:rPr>
          </w:pPr>
          <w:hyperlink w:anchor="_Toc202351099" w:history="1">
            <w:r w:rsidRPr="00655E5A">
              <w:rPr>
                <w:rStyle w:val="Hyperlink"/>
              </w:rPr>
              <w:t>6.1.1. - Departamento Gestão Acervos Arquivísticos (DEGEA)</w:t>
            </w:r>
            <w:r>
              <w:rPr>
                <w:webHidden/>
              </w:rPr>
              <w:tab/>
            </w:r>
            <w:r>
              <w:rPr>
                <w:webHidden/>
              </w:rPr>
              <w:fldChar w:fldCharType="begin"/>
            </w:r>
            <w:r>
              <w:rPr>
                <w:webHidden/>
              </w:rPr>
              <w:instrText xml:space="preserve"> PAGEREF _Toc202351099 \h </w:instrText>
            </w:r>
            <w:r>
              <w:rPr>
                <w:webHidden/>
              </w:rPr>
            </w:r>
            <w:r>
              <w:rPr>
                <w:webHidden/>
              </w:rPr>
              <w:fldChar w:fldCharType="separate"/>
            </w:r>
            <w:r>
              <w:rPr>
                <w:webHidden/>
              </w:rPr>
              <w:t>15</w:t>
            </w:r>
            <w:r>
              <w:rPr>
                <w:webHidden/>
              </w:rPr>
              <w:fldChar w:fldCharType="end"/>
            </w:r>
          </w:hyperlink>
        </w:p>
        <w:p w14:paraId="2D02A0C8" w14:textId="52F28D2E" w:rsidR="006833CC" w:rsidRDefault="006833CC">
          <w:pPr>
            <w:pStyle w:val="Sumrio2"/>
            <w:rPr>
              <w:rFonts w:asciiTheme="minorHAnsi" w:hAnsiTheme="minorHAnsi" w:cstheme="minorBidi"/>
              <w:sz w:val="22"/>
              <w:szCs w:val="22"/>
              <w:lang w:eastAsia="pt-BR"/>
            </w:rPr>
          </w:pPr>
          <w:hyperlink w:anchor="_Toc202351100" w:history="1">
            <w:r w:rsidRPr="00655E5A">
              <w:rPr>
                <w:rStyle w:val="Hyperlink"/>
              </w:rPr>
              <w:t>6.1.2 - Direcionadores Estratégicos:</w:t>
            </w:r>
            <w:r>
              <w:rPr>
                <w:webHidden/>
              </w:rPr>
              <w:tab/>
            </w:r>
            <w:r>
              <w:rPr>
                <w:webHidden/>
              </w:rPr>
              <w:fldChar w:fldCharType="begin"/>
            </w:r>
            <w:r>
              <w:rPr>
                <w:webHidden/>
              </w:rPr>
              <w:instrText xml:space="preserve"> PAGEREF _Toc202351100 \h </w:instrText>
            </w:r>
            <w:r>
              <w:rPr>
                <w:webHidden/>
              </w:rPr>
            </w:r>
            <w:r>
              <w:rPr>
                <w:webHidden/>
              </w:rPr>
              <w:fldChar w:fldCharType="separate"/>
            </w:r>
            <w:r>
              <w:rPr>
                <w:webHidden/>
              </w:rPr>
              <w:t>16</w:t>
            </w:r>
            <w:r>
              <w:rPr>
                <w:webHidden/>
              </w:rPr>
              <w:fldChar w:fldCharType="end"/>
            </w:r>
          </w:hyperlink>
        </w:p>
        <w:p w14:paraId="58DEDAAB" w14:textId="43AA24CC" w:rsidR="006833CC" w:rsidRDefault="006833CC">
          <w:pPr>
            <w:pStyle w:val="Sumrio2"/>
            <w:rPr>
              <w:rFonts w:asciiTheme="minorHAnsi" w:hAnsiTheme="minorHAnsi" w:cstheme="minorBidi"/>
              <w:sz w:val="22"/>
              <w:szCs w:val="22"/>
              <w:lang w:eastAsia="pt-BR"/>
            </w:rPr>
          </w:pPr>
          <w:hyperlink w:anchor="_Toc202351101" w:history="1">
            <w:r w:rsidRPr="00655E5A">
              <w:rPr>
                <w:rStyle w:val="Hyperlink"/>
              </w:rPr>
              <w:t>6.1.3 - Objetivos da Qualidade - DEGEA</w:t>
            </w:r>
            <w:r>
              <w:rPr>
                <w:webHidden/>
              </w:rPr>
              <w:tab/>
            </w:r>
            <w:r>
              <w:rPr>
                <w:webHidden/>
              </w:rPr>
              <w:fldChar w:fldCharType="begin"/>
            </w:r>
            <w:r>
              <w:rPr>
                <w:webHidden/>
              </w:rPr>
              <w:instrText xml:space="preserve"> PAGEREF _Toc202351101 \h </w:instrText>
            </w:r>
            <w:r>
              <w:rPr>
                <w:webHidden/>
              </w:rPr>
            </w:r>
            <w:r>
              <w:rPr>
                <w:webHidden/>
              </w:rPr>
              <w:fldChar w:fldCharType="separate"/>
            </w:r>
            <w:r>
              <w:rPr>
                <w:webHidden/>
              </w:rPr>
              <w:t>17</w:t>
            </w:r>
            <w:r>
              <w:rPr>
                <w:webHidden/>
              </w:rPr>
              <w:fldChar w:fldCharType="end"/>
            </w:r>
          </w:hyperlink>
        </w:p>
        <w:p w14:paraId="7877ACEE" w14:textId="52AB9E37" w:rsidR="006833CC" w:rsidRDefault="006833CC">
          <w:pPr>
            <w:pStyle w:val="Sumrio2"/>
            <w:rPr>
              <w:rFonts w:asciiTheme="minorHAnsi" w:hAnsiTheme="minorHAnsi" w:cstheme="minorBidi"/>
              <w:sz w:val="22"/>
              <w:szCs w:val="22"/>
              <w:lang w:eastAsia="pt-BR"/>
            </w:rPr>
          </w:pPr>
          <w:hyperlink w:anchor="_Toc202351102" w:history="1">
            <w:r w:rsidRPr="00655E5A">
              <w:rPr>
                <w:rStyle w:val="Hyperlink"/>
              </w:rPr>
              <w:t>6.2. - Museu da Justiça (MUSEU)</w:t>
            </w:r>
            <w:r>
              <w:rPr>
                <w:webHidden/>
              </w:rPr>
              <w:tab/>
            </w:r>
            <w:r>
              <w:rPr>
                <w:webHidden/>
              </w:rPr>
              <w:fldChar w:fldCharType="begin"/>
            </w:r>
            <w:r>
              <w:rPr>
                <w:webHidden/>
              </w:rPr>
              <w:instrText xml:space="preserve"> PAGEREF _Toc202351102 \h </w:instrText>
            </w:r>
            <w:r>
              <w:rPr>
                <w:webHidden/>
              </w:rPr>
            </w:r>
            <w:r>
              <w:rPr>
                <w:webHidden/>
              </w:rPr>
              <w:fldChar w:fldCharType="separate"/>
            </w:r>
            <w:r>
              <w:rPr>
                <w:webHidden/>
              </w:rPr>
              <w:t>18</w:t>
            </w:r>
            <w:r>
              <w:rPr>
                <w:webHidden/>
              </w:rPr>
              <w:fldChar w:fldCharType="end"/>
            </w:r>
          </w:hyperlink>
        </w:p>
        <w:p w14:paraId="22322C5C" w14:textId="72562D22" w:rsidR="006833CC" w:rsidRDefault="006833CC">
          <w:pPr>
            <w:pStyle w:val="Sumrio2"/>
            <w:rPr>
              <w:rFonts w:asciiTheme="minorHAnsi" w:hAnsiTheme="minorHAnsi" w:cstheme="minorBidi"/>
              <w:sz w:val="22"/>
              <w:szCs w:val="22"/>
              <w:lang w:eastAsia="pt-BR"/>
            </w:rPr>
          </w:pPr>
          <w:hyperlink w:anchor="_Toc202351103" w:history="1">
            <w:r w:rsidRPr="00655E5A">
              <w:rPr>
                <w:rStyle w:val="Hyperlink"/>
              </w:rPr>
              <w:t>6.2.1 - Direcionadores Estratégicos:</w:t>
            </w:r>
            <w:r>
              <w:rPr>
                <w:webHidden/>
              </w:rPr>
              <w:tab/>
            </w:r>
            <w:r>
              <w:rPr>
                <w:webHidden/>
              </w:rPr>
              <w:fldChar w:fldCharType="begin"/>
            </w:r>
            <w:r>
              <w:rPr>
                <w:webHidden/>
              </w:rPr>
              <w:instrText xml:space="preserve"> PAGEREF _Toc202351103 \h </w:instrText>
            </w:r>
            <w:r>
              <w:rPr>
                <w:webHidden/>
              </w:rPr>
            </w:r>
            <w:r>
              <w:rPr>
                <w:webHidden/>
              </w:rPr>
              <w:fldChar w:fldCharType="separate"/>
            </w:r>
            <w:r>
              <w:rPr>
                <w:webHidden/>
              </w:rPr>
              <w:t>19</w:t>
            </w:r>
            <w:r>
              <w:rPr>
                <w:webHidden/>
              </w:rPr>
              <w:fldChar w:fldCharType="end"/>
            </w:r>
          </w:hyperlink>
        </w:p>
        <w:p w14:paraId="79DC8FAC" w14:textId="5DD2BB14" w:rsidR="006833CC" w:rsidRDefault="006833CC">
          <w:pPr>
            <w:pStyle w:val="Sumrio2"/>
            <w:rPr>
              <w:rFonts w:asciiTheme="minorHAnsi" w:hAnsiTheme="minorHAnsi" w:cstheme="minorBidi"/>
              <w:sz w:val="22"/>
              <w:szCs w:val="22"/>
              <w:lang w:eastAsia="pt-BR"/>
            </w:rPr>
          </w:pPr>
          <w:hyperlink w:anchor="_Toc202351104" w:history="1">
            <w:r w:rsidRPr="00655E5A">
              <w:rPr>
                <w:rStyle w:val="Hyperlink"/>
              </w:rPr>
              <w:t>6.2.2 - Objetivos da Qualidade - MUSEU</w:t>
            </w:r>
            <w:r>
              <w:rPr>
                <w:webHidden/>
              </w:rPr>
              <w:tab/>
            </w:r>
            <w:r>
              <w:rPr>
                <w:webHidden/>
              </w:rPr>
              <w:fldChar w:fldCharType="begin"/>
            </w:r>
            <w:r>
              <w:rPr>
                <w:webHidden/>
              </w:rPr>
              <w:instrText xml:space="preserve"> PAGEREF _Toc202351104 \h </w:instrText>
            </w:r>
            <w:r>
              <w:rPr>
                <w:webHidden/>
              </w:rPr>
            </w:r>
            <w:r>
              <w:rPr>
                <w:webHidden/>
              </w:rPr>
              <w:fldChar w:fldCharType="separate"/>
            </w:r>
            <w:r>
              <w:rPr>
                <w:webHidden/>
              </w:rPr>
              <w:t>20</w:t>
            </w:r>
            <w:r>
              <w:rPr>
                <w:webHidden/>
              </w:rPr>
              <w:fldChar w:fldCharType="end"/>
            </w:r>
          </w:hyperlink>
        </w:p>
        <w:p w14:paraId="1D80B9EA" w14:textId="7170B310" w:rsidR="006833CC" w:rsidRDefault="006833CC">
          <w:pPr>
            <w:pStyle w:val="Sumrio1"/>
            <w:rPr>
              <w:rFonts w:asciiTheme="minorHAnsi" w:eastAsiaTheme="minorEastAsia" w:hAnsiTheme="minorHAnsi" w:cstheme="minorBidi"/>
              <w:b w:val="0"/>
              <w:bCs w:val="0"/>
              <w:color w:val="auto"/>
              <w:sz w:val="22"/>
              <w:szCs w:val="22"/>
              <w:shd w:val="clear" w:color="auto" w:fill="auto"/>
            </w:rPr>
          </w:pPr>
          <w:hyperlink w:anchor="_Toc202351105" w:history="1">
            <w:r w:rsidRPr="00655E5A">
              <w:rPr>
                <w:rStyle w:val="Hyperlink"/>
                <w:rFonts w:cstheme="minorHAnsi"/>
              </w:rPr>
              <w:t>7. INDICADORES E MÉTRICAS INSTITUCIONAIS</w:t>
            </w:r>
            <w:r>
              <w:rPr>
                <w:webHidden/>
              </w:rPr>
              <w:tab/>
            </w:r>
            <w:r>
              <w:rPr>
                <w:webHidden/>
              </w:rPr>
              <w:fldChar w:fldCharType="begin"/>
            </w:r>
            <w:r>
              <w:rPr>
                <w:webHidden/>
              </w:rPr>
              <w:instrText xml:space="preserve"> PAGEREF _Toc202351105 \h </w:instrText>
            </w:r>
            <w:r>
              <w:rPr>
                <w:webHidden/>
              </w:rPr>
            </w:r>
            <w:r>
              <w:rPr>
                <w:webHidden/>
              </w:rPr>
              <w:fldChar w:fldCharType="separate"/>
            </w:r>
            <w:r>
              <w:rPr>
                <w:webHidden/>
              </w:rPr>
              <w:t>21</w:t>
            </w:r>
            <w:r>
              <w:rPr>
                <w:webHidden/>
              </w:rPr>
              <w:fldChar w:fldCharType="end"/>
            </w:r>
          </w:hyperlink>
        </w:p>
        <w:p w14:paraId="6E69065E" w14:textId="718139DC" w:rsidR="006833CC" w:rsidRDefault="006833CC">
          <w:pPr>
            <w:pStyle w:val="Sumrio2"/>
            <w:rPr>
              <w:rFonts w:asciiTheme="minorHAnsi" w:hAnsiTheme="minorHAnsi" w:cstheme="minorBidi"/>
              <w:sz w:val="22"/>
              <w:szCs w:val="22"/>
              <w:lang w:eastAsia="pt-BR"/>
            </w:rPr>
          </w:pPr>
          <w:hyperlink w:anchor="_Toc202351106" w:history="1">
            <w:r w:rsidRPr="00655E5A">
              <w:rPr>
                <w:rStyle w:val="Hyperlink"/>
              </w:rPr>
              <w:t>7.1 - Indicadores do Departamento de Gestão do Conhecimento Institucional (DECCO)</w:t>
            </w:r>
            <w:r>
              <w:rPr>
                <w:webHidden/>
              </w:rPr>
              <w:tab/>
            </w:r>
            <w:r>
              <w:rPr>
                <w:webHidden/>
              </w:rPr>
              <w:fldChar w:fldCharType="begin"/>
            </w:r>
            <w:r>
              <w:rPr>
                <w:webHidden/>
              </w:rPr>
              <w:instrText xml:space="preserve"> PAGEREF _Toc202351106 \h </w:instrText>
            </w:r>
            <w:r>
              <w:rPr>
                <w:webHidden/>
              </w:rPr>
            </w:r>
            <w:r>
              <w:rPr>
                <w:webHidden/>
              </w:rPr>
              <w:fldChar w:fldCharType="separate"/>
            </w:r>
            <w:r>
              <w:rPr>
                <w:webHidden/>
              </w:rPr>
              <w:t>21</w:t>
            </w:r>
            <w:r>
              <w:rPr>
                <w:webHidden/>
              </w:rPr>
              <w:fldChar w:fldCharType="end"/>
            </w:r>
          </w:hyperlink>
        </w:p>
        <w:p w14:paraId="4E264579" w14:textId="442A526D" w:rsidR="006833CC" w:rsidRDefault="006833CC">
          <w:pPr>
            <w:pStyle w:val="Sumrio2"/>
            <w:rPr>
              <w:rFonts w:asciiTheme="minorHAnsi" w:hAnsiTheme="minorHAnsi" w:cstheme="minorBidi"/>
              <w:sz w:val="22"/>
              <w:szCs w:val="22"/>
              <w:lang w:eastAsia="pt-BR"/>
            </w:rPr>
          </w:pPr>
          <w:hyperlink w:anchor="_Toc202351107" w:history="1">
            <w:r w:rsidRPr="00655E5A">
              <w:rPr>
                <w:rStyle w:val="Hyperlink"/>
                <w:lang w:eastAsia="pt-BR"/>
              </w:rPr>
              <w:t xml:space="preserve">7.2. - </w:t>
            </w:r>
            <w:r w:rsidRPr="00655E5A">
              <w:rPr>
                <w:rStyle w:val="Hyperlink"/>
              </w:rPr>
              <w:t>Indicadores do Museu da Justiça (MUSEU)</w:t>
            </w:r>
            <w:r>
              <w:rPr>
                <w:webHidden/>
              </w:rPr>
              <w:tab/>
            </w:r>
            <w:r>
              <w:rPr>
                <w:webHidden/>
              </w:rPr>
              <w:fldChar w:fldCharType="begin"/>
            </w:r>
            <w:r>
              <w:rPr>
                <w:webHidden/>
              </w:rPr>
              <w:instrText xml:space="preserve"> PAGEREF _Toc202351107 \h </w:instrText>
            </w:r>
            <w:r>
              <w:rPr>
                <w:webHidden/>
              </w:rPr>
            </w:r>
            <w:r>
              <w:rPr>
                <w:webHidden/>
              </w:rPr>
              <w:fldChar w:fldCharType="separate"/>
            </w:r>
            <w:r>
              <w:rPr>
                <w:webHidden/>
              </w:rPr>
              <w:t>22</w:t>
            </w:r>
            <w:r>
              <w:rPr>
                <w:webHidden/>
              </w:rPr>
              <w:fldChar w:fldCharType="end"/>
            </w:r>
          </w:hyperlink>
        </w:p>
        <w:p w14:paraId="2D442094" w14:textId="404C44EF" w:rsidR="006833CC" w:rsidRDefault="006833CC">
          <w:pPr>
            <w:pStyle w:val="Sumrio2"/>
            <w:rPr>
              <w:rFonts w:asciiTheme="minorHAnsi" w:hAnsiTheme="minorHAnsi" w:cstheme="minorBidi"/>
              <w:sz w:val="22"/>
              <w:szCs w:val="22"/>
              <w:lang w:eastAsia="pt-BR"/>
            </w:rPr>
          </w:pPr>
          <w:hyperlink w:anchor="_Toc202351108" w:history="1">
            <w:r w:rsidRPr="00655E5A">
              <w:rPr>
                <w:rStyle w:val="Hyperlink"/>
              </w:rPr>
              <w:t>7.3. - Indicadores do Departamento de Gestão de Acervos Arquivísticos (DEGEA)</w:t>
            </w:r>
            <w:r>
              <w:rPr>
                <w:webHidden/>
              </w:rPr>
              <w:tab/>
            </w:r>
            <w:r>
              <w:rPr>
                <w:webHidden/>
              </w:rPr>
              <w:fldChar w:fldCharType="begin"/>
            </w:r>
            <w:r>
              <w:rPr>
                <w:webHidden/>
              </w:rPr>
              <w:instrText xml:space="preserve"> PAGEREF _Toc202351108 \h </w:instrText>
            </w:r>
            <w:r>
              <w:rPr>
                <w:webHidden/>
              </w:rPr>
            </w:r>
            <w:r>
              <w:rPr>
                <w:webHidden/>
              </w:rPr>
              <w:fldChar w:fldCharType="separate"/>
            </w:r>
            <w:r>
              <w:rPr>
                <w:webHidden/>
              </w:rPr>
              <w:t>23</w:t>
            </w:r>
            <w:r>
              <w:rPr>
                <w:webHidden/>
              </w:rPr>
              <w:fldChar w:fldCharType="end"/>
            </w:r>
          </w:hyperlink>
        </w:p>
        <w:p w14:paraId="29A29DA4" w14:textId="22425F86" w:rsidR="006833CC" w:rsidRDefault="006833CC">
          <w:pPr>
            <w:pStyle w:val="Sumrio2"/>
            <w:rPr>
              <w:rFonts w:asciiTheme="minorHAnsi" w:hAnsiTheme="minorHAnsi" w:cstheme="minorBidi"/>
              <w:sz w:val="22"/>
              <w:szCs w:val="22"/>
              <w:lang w:eastAsia="pt-BR"/>
            </w:rPr>
          </w:pPr>
          <w:hyperlink w:anchor="_Toc202351109" w:history="1">
            <w:r w:rsidRPr="00655E5A">
              <w:rPr>
                <w:rStyle w:val="Hyperlink"/>
              </w:rPr>
              <w:t>7.4. - Indicadores do Departamento de Gestão do Conhecimento Jurídico (DECOJ)</w:t>
            </w:r>
            <w:r>
              <w:rPr>
                <w:webHidden/>
              </w:rPr>
              <w:tab/>
            </w:r>
            <w:r>
              <w:rPr>
                <w:webHidden/>
              </w:rPr>
              <w:fldChar w:fldCharType="begin"/>
            </w:r>
            <w:r>
              <w:rPr>
                <w:webHidden/>
              </w:rPr>
              <w:instrText xml:space="preserve"> PAGEREF _Toc202351109 \h </w:instrText>
            </w:r>
            <w:r>
              <w:rPr>
                <w:webHidden/>
              </w:rPr>
            </w:r>
            <w:r>
              <w:rPr>
                <w:webHidden/>
              </w:rPr>
              <w:fldChar w:fldCharType="separate"/>
            </w:r>
            <w:r>
              <w:rPr>
                <w:webHidden/>
              </w:rPr>
              <w:t>24</w:t>
            </w:r>
            <w:r>
              <w:rPr>
                <w:webHidden/>
              </w:rPr>
              <w:fldChar w:fldCharType="end"/>
            </w:r>
          </w:hyperlink>
        </w:p>
        <w:p w14:paraId="5E86682E" w14:textId="018C695D" w:rsidR="006833CC" w:rsidRDefault="006833CC">
          <w:pPr>
            <w:pStyle w:val="Sumrio1"/>
            <w:rPr>
              <w:rFonts w:asciiTheme="minorHAnsi" w:eastAsiaTheme="minorEastAsia" w:hAnsiTheme="minorHAnsi" w:cstheme="minorBidi"/>
              <w:b w:val="0"/>
              <w:bCs w:val="0"/>
              <w:color w:val="auto"/>
              <w:sz w:val="22"/>
              <w:szCs w:val="22"/>
              <w:shd w:val="clear" w:color="auto" w:fill="auto"/>
            </w:rPr>
          </w:pPr>
          <w:hyperlink w:anchor="_Toc202351110" w:history="1">
            <w:r w:rsidRPr="00655E5A">
              <w:rPr>
                <w:rStyle w:val="Hyperlink"/>
                <w:rFonts w:cstheme="minorHAnsi"/>
              </w:rPr>
              <w:t>8. PRINCIPAIS REALIZAÇÕES</w:t>
            </w:r>
            <w:r>
              <w:rPr>
                <w:webHidden/>
              </w:rPr>
              <w:tab/>
            </w:r>
            <w:r>
              <w:rPr>
                <w:webHidden/>
              </w:rPr>
              <w:fldChar w:fldCharType="begin"/>
            </w:r>
            <w:r>
              <w:rPr>
                <w:webHidden/>
              </w:rPr>
              <w:instrText xml:space="preserve"> PAGEREF _Toc202351110 \h </w:instrText>
            </w:r>
            <w:r>
              <w:rPr>
                <w:webHidden/>
              </w:rPr>
            </w:r>
            <w:r>
              <w:rPr>
                <w:webHidden/>
              </w:rPr>
              <w:fldChar w:fldCharType="separate"/>
            </w:r>
            <w:r>
              <w:rPr>
                <w:webHidden/>
              </w:rPr>
              <w:t>25</w:t>
            </w:r>
            <w:r>
              <w:rPr>
                <w:webHidden/>
              </w:rPr>
              <w:fldChar w:fldCharType="end"/>
            </w:r>
          </w:hyperlink>
        </w:p>
        <w:p w14:paraId="6557911D" w14:textId="024B1236" w:rsidR="006833CC" w:rsidRDefault="006833CC">
          <w:pPr>
            <w:pStyle w:val="Sumrio2"/>
            <w:rPr>
              <w:rFonts w:asciiTheme="minorHAnsi" w:hAnsiTheme="minorHAnsi" w:cstheme="minorBidi"/>
              <w:sz w:val="22"/>
              <w:szCs w:val="22"/>
              <w:lang w:eastAsia="pt-BR"/>
            </w:rPr>
          </w:pPr>
          <w:hyperlink w:anchor="_Toc202351111" w:history="1">
            <w:r w:rsidRPr="00655E5A">
              <w:rPr>
                <w:rStyle w:val="Hyperlink"/>
                <w:rFonts w:cstheme="minorHAnsi"/>
              </w:rPr>
              <w:t xml:space="preserve">8.1 </w:t>
            </w:r>
            <w:r w:rsidRPr="00655E5A">
              <w:rPr>
                <w:rStyle w:val="Hyperlink"/>
              </w:rPr>
              <w:t>Departamento de Gestão do Conhecimento Institucional (DECCO)</w:t>
            </w:r>
            <w:r>
              <w:rPr>
                <w:webHidden/>
              </w:rPr>
              <w:tab/>
            </w:r>
            <w:r>
              <w:rPr>
                <w:webHidden/>
              </w:rPr>
              <w:fldChar w:fldCharType="begin"/>
            </w:r>
            <w:r>
              <w:rPr>
                <w:webHidden/>
              </w:rPr>
              <w:instrText xml:space="preserve"> PAGEREF _Toc202351111 \h </w:instrText>
            </w:r>
            <w:r>
              <w:rPr>
                <w:webHidden/>
              </w:rPr>
            </w:r>
            <w:r>
              <w:rPr>
                <w:webHidden/>
              </w:rPr>
              <w:fldChar w:fldCharType="separate"/>
            </w:r>
            <w:r>
              <w:rPr>
                <w:webHidden/>
              </w:rPr>
              <w:t>25</w:t>
            </w:r>
            <w:r>
              <w:rPr>
                <w:webHidden/>
              </w:rPr>
              <w:fldChar w:fldCharType="end"/>
            </w:r>
          </w:hyperlink>
        </w:p>
        <w:p w14:paraId="6B66EEA8" w14:textId="62986B7A" w:rsidR="006833CC" w:rsidRDefault="006833CC">
          <w:pPr>
            <w:pStyle w:val="Sumrio2"/>
            <w:rPr>
              <w:rFonts w:asciiTheme="minorHAnsi" w:hAnsiTheme="minorHAnsi" w:cstheme="minorBidi"/>
              <w:sz w:val="22"/>
              <w:szCs w:val="22"/>
              <w:lang w:eastAsia="pt-BR"/>
            </w:rPr>
          </w:pPr>
          <w:hyperlink w:anchor="_Toc202351112" w:history="1">
            <w:r w:rsidRPr="00655E5A">
              <w:rPr>
                <w:rStyle w:val="Hyperlink"/>
              </w:rPr>
              <w:t>8.2 Departamento de Gestão de Acervos Arquivísticos (DEGEA)</w:t>
            </w:r>
            <w:r>
              <w:rPr>
                <w:webHidden/>
              </w:rPr>
              <w:tab/>
            </w:r>
            <w:r>
              <w:rPr>
                <w:webHidden/>
              </w:rPr>
              <w:fldChar w:fldCharType="begin"/>
            </w:r>
            <w:r>
              <w:rPr>
                <w:webHidden/>
              </w:rPr>
              <w:instrText xml:space="preserve"> PAGEREF _Toc202351112 \h </w:instrText>
            </w:r>
            <w:r>
              <w:rPr>
                <w:webHidden/>
              </w:rPr>
            </w:r>
            <w:r>
              <w:rPr>
                <w:webHidden/>
              </w:rPr>
              <w:fldChar w:fldCharType="separate"/>
            </w:r>
            <w:r>
              <w:rPr>
                <w:webHidden/>
              </w:rPr>
              <w:t>25</w:t>
            </w:r>
            <w:r>
              <w:rPr>
                <w:webHidden/>
              </w:rPr>
              <w:fldChar w:fldCharType="end"/>
            </w:r>
          </w:hyperlink>
        </w:p>
        <w:p w14:paraId="66DE9D2A" w14:textId="37792ED6" w:rsidR="006833CC" w:rsidRDefault="006833CC">
          <w:pPr>
            <w:pStyle w:val="Sumrio2"/>
            <w:rPr>
              <w:rFonts w:asciiTheme="minorHAnsi" w:hAnsiTheme="minorHAnsi" w:cstheme="minorBidi"/>
              <w:sz w:val="22"/>
              <w:szCs w:val="22"/>
              <w:lang w:eastAsia="pt-BR"/>
            </w:rPr>
          </w:pPr>
          <w:hyperlink w:anchor="_Toc202351113" w:history="1">
            <w:r w:rsidRPr="00655E5A">
              <w:rPr>
                <w:rStyle w:val="Hyperlink"/>
              </w:rPr>
              <w:t>8.3 Departamento de Gestão do Conhecimento Jurídico (DECOJ)</w:t>
            </w:r>
            <w:r>
              <w:rPr>
                <w:webHidden/>
              </w:rPr>
              <w:tab/>
            </w:r>
            <w:r>
              <w:rPr>
                <w:webHidden/>
              </w:rPr>
              <w:fldChar w:fldCharType="begin"/>
            </w:r>
            <w:r>
              <w:rPr>
                <w:webHidden/>
              </w:rPr>
              <w:instrText xml:space="preserve"> PAGEREF _Toc202351113 \h </w:instrText>
            </w:r>
            <w:r>
              <w:rPr>
                <w:webHidden/>
              </w:rPr>
            </w:r>
            <w:r>
              <w:rPr>
                <w:webHidden/>
              </w:rPr>
              <w:fldChar w:fldCharType="separate"/>
            </w:r>
            <w:r>
              <w:rPr>
                <w:webHidden/>
              </w:rPr>
              <w:t>25</w:t>
            </w:r>
            <w:r>
              <w:rPr>
                <w:webHidden/>
              </w:rPr>
              <w:fldChar w:fldCharType="end"/>
            </w:r>
          </w:hyperlink>
        </w:p>
        <w:p w14:paraId="05403119" w14:textId="4FD83517" w:rsidR="006833CC" w:rsidRDefault="006833CC">
          <w:pPr>
            <w:pStyle w:val="Sumrio2"/>
            <w:rPr>
              <w:rFonts w:asciiTheme="minorHAnsi" w:hAnsiTheme="minorHAnsi" w:cstheme="minorBidi"/>
              <w:sz w:val="22"/>
              <w:szCs w:val="22"/>
              <w:lang w:eastAsia="pt-BR"/>
            </w:rPr>
          </w:pPr>
          <w:hyperlink w:anchor="_Toc202351114" w:history="1">
            <w:r w:rsidRPr="00655E5A">
              <w:rPr>
                <w:rStyle w:val="Hyperlink"/>
              </w:rPr>
              <w:t>8.4 Museu de Justiça (MUSEU)</w:t>
            </w:r>
            <w:r>
              <w:rPr>
                <w:webHidden/>
              </w:rPr>
              <w:tab/>
            </w:r>
            <w:r>
              <w:rPr>
                <w:webHidden/>
              </w:rPr>
              <w:fldChar w:fldCharType="begin"/>
            </w:r>
            <w:r>
              <w:rPr>
                <w:webHidden/>
              </w:rPr>
              <w:instrText xml:space="preserve"> PAGEREF _Toc202351114 \h </w:instrText>
            </w:r>
            <w:r>
              <w:rPr>
                <w:webHidden/>
              </w:rPr>
            </w:r>
            <w:r>
              <w:rPr>
                <w:webHidden/>
              </w:rPr>
              <w:fldChar w:fldCharType="separate"/>
            </w:r>
            <w:r>
              <w:rPr>
                <w:webHidden/>
              </w:rPr>
              <w:t>25</w:t>
            </w:r>
            <w:r>
              <w:rPr>
                <w:webHidden/>
              </w:rPr>
              <w:fldChar w:fldCharType="end"/>
            </w:r>
          </w:hyperlink>
        </w:p>
        <w:p w14:paraId="3E84311E" w14:textId="7C8ADF15" w:rsidR="004E51B2" w:rsidRDefault="000E6B3A" w:rsidP="00697615">
          <w:pPr>
            <w:pStyle w:val="Sumrio2"/>
            <w:ind w:left="0"/>
          </w:pPr>
          <w:r w:rsidRPr="00400EC6">
            <w:fldChar w:fldCharType="end"/>
          </w:r>
        </w:p>
      </w:sdtContent>
    </w:sdt>
    <w:p w14:paraId="448E12D7" w14:textId="2168013A" w:rsidR="00F0457E" w:rsidRPr="00325164" w:rsidRDefault="001D38B7" w:rsidP="009857B3">
      <w:pPr>
        <w:pStyle w:val="Ttulo1"/>
        <w:rPr>
          <w:rFonts w:asciiTheme="minorHAnsi" w:hAnsiTheme="minorHAnsi" w:cstheme="minorHAnsi"/>
        </w:rPr>
      </w:pPr>
      <w:bookmarkStart w:id="2" w:name="_Toc202351085"/>
      <w:r w:rsidRPr="00325164">
        <w:rPr>
          <w:rFonts w:asciiTheme="minorHAnsi" w:hAnsiTheme="minorHAnsi" w:cstheme="minorHAnsi"/>
        </w:rPr>
        <w:t>1. ESTRUTURA ORGANIZACIONAL</w:t>
      </w:r>
      <w:r w:rsidR="00F61F3B">
        <w:rPr>
          <w:rFonts w:asciiTheme="minorHAnsi" w:hAnsiTheme="minorHAnsi" w:cstheme="minorHAnsi"/>
        </w:rPr>
        <w:t xml:space="preserve"> | ORGANOGRAMA</w:t>
      </w:r>
      <w:bookmarkEnd w:id="2"/>
    </w:p>
    <w:p w14:paraId="2C66FFDE" w14:textId="775D9355" w:rsidR="00A46358" w:rsidRDefault="002C02B2" w:rsidP="009857B3">
      <w:pPr>
        <w:spacing w:line="240" w:lineRule="auto"/>
        <w:ind w:left="-709"/>
        <w:jc w:val="center"/>
        <w:rPr>
          <w:b/>
          <w:bCs/>
          <w:sz w:val="32"/>
          <w:szCs w:val="32"/>
        </w:rPr>
      </w:pPr>
      <w:r w:rsidRPr="002C02B2">
        <w:rPr>
          <w:b/>
          <w:bCs/>
          <w:noProof/>
          <w:sz w:val="32"/>
          <w:szCs w:val="32"/>
        </w:rPr>
        <w:drawing>
          <wp:inline distT="0" distB="0" distL="0" distR="0" wp14:anchorId="5BEA29D9" wp14:editId="6280FE41">
            <wp:extent cx="6570345" cy="3378200"/>
            <wp:effectExtent l="0" t="0" r="190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70345" cy="3378200"/>
                    </a:xfrm>
                    <a:prstGeom prst="rect">
                      <a:avLst/>
                    </a:prstGeom>
                  </pic:spPr>
                </pic:pic>
              </a:graphicData>
            </a:graphic>
          </wp:inline>
        </w:drawing>
      </w:r>
    </w:p>
    <w:p w14:paraId="7CB7BAA8" w14:textId="4ABC1463" w:rsidR="00A80798" w:rsidRDefault="00A80798" w:rsidP="009857B3">
      <w:pPr>
        <w:spacing w:line="240" w:lineRule="auto"/>
        <w:ind w:left="-709"/>
        <w:jc w:val="center"/>
        <w:rPr>
          <w:b/>
          <w:bCs/>
          <w:sz w:val="32"/>
          <w:szCs w:val="32"/>
        </w:rPr>
      </w:pPr>
      <w:r>
        <w:rPr>
          <w:b/>
          <w:bCs/>
          <w:sz w:val="32"/>
          <w:szCs w:val="32"/>
        </w:rPr>
        <w:br w:type="page"/>
      </w:r>
    </w:p>
    <w:p w14:paraId="1D66D5EC" w14:textId="73A0D94F" w:rsidR="00550F0E" w:rsidRPr="00163060" w:rsidRDefault="00550F0E" w:rsidP="009857B3">
      <w:pPr>
        <w:pStyle w:val="Ttulo1"/>
        <w:rPr>
          <w:rFonts w:asciiTheme="minorHAnsi" w:hAnsiTheme="minorHAnsi" w:cstheme="minorHAnsi"/>
        </w:rPr>
      </w:pPr>
      <w:bookmarkStart w:id="3" w:name="_Toc202351086"/>
      <w:r w:rsidRPr="00163060">
        <w:rPr>
          <w:rFonts w:asciiTheme="minorHAnsi" w:hAnsiTheme="minorHAnsi" w:cstheme="minorHAnsi"/>
        </w:rPr>
        <w:lastRenderedPageBreak/>
        <w:t xml:space="preserve">2. </w:t>
      </w:r>
      <w:r w:rsidR="00E34E01" w:rsidRPr="00163060">
        <w:rPr>
          <w:rFonts w:asciiTheme="minorHAnsi" w:hAnsiTheme="minorHAnsi" w:cstheme="minorHAnsi"/>
        </w:rPr>
        <w:t>SECRETARIA-GERAL</w:t>
      </w:r>
      <w:bookmarkEnd w:id="3"/>
    </w:p>
    <w:p w14:paraId="312543EA" w14:textId="30D5D161" w:rsidR="00E34E01" w:rsidRPr="003C1F06" w:rsidRDefault="003C1F06" w:rsidP="003C1F06">
      <w:pPr>
        <w:pStyle w:val="Ttulo2"/>
        <w:jc w:val="left"/>
        <w:rPr>
          <w:rFonts w:asciiTheme="minorHAnsi" w:hAnsiTheme="minorHAnsi" w:cstheme="minorHAnsi"/>
          <w:color w:val="auto"/>
        </w:rPr>
      </w:pPr>
      <w:bookmarkStart w:id="4" w:name="_Toc202351087"/>
      <w:r w:rsidRPr="003C1F06">
        <w:rPr>
          <w:rFonts w:asciiTheme="minorHAnsi" w:hAnsiTheme="minorHAnsi" w:cstheme="minorHAnsi"/>
          <w:color w:val="auto"/>
        </w:rPr>
        <w:t>2.1. Objetivo</w:t>
      </w:r>
      <w:bookmarkEnd w:id="4"/>
    </w:p>
    <w:p w14:paraId="176F9E8A" w14:textId="254BF11C" w:rsidR="00461BC1" w:rsidRPr="00395471" w:rsidRDefault="00461BC1" w:rsidP="00E6510E">
      <w:pPr>
        <w:jc w:val="both"/>
        <w:rPr>
          <w:rFonts w:ascii="Arial" w:hAnsi="Arial" w:cs="Arial"/>
          <w:sz w:val="22"/>
          <w:szCs w:val="22"/>
        </w:rPr>
      </w:pPr>
      <w:r w:rsidRPr="00085783">
        <w:rPr>
          <w:rFonts w:ascii="Arial" w:hAnsi="Arial" w:cs="Arial"/>
          <w:sz w:val="22"/>
          <w:szCs w:val="22"/>
        </w:rPr>
        <w:t>A Secretaria</w:t>
      </w:r>
      <w:r w:rsidR="00537641">
        <w:rPr>
          <w:rFonts w:ascii="Arial" w:hAnsi="Arial" w:cs="Arial"/>
          <w:sz w:val="22"/>
          <w:szCs w:val="22"/>
        </w:rPr>
        <w:t>-</w:t>
      </w:r>
      <w:r w:rsidRPr="00085783">
        <w:rPr>
          <w:rFonts w:ascii="Arial" w:hAnsi="Arial" w:cs="Arial"/>
          <w:sz w:val="22"/>
          <w:szCs w:val="22"/>
        </w:rPr>
        <w:t>Geral d</w:t>
      </w:r>
      <w:r w:rsidR="00537641">
        <w:rPr>
          <w:rFonts w:ascii="Arial" w:hAnsi="Arial" w:cs="Arial"/>
          <w:sz w:val="22"/>
          <w:szCs w:val="22"/>
        </w:rPr>
        <w:t>e Gestão do</w:t>
      </w:r>
      <w:r w:rsidRPr="00085783">
        <w:rPr>
          <w:rFonts w:ascii="Arial" w:hAnsi="Arial" w:cs="Arial"/>
          <w:sz w:val="22"/>
          <w:szCs w:val="22"/>
        </w:rPr>
        <w:t xml:space="preserve"> Conhecimento, diretamente subordinada à Presidência do Tribunal de Justiça</w:t>
      </w:r>
      <w:r w:rsidR="000C1996" w:rsidRPr="00085783">
        <w:rPr>
          <w:rFonts w:ascii="Arial" w:hAnsi="Arial" w:cs="Arial"/>
          <w:sz w:val="22"/>
          <w:szCs w:val="22"/>
        </w:rPr>
        <w:t>,</w:t>
      </w:r>
      <w:r w:rsidR="0068671C" w:rsidRPr="00085783">
        <w:rPr>
          <w:rFonts w:ascii="Arial" w:hAnsi="Arial" w:cs="Arial"/>
          <w:sz w:val="22"/>
          <w:szCs w:val="22"/>
        </w:rPr>
        <w:t xml:space="preserve"> criada pela</w:t>
      </w:r>
      <w:r w:rsidR="00085783" w:rsidRPr="00085783">
        <w:rPr>
          <w:rFonts w:ascii="Arial" w:hAnsi="Arial" w:cs="Arial"/>
          <w:sz w:val="22"/>
          <w:szCs w:val="22"/>
        </w:rPr>
        <w:t xml:space="preserve"> </w:t>
      </w:r>
      <w:hyperlink r:id="rId12" w:tgtFrame="_blank" w:history="1">
        <w:r w:rsidR="0068671C" w:rsidRPr="00085783">
          <w:rPr>
            <w:rFonts w:ascii="Arial" w:hAnsi="Arial" w:cs="Arial"/>
            <w:sz w:val="22"/>
            <w:szCs w:val="22"/>
          </w:rPr>
          <w:t xml:space="preserve">Resolução </w:t>
        </w:r>
        <w:r w:rsidR="00537641">
          <w:rPr>
            <w:rFonts w:ascii="Arial" w:hAnsi="Arial" w:cs="Arial"/>
            <w:sz w:val="22"/>
            <w:szCs w:val="22"/>
          </w:rPr>
          <w:t>TJ/</w:t>
        </w:r>
        <w:r w:rsidR="0068671C" w:rsidRPr="00085783">
          <w:rPr>
            <w:rFonts w:ascii="Arial" w:hAnsi="Arial" w:cs="Arial"/>
            <w:sz w:val="22"/>
            <w:szCs w:val="22"/>
          </w:rPr>
          <w:t>OE n. 03/2025</w:t>
        </w:r>
      </w:hyperlink>
      <w:r w:rsidR="0068671C" w:rsidRPr="00085783">
        <w:rPr>
          <w:rFonts w:ascii="Arial" w:hAnsi="Arial" w:cs="Arial"/>
          <w:sz w:val="22"/>
          <w:szCs w:val="22"/>
        </w:rPr>
        <w:t>,</w:t>
      </w:r>
      <w:r w:rsidRPr="00085783">
        <w:rPr>
          <w:rFonts w:ascii="Arial" w:hAnsi="Arial" w:cs="Arial"/>
          <w:sz w:val="22"/>
          <w:szCs w:val="22"/>
        </w:rPr>
        <w:t xml:space="preserve"> tem por missão planejar estrategicamente o gerenciamento e a coordenação das ações de gestão do conhecimento produzido pelos órgãos jurisdicionais, padronizando métodos e práticas dos processos de trabalho a ela inerentes, incumbindo-lhe, especialmente</w:t>
      </w:r>
      <w:r w:rsidRPr="00395471">
        <w:rPr>
          <w:rFonts w:ascii="Arial" w:hAnsi="Arial" w:cs="Arial"/>
          <w:sz w:val="22"/>
          <w:szCs w:val="22"/>
        </w:rPr>
        <w:t>:</w:t>
      </w:r>
    </w:p>
    <w:p w14:paraId="629D43CC"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a) planejar, organizar e coordenar as atividades administrativas de gestão do conhecimento;</w:t>
      </w:r>
    </w:p>
    <w:p w14:paraId="73231C06"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b) normatizar as atividades relevantes para o aperfeiçoamento e a atualização de ferramentas e processos de trabalho; </w:t>
      </w:r>
    </w:p>
    <w:p w14:paraId="7B37FECF" w14:textId="2D1AAB1C"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c) gerir os acervos e compartilhar os conhecimentos arquivístico, jurisprudencial e histórico-museológico produzidos no âmbito do PJERJ; </w:t>
      </w:r>
    </w:p>
    <w:p w14:paraId="1B00F868"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d) receber, coordenar e controlar a movimentação de expedientes afetos às suas atribuições; </w:t>
      </w:r>
    </w:p>
    <w:p w14:paraId="1E3862AC"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e) concentrar e organizar as informações e os dados produzidos pelas suas unidades administrativas; </w:t>
      </w:r>
    </w:p>
    <w:p w14:paraId="2786ED1E"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f) estabelecer e implementar sistemática de objetivos de desempenho, com indicadores que permitam o acompanhamento e o controle das funções das atividades técnicas e administrativas da Secretaria; </w:t>
      </w:r>
    </w:p>
    <w:p w14:paraId="7A024D43"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g) exercer supervisão, acompanhamento e controle sobre as atividades executadas pelas unidades da Secretaria; </w:t>
      </w:r>
    </w:p>
    <w:p w14:paraId="50C3304F"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h) proceder ao registro de movimentação e acompanhamento dos projetos em desenvolvimento ou em implantação na Secretaria; </w:t>
      </w:r>
    </w:p>
    <w:p w14:paraId="735FA37B"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i) desenvolver atividades de assessoramento técnico, administrativo e jurídico dos processos de trabalho internos das unidades da Secretaria; </w:t>
      </w:r>
    </w:p>
    <w:p w14:paraId="6B482AA5"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j) zelar pela aplicabilidade, pela modernização e pelo aperfeiçoamento permanente da Política de Comunicação Institucional Interna das normas e as instruções estabelecidas na estratégia do Poder Judiciário;</w:t>
      </w:r>
    </w:p>
    <w:p w14:paraId="40DEDF1F"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k) apoiar o trabalho desenvolvido pelo CEDES, Centro de Estudos do Poder Judiciário, pela Comissão de Preservação da Memória Judiciária (COMEMO), pela Comissão Permanente de Avaliação Documental (COPAD), pela direção da Revista de Direito;</w:t>
      </w:r>
    </w:p>
    <w:p w14:paraId="23378141"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l) zelar pela aplicabilidade, pela modernização e pelo aperfeiçoamento do plano de gestão de documentos e arquivos; </w:t>
      </w:r>
    </w:p>
    <w:p w14:paraId="34260B49"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m) estimular o desenvolvimento e o uso de instrumentos que contribuam para a construção do conhecimento coletivo; </w:t>
      </w:r>
    </w:p>
    <w:p w14:paraId="073E60D6" w14:textId="24F70921" w:rsidR="00FF7EAD"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n) promover a divulgação interna de atos judiciais e administrativos do Poder Judiciário do Estado do Rio de Janeiro;</w:t>
      </w:r>
    </w:p>
    <w:p w14:paraId="142781AE" w14:textId="20E5BC2D" w:rsidR="00461BC1" w:rsidRDefault="00461BC1" w:rsidP="00E6510E">
      <w:pPr>
        <w:spacing w:before="120" w:after="120"/>
        <w:jc w:val="both"/>
        <w:rPr>
          <w:rFonts w:ascii="Arial" w:hAnsi="Arial" w:cs="Arial"/>
          <w:sz w:val="22"/>
          <w:szCs w:val="22"/>
        </w:rPr>
      </w:pPr>
      <w:r w:rsidRPr="00AB01FC">
        <w:rPr>
          <w:rFonts w:ascii="Arial" w:hAnsi="Arial" w:cs="Arial"/>
          <w:sz w:val="22"/>
          <w:szCs w:val="22"/>
        </w:rPr>
        <w:lastRenderedPageBreak/>
        <w:t>o) gerenciar as mídias eletrônicas, redes sociais, hotsites e links, aprovar o design, os conteúdos das informações e notícias do site do PJERJ, em parceria com a Assessoria Especial de Imprensa.</w:t>
      </w:r>
    </w:p>
    <w:p w14:paraId="2870C9D0" w14:textId="77777777" w:rsidR="00F042BA" w:rsidRPr="005368FE" w:rsidRDefault="00F042BA" w:rsidP="00E6510E">
      <w:pPr>
        <w:spacing w:before="120" w:after="120"/>
        <w:jc w:val="both"/>
        <w:rPr>
          <w:rFonts w:ascii="Arial" w:hAnsi="Arial" w:cs="Arial"/>
          <w:sz w:val="22"/>
          <w:szCs w:val="22"/>
        </w:rPr>
      </w:pPr>
    </w:p>
    <w:p w14:paraId="3FB16658" w14:textId="47F442AD" w:rsidR="00550F0E" w:rsidRPr="009F5FF5" w:rsidRDefault="00550F0E" w:rsidP="009857B3">
      <w:pPr>
        <w:pStyle w:val="Ttulo2"/>
        <w:rPr>
          <w:rFonts w:ascii="Arial" w:hAnsi="Arial" w:cs="Arial"/>
          <w:sz w:val="24"/>
          <w:szCs w:val="24"/>
        </w:rPr>
      </w:pPr>
      <w:bookmarkStart w:id="5" w:name="_Toc202351088"/>
      <w:r w:rsidRPr="009F5FF5">
        <w:rPr>
          <w:rFonts w:ascii="Arial" w:hAnsi="Arial" w:cs="Arial"/>
          <w:sz w:val="24"/>
          <w:szCs w:val="24"/>
        </w:rPr>
        <w:t xml:space="preserve">2.2. </w:t>
      </w:r>
      <w:r w:rsidR="00E34E01" w:rsidRPr="009F5FF5">
        <w:rPr>
          <w:rFonts w:ascii="Arial" w:hAnsi="Arial" w:cs="Arial"/>
          <w:sz w:val="24"/>
          <w:szCs w:val="24"/>
        </w:rPr>
        <w:t>Administração Superior</w:t>
      </w:r>
      <w:bookmarkEnd w:id="5"/>
    </w:p>
    <w:p w14:paraId="18850DB8" w14:textId="1D3BA75F" w:rsidR="0022423D" w:rsidRPr="000C1996" w:rsidRDefault="00E34E01" w:rsidP="00A442D3">
      <w:pPr>
        <w:pStyle w:val="NormalWeb"/>
        <w:numPr>
          <w:ilvl w:val="0"/>
          <w:numId w:val="3"/>
        </w:numPr>
        <w:shd w:val="clear" w:color="auto" w:fill="FFFFFF"/>
        <w:spacing w:before="0" w:beforeAutospacing="0" w:after="150" w:afterAutospacing="0"/>
        <w:rPr>
          <w:rFonts w:ascii="Arial" w:hAnsi="Arial" w:cs="Arial"/>
          <w:color w:val="262626" w:themeColor="text1" w:themeTint="D9"/>
        </w:rPr>
      </w:pPr>
      <w:r w:rsidRPr="000C1996">
        <w:rPr>
          <w:rStyle w:val="Forte"/>
          <w:rFonts w:ascii="Arial" w:hAnsi="Arial" w:cs="Arial"/>
          <w:color w:val="262626" w:themeColor="text1" w:themeTint="D9"/>
        </w:rPr>
        <w:t>Secretári</w:t>
      </w:r>
      <w:r w:rsidR="004C2150" w:rsidRPr="000C1996">
        <w:rPr>
          <w:rStyle w:val="Forte"/>
          <w:rFonts w:ascii="Arial" w:hAnsi="Arial" w:cs="Arial"/>
          <w:color w:val="262626" w:themeColor="text1" w:themeTint="D9"/>
        </w:rPr>
        <w:t>a</w:t>
      </w:r>
      <w:r w:rsidRPr="000C1996">
        <w:rPr>
          <w:rStyle w:val="Forte"/>
          <w:rFonts w:ascii="Arial" w:hAnsi="Arial" w:cs="Arial"/>
          <w:color w:val="262626" w:themeColor="text1" w:themeTint="D9"/>
        </w:rPr>
        <w:t>-Geral</w:t>
      </w:r>
      <w:r w:rsidRPr="000C1996">
        <w:rPr>
          <w:rFonts w:ascii="Arial" w:hAnsi="Arial" w:cs="Arial"/>
          <w:color w:val="262626" w:themeColor="text1" w:themeTint="D9"/>
        </w:rPr>
        <w:t>:</w:t>
      </w:r>
      <w:r w:rsidR="0022423D" w:rsidRPr="000C1996">
        <w:t xml:space="preserve"> </w:t>
      </w:r>
      <w:r w:rsidR="00537641" w:rsidRPr="00AB01FC">
        <w:rPr>
          <w:rFonts w:ascii="Arial" w:hAnsi="Arial" w:cs="Arial"/>
          <w:sz w:val="22"/>
          <w:szCs w:val="22"/>
        </w:rPr>
        <w:t>Mariana Figueiredo Correa</w:t>
      </w:r>
    </w:p>
    <w:p w14:paraId="4FEEDD1D" w14:textId="486D68FE" w:rsidR="00E34E01" w:rsidRPr="00AB01FC" w:rsidRDefault="00262B9F" w:rsidP="00A442D3">
      <w:pPr>
        <w:pStyle w:val="NormalWeb"/>
        <w:numPr>
          <w:ilvl w:val="0"/>
          <w:numId w:val="3"/>
        </w:numPr>
        <w:shd w:val="clear" w:color="auto" w:fill="FFFFFF"/>
        <w:spacing w:before="0" w:beforeAutospacing="0" w:after="150" w:afterAutospacing="0"/>
        <w:rPr>
          <w:rFonts w:ascii="Arial" w:hAnsi="Arial" w:cs="Arial"/>
          <w:color w:val="262626" w:themeColor="text1" w:themeTint="D9"/>
        </w:rPr>
      </w:pPr>
      <w:r w:rsidRPr="000C1996">
        <w:rPr>
          <w:rStyle w:val="Forte"/>
          <w:rFonts w:ascii="Arial" w:hAnsi="Arial" w:cs="Arial"/>
          <w:color w:val="262626" w:themeColor="text1" w:themeTint="D9"/>
        </w:rPr>
        <w:t>Chefe de Gabinete</w:t>
      </w:r>
      <w:r w:rsidR="00E34E01" w:rsidRPr="000C1996">
        <w:rPr>
          <w:rFonts w:ascii="Arial" w:hAnsi="Arial" w:cs="Arial"/>
          <w:color w:val="262626" w:themeColor="text1" w:themeTint="D9"/>
        </w:rPr>
        <w:t xml:space="preserve">: </w:t>
      </w:r>
      <w:r w:rsidR="00537641" w:rsidRPr="00AB01FC">
        <w:rPr>
          <w:rFonts w:ascii="Arial" w:hAnsi="Arial" w:cs="Arial"/>
          <w:sz w:val="22"/>
          <w:szCs w:val="22"/>
        </w:rPr>
        <w:t xml:space="preserve">Arthur Ferreira </w:t>
      </w:r>
      <w:r w:rsidR="00537641">
        <w:rPr>
          <w:rFonts w:ascii="Arial" w:hAnsi="Arial" w:cs="Arial"/>
          <w:sz w:val="22"/>
          <w:szCs w:val="22"/>
        </w:rPr>
        <w:t>d</w:t>
      </w:r>
      <w:r w:rsidR="00537641" w:rsidRPr="00AB01FC">
        <w:rPr>
          <w:rFonts w:ascii="Arial" w:hAnsi="Arial" w:cs="Arial"/>
          <w:sz w:val="22"/>
          <w:szCs w:val="22"/>
        </w:rPr>
        <w:t>e Souza Borges</w:t>
      </w:r>
    </w:p>
    <w:p w14:paraId="4F50CF7E" w14:textId="77777777" w:rsidR="00AB01FC" w:rsidRPr="005368FE" w:rsidRDefault="00AB01FC" w:rsidP="00F042BA">
      <w:pPr>
        <w:pStyle w:val="NormalWeb"/>
        <w:shd w:val="clear" w:color="auto" w:fill="FFFFFF"/>
        <w:spacing w:before="0" w:beforeAutospacing="0" w:after="150" w:afterAutospacing="0"/>
        <w:rPr>
          <w:rFonts w:ascii="Arial" w:hAnsi="Arial" w:cs="Arial"/>
          <w:color w:val="262626" w:themeColor="text1" w:themeTint="D9"/>
          <w:sz w:val="22"/>
        </w:rPr>
      </w:pPr>
    </w:p>
    <w:p w14:paraId="449D66AD" w14:textId="6BA9A821" w:rsidR="00461BC1" w:rsidRPr="000C1996" w:rsidRDefault="00461BC1" w:rsidP="00461BC1">
      <w:pPr>
        <w:pStyle w:val="Ttulo1"/>
        <w:rPr>
          <w:rFonts w:asciiTheme="minorHAnsi" w:hAnsiTheme="minorHAnsi" w:cstheme="minorHAnsi"/>
        </w:rPr>
      </w:pPr>
      <w:bookmarkStart w:id="6" w:name="_Toc202351089"/>
      <w:r w:rsidRPr="000C1996">
        <w:rPr>
          <w:rFonts w:asciiTheme="minorHAnsi" w:hAnsiTheme="minorHAnsi" w:cstheme="minorHAnsi"/>
        </w:rPr>
        <w:t>3. GABINETE</w:t>
      </w:r>
      <w:bookmarkEnd w:id="6"/>
    </w:p>
    <w:p w14:paraId="6E9F5216" w14:textId="77777777" w:rsidR="00461BC1" w:rsidRPr="00AB01FC" w:rsidRDefault="00461BC1" w:rsidP="00AB01FC">
      <w:pPr>
        <w:spacing w:before="120" w:after="120"/>
        <w:jc w:val="both"/>
        <w:rPr>
          <w:rFonts w:ascii="Arial" w:hAnsi="Arial" w:cs="Arial"/>
          <w:sz w:val="22"/>
          <w:szCs w:val="22"/>
        </w:rPr>
      </w:pPr>
      <w:r w:rsidRPr="00AB01FC">
        <w:rPr>
          <w:rFonts w:ascii="Arial" w:hAnsi="Arial" w:cs="Arial"/>
          <w:sz w:val="22"/>
          <w:szCs w:val="22"/>
        </w:rPr>
        <w:t>Cabe ao Gabinete da Secretaria-Geral de Gestão do Conhecimento:</w:t>
      </w:r>
    </w:p>
    <w:p w14:paraId="799E7CB5" w14:textId="4C27EC09" w:rsidR="00461BC1" w:rsidRPr="00AB01FC" w:rsidRDefault="00461BC1" w:rsidP="00AB01FC">
      <w:pPr>
        <w:spacing w:before="120" w:after="120"/>
        <w:jc w:val="both"/>
        <w:rPr>
          <w:rFonts w:ascii="Arial" w:hAnsi="Arial" w:cs="Arial"/>
          <w:sz w:val="22"/>
          <w:szCs w:val="22"/>
        </w:rPr>
      </w:pPr>
      <w:r w:rsidRPr="00AB01FC">
        <w:rPr>
          <w:rFonts w:ascii="Arial" w:hAnsi="Arial" w:cs="Arial"/>
          <w:sz w:val="22"/>
          <w:szCs w:val="22"/>
        </w:rPr>
        <w:t>a)</w:t>
      </w:r>
      <w:r w:rsidR="004D710A">
        <w:rPr>
          <w:rFonts w:ascii="Arial" w:hAnsi="Arial" w:cs="Arial"/>
          <w:sz w:val="22"/>
          <w:szCs w:val="22"/>
        </w:rPr>
        <w:t xml:space="preserve"> </w:t>
      </w:r>
      <w:r w:rsidR="00404588" w:rsidRPr="004D710A">
        <w:rPr>
          <w:rFonts w:ascii="Arial" w:hAnsi="Arial" w:cs="Arial"/>
          <w:sz w:val="22"/>
          <w:szCs w:val="22"/>
        </w:rPr>
        <w:t>executar atividades de assessoria técnico-administrativa relativas ao planejamento, normatização, análise e revisão dos processos de gestão das unidades organizacionais que compõem a Secretaria-Geral;</w:t>
      </w:r>
    </w:p>
    <w:p w14:paraId="713D48FF" w14:textId="68CF0F73" w:rsidR="00461BC1" w:rsidRPr="00AB01FC" w:rsidRDefault="00461BC1" w:rsidP="00AB01FC">
      <w:pPr>
        <w:spacing w:before="120" w:after="120"/>
        <w:jc w:val="both"/>
        <w:rPr>
          <w:rFonts w:ascii="Arial" w:hAnsi="Arial" w:cs="Arial"/>
          <w:sz w:val="22"/>
          <w:szCs w:val="22"/>
        </w:rPr>
      </w:pPr>
      <w:r w:rsidRPr="00AB01FC">
        <w:rPr>
          <w:rFonts w:ascii="Arial" w:hAnsi="Arial" w:cs="Arial"/>
          <w:sz w:val="22"/>
          <w:szCs w:val="22"/>
        </w:rPr>
        <w:t xml:space="preserve">b) </w:t>
      </w:r>
      <w:r w:rsidR="00040393" w:rsidRPr="004D710A">
        <w:rPr>
          <w:rFonts w:ascii="Arial" w:hAnsi="Arial" w:cs="Arial"/>
          <w:sz w:val="22"/>
          <w:szCs w:val="22"/>
        </w:rPr>
        <w:t>proceder ao registro de movimentação e acompanhamento dos projetos em desenvolvimento ou em implantação na Secretaria-Geral;</w:t>
      </w:r>
    </w:p>
    <w:p w14:paraId="730BF2B7" w14:textId="6A90AB9B" w:rsidR="00461BC1" w:rsidRPr="00AB01FC" w:rsidRDefault="00461BC1" w:rsidP="00AB01FC">
      <w:pPr>
        <w:spacing w:before="120" w:after="120"/>
        <w:jc w:val="both"/>
        <w:rPr>
          <w:rFonts w:ascii="Arial" w:hAnsi="Arial" w:cs="Arial"/>
          <w:sz w:val="22"/>
          <w:szCs w:val="22"/>
        </w:rPr>
      </w:pPr>
      <w:r w:rsidRPr="00AB01FC">
        <w:rPr>
          <w:rFonts w:ascii="Arial" w:hAnsi="Arial" w:cs="Arial"/>
          <w:sz w:val="22"/>
          <w:szCs w:val="22"/>
        </w:rPr>
        <w:t xml:space="preserve">c) </w:t>
      </w:r>
      <w:r w:rsidR="00040393" w:rsidRPr="004D710A">
        <w:rPr>
          <w:rFonts w:ascii="Arial" w:hAnsi="Arial" w:cs="Arial"/>
          <w:sz w:val="22"/>
          <w:szCs w:val="22"/>
        </w:rPr>
        <w:t>desenvolver atividades de assessoramento técnico-administrativo nos casos de contratação de serviços pelas unidades da Secretaria-Geral, acompanhando a respectiva execução;</w:t>
      </w:r>
    </w:p>
    <w:p w14:paraId="28969B30" w14:textId="4B144AAD" w:rsidR="00461BC1" w:rsidRPr="00040393" w:rsidRDefault="00461BC1" w:rsidP="00AB01FC">
      <w:pPr>
        <w:spacing w:before="120" w:after="120"/>
        <w:jc w:val="both"/>
        <w:rPr>
          <w:rFonts w:ascii="Arial" w:hAnsi="Arial" w:cs="Arial"/>
          <w:sz w:val="22"/>
          <w:szCs w:val="22"/>
          <w:highlight w:val="yellow"/>
        </w:rPr>
      </w:pPr>
      <w:r w:rsidRPr="00AB01FC">
        <w:rPr>
          <w:rFonts w:ascii="Arial" w:hAnsi="Arial" w:cs="Arial"/>
          <w:sz w:val="22"/>
          <w:szCs w:val="22"/>
        </w:rPr>
        <w:t xml:space="preserve">d) </w:t>
      </w:r>
      <w:r w:rsidR="00040393" w:rsidRPr="004D710A">
        <w:rPr>
          <w:rFonts w:ascii="Arial" w:hAnsi="Arial" w:cs="Arial"/>
          <w:sz w:val="22"/>
          <w:szCs w:val="22"/>
        </w:rPr>
        <w:t>acompanhar a evolução dos investimentos e custos relacionados aos projetos e atividades da Secretaria-Geral;</w:t>
      </w:r>
    </w:p>
    <w:p w14:paraId="1D03DABD" w14:textId="6481A1DE" w:rsidR="00461BC1" w:rsidRPr="004D710A" w:rsidRDefault="00461BC1" w:rsidP="00AB01FC">
      <w:pPr>
        <w:spacing w:before="120" w:after="120"/>
        <w:jc w:val="both"/>
        <w:rPr>
          <w:rFonts w:ascii="Arial" w:hAnsi="Arial" w:cs="Arial"/>
          <w:sz w:val="22"/>
          <w:szCs w:val="22"/>
        </w:rPr>
      </w:pPr>
      <w:r w:rsidRPr="00AB01FC">
        <w:rPr>
          <w:rFonts w:ascii="Arial" w:hAnsi="Arial" w:cs="Arial"/>
          <w:sz w:val="22"/>
          <w:szCs w:val="22"/>
        </w:rPr>
        <w:t xml:space="preserve">e) </w:t>
      </w:r>
      <w:r w:rsidR="00040393" w:rsidRPr="004D710A">
        <w:rPr>
          <w:rFonts w:ascii="Arial" w:hAnsi="Arial" w:cs="Arial"/>
          <w:sz w:val="22"/>
          <w:szCs w:val="22"/>
        </w:rPr>
        <w:t>avaliar as proposições de projetos estratégicos formuladas pelas unidades vinculadas à Secretaria-Geral;</w:t>
      </w:r>
    </w:p>
    <w:p w14:paraId="55CCC8C6" w14:textId="5C2BA560" w:rsidR="00461BC1" w:rsidRPr="00040393" w:rsidRDefault="00461BC1" w:rsidP="00AB01FC">
      <w:pPr>
        <w:spacing w:before="120" w:after="120"/>
        <w:jc w:val="both"/>
        <w:rPr>
          <w:rFonts w:ascii="Arial" w:hAnsi="Arial" w:cs="Arial"/>
          <w:sz w:val="22"/>
          <w:szCs w:val="22"/>
          <w:highlight w:val="yellow"/>
        </w:rPr>
      </w:pPr>
      <w:r w:rsidRPr="00AB01FC">
        <w:rPr>
          <w:rFonts w:ascii="Arial" w:hAnsi="Arial" w:cs="Arial"/>
          <w:sz w:val="22"/>
          <w:szCs w:val="22"/>
        </w:rPr>
        <w:t xml:space="preserve">f) </w:t>
      </w:r>
      <w:r w:rsidR="00040393" w:rsidRPr="004D710A">
        <w:rPr>
          <w:rFonts w:ascii="Arial" w:hAnsi="Arial" w:cs="Arial"/>
          <w:sz w:val="22"/>
          <w:szCs w:val="22"/>
        </w:rPr>
        <w:t>acompanhar e direcionar às unidades da Secretaria-Geral as metas estratégicas definidas pela Administração Superior do TJRJ, com a finalidade de se dar cumprimento às mesmas;</w:t>
      </w:r>
    </w:p>
    <w:p w14:paraId="1094BBAE" w14:textId="11744B04" w:rsidR="00461BC1" w:rsidRPr="004D710A" w:rsidRDefault="00461BC1" w:rsidP="00AB01FC">
      <w:pPr>
        <w:spacing w:before="120" w:after="120"/>
        <w:jc w:val="both"/>
        <w:rPr>
          <w:rFonts w:ascii="Arial" w:hAnsi="Arial" w:cs="Arial"/>
          <w:sz w:val="22"/>
          <w:szCs w:val="22"/>
        </w:rPr>
      </w:pPr>
      <w:r w:rsidRPr="00AB01FC">
        <w:rPr>
          <w:rFonts w:ascii="Arial" w:hAnsi="Arial" w:cs="Arial"/>
          <w:sz w:val="22"/>
          <w:szCs w:val="22"/>
        </w:rPr>
        <w:t xml:space="preserve">g) </w:t>
      </w:r>
      <w:r w:rsidR="00040393" w:rsidRPr="004D710A">
        <w:rPr>
          <w:rFonts w:ascii="Arial" w:hAnsi="Arial" w:cs="Arial"/>
          <w:sz w:val="22"/>
          <w:szCs w:val="22"/>
        </w:rPr>
        <w:t>supervisionar, acompanhar e controlar as atividades administrativas executadas pelas unidades organizacionais, inclusive na revisão de processos, relatórios e expedientes submetidos à Secretaria-Geral pelas unidades organizacionais;</w:t>
      </w:r>
    </w:p>
    <w:p w14:paraId="10EFD8B1" w14:textId="356E8496" w:rsidR="00461BC1" w:rsidRPr="00040393" w:rsidRDefault="00461BC1" w:rsidP="00AB01FC">
      <w:pPr>
        <w:spacing w:before="120" w:after="120"/>
        <w:jc w:val="both"/>
        <w:rPr>
          <w:rFonts w:ascii="Arial" w:hAnsi="Arial" w:cs="Arial"/>
          <w:sz w:val="22"/>
          <w:szCs w:val="22"/>
          <w:highlight w:val="yellow"/>
        </w:rPr>
      </w:pPr>
      <w:r w:rsidRPr="00AB01FC">
        <w:rPr>
          <w:rFonts w:ascii="Arial" w:hAnsi="Arial" w:cs="Arial"/>
          <w:sz w:val="22"/>
          <w:szCs w:val="22"/>
        </w:rPr>
        <w:t xml:space="preserve">h) </w:t>
      </w:r>
      <w:r w:rsidR="00040393" w:rsidRPr="004D710A">
        <w:rPr>
          <w:rFonts w:ascii="Arial" w:hAnsi="Arial" w:cs="Arial"/>
          <w:sz w:val="22"/>
          <w:szCs w:val="22"/>
        </w:rPr>
        <w:t>desenvolver atividades de apoio administrativo às unidades organizacionais da Secretaria, coordenando e promovendo a movimentação interna dos processos e documentos recebidos, bem como expedidos;</w:t>
      </w:r>
    </w:p>
    <w:p w14:paraId="239C8859" w14:textId="6BE147CE" w:rsidR="00461BC1" w:rsidRPr="004D710A" w:rsidRDefault="00461BC1" w:rsidP="00AB01FC">
      <w:pPr>
        <w:spacing w:before="120" w:after="120"/>
        <w:jc w:val="both"/>
        <w:rPr>
          <w:rFonts w:ascii="Arial" w:hAnsi="Arial" w:cs="Arial"/>
          <w:sz w:val="22"/>
          <w:szCs w:val="22"/>
        </w:rPr>
      </w:pPr>
      <w:r w:rsidRPr="00AB01FC">
        <w:rPr>
          <w:rFonts w:ascii="Arial" w:hAnsi="Arial" w:cs="Arial"/>
          <w:sz w:val="22"/>
          <w:szCs w:val="22"/>
        </w:rPr>
        <w:t xml:space="preserve">i) </w:t>
      </w:r>
      <w:r w:rsidR="00040393" w:rsidRPr="004D710A">
        <w:rPr>
          <w:rFonts w:ascii="Arial" w:hAnsi="Arial" w:cs="Arial"/>
          <w:sz w:val="22"/>
          <w:szCs w:val="22"/>
        </w:rPr>
        <w:t>monitorar e analisar os resultados da Secretaria, propondo, quando for o caso, melhorias em busca da otimização dos processos de trabalho;</w:t>
      </w:r>
    </w:p>
    <w:p w14:paraId="03093BAA" w14:textId="77777777" w:rsidR="00040393" w:rsidRPr="004D710A" w:rsidRDefault="00040393" w:rsidP="00AB01FC">
      <w:pPr>
        <w:spacing w:before="120" w:after="120"/>
        <w:jc w:val="both"/>
        <w:rPr>
          <w:rFonts w:ascii="Arial" w:hAnsi="Arial" w:cs="Arial"/>
          <w:sz w:val="22"/>
          <w:szCs w:val="22"/>
        </w:rPr>
      </w:pPr>
      <w:r w:rsidRPr="004D710A">
        <w:rPr>
          <w:rFonts w:ascii="Arial" w:hAnsi="Arial" w:cs="Arial"/>
          <w:sz w:val="22"/>
          <w:szCs w:val="22"/>
        </w:rPr>
        <w:t xml:space="preserve">j) organizar a agenda do(a) Secretário(a)-Geral; </w:t>
      </w:r>
    </w:p>
    <w:p w14:paraId="57C73A1F" w14:textId="77777777" w:rsidR="00040393" w:rsidRPr="004D710A" w:rsidRDefault="00040393" w:rsidP="00AB01FC">
      <w:pPr>
        <w:spacing w:before="120" w:after="120"/>
        <w:jc w:val="both"/>
        <w:rPr>
          <w:rFonts w:ascii="Arial" w:hAnsi="Arial" w:cs="Arial"/>
          <w:sz w:val="22"/>
          <w:szCs w:val="22"/>
        </w:rPr>
      </w:pPr>
      <w:r w:rsidRPr="004D710A">
        <w:rPr>
          <w:rFonts w:ascii="Arial" w:hAnsi="Arial" w:cs="Arial"/>
          <w:sz w:val="22"/>
          <w:szCs w:val="22"/>
        </w:rPr>
        <w:t xml:space="preserve">k) executar todas as funções atinentes a assuntos de pessoal relacionados à Secretaria; </w:t>
      </w:r>
    </w:p>
    <w:p w14:paraId="50C96103" w14:textId="77777777" w:rsidR="00040393" w:rsidRPr="004D710A" w:rsidRDefault="00040393" w:rsidP="00AB01FC">
      <w:pPr>
        <w:spacing w:before="120" w:after="120"/>
        <w:jc w:val="both"/>
        <w:rPr>
          <w:rFonts w:ascii="Arial" w:hAnsi="Arial" w:cs="Arial"/>
          <w:sz w:val="22"/>
          <w:szCs w:val="22"/>
        </w:rPr>
      </w:pPr>
      <w:r w:rsidRPr="004D710A">
        <w:rPr>
          <w:rFonts w:ascii="Arial" w:hAnsi="Arial" w:cs="Arial"/>
          <w:sz w:val="22"/>
          <w:szCs w:val="22"/>
        </w:rPr>
        <w:t xml:space="preserve">l) gerenciar as movimentações patrimoniais da Secretaria-Geral; </w:t>
      </w:r>
    </w:p>
    <w:p w14:paraId="6462E5F9" w14:textId="77777777" w:rsidR="00040393" w:rsidRPr="004D710A" w:rsidRDefault="00040393" w:rsidP="00AB01FC">
      <w:pPr>
        <w:spacing w:before="120" w:after="120"/>
        <w:jc w:val="both"/>
        <w:rPr>
          <w:rFonts w:ascii="Arial" w:hAnsi="Arial" w:cs="Arial"/>
          <w:sz w:val="22"/>
          <w:szCs w:val="22"/>
        </w:rPr>
      </w:pPr>
      <w:r w:rsidRPr="004D710A">
        <w:rPr>
          <w:rFonts w:ascii="Arial" w:hAnsi="Arial" w:cs="Arial"/>
          <w:sz w:val="22"/>
          <w:szCs w:val="22"/>
        </w:rPr>
        <w:t xml:space="preserve">m) gerenciar e fiscalizar convênios firmados no âmbito da Secretaria-Geral; </w:t>
      </w:r>
    </w:p>
    <w:p w14:paraId="20962DCE" w14:textId="589B99AA" w:rsidR="00040393" w:rsidRPr="004D710A" w:rsidRDefault="00040393" w:rsidP="00AB01FC">
      <w:pPr>
        <w:spacing w:before="120" w:after="120"/>
        <w:jc w:val="both"/>
        <w:rPr>
          <w:rFonts w:ascii="Arial" w:hAnsi="Arial" w:cs="Arial"/>
          <w:sz w:val="22"/>
          <w:szCs w:val="22"/>
        </w:rPr>
      </w:pPr>
      <w:r w:rsidRPr="004D710A">
        <w:rPr>
          <w:rFonts w:ascii="Arial" w:hAnsi="Arial" w:cs="Arial"/>
          <w:sz w:val="22"/>
          <w:szCs w:val="22"/>
        </w:rPr>
        <w:lastRenderedPageBreak/>
        <w:t>n) gerenciar e fiscalizar contratos de prestação de serviços dos colaboradores vinculados à Secretaria-Geral, quando envolverem mais de um Departamento.</w:t>
      </w:r>
    </w:p>
    <w:p w14:paraId="7F525458" w14:textId="77777777" w:rsidR="00AB01FC" w:rsidRPr="00AB01FC" w:rsidRDefault="00AB01FC" w:rsidP="00AB01FC">
      <w:pPr>
        <w:spacing w:before="120" w:after="120"/>
        <w:jc w:val="both"/>
        <w:rPr>
          <w:rFonts w:ascii="Arial" w:hAnsi="Arial" w:cs="Arial"/>
          <w:sz w:val="22"/>
          <w:szCs w:val="22"/>
        </w:rPr>
      </w:pPr>
    </w:p>
    <w:p w14:paraId="086B2D45" w14:textId="1B307292" w:rsidR="002C02B2" w:rsidRPr="004D710A" w:rsidRDefault="00461BC1" w:rsidP="002C02B2">
      <w:pPr>
        <w:pStyle w:val="Ttulo1"/>
        <w:rPr>
          <w:rFonts w:asciiTheme="minorHAnsi" w:hAnsiTheme="minorHAnsi" w:cstheme="minorHAnsi"/>
        </w:rPr>
      </w:pPr>
      <w:bookmarkStart w:id="7" w:name="_Toc202351090"/>
      <w:r w:rsidRPr="004D710A">
        <w:rPr>
          <w:rFonts w:asciiTheme="minorHAnsi" w:hAnsiTheme="minorHAnsi" w:cstheme="minorHAnsi"/>
        </w:rPr>
        <w:t>4</w:t>
      </w:r>
      <w:r w:rsidR="00550F0E" w:rsidRPr="004D710A">
        <w:rPr>
          <w:rFonts w:asciiTheme="minorHAnsi" w:hAnsiTheme="minorHAnsi" w:cstheme="minorHAnsi"/>
        </w:rPr>
        <w:t xml:space="preserve">. </w:t>
      </w:r>
      <w:r w:rsidR="002C02B2" w:rsidRPr="004D710A">
        <w:rPr>
          <w:rFonts w:asciiTheme="minorHAnsi" w:hAnsiTheme="minorHAnsi" w:cstheme="minorHAnsi"/>
        </w:rPr>
        <w:t>Assessoria de Integração do Conhecimento</w:t>
      </w:r>
      <w:bookmarkEnd w:id="7"/>
    </w:p>
    <w:p w14:paraId="1538E856" w14:textId="77777777" w:rsidR="00040393" w:rsidRPr="004D710A" w:rsidRDefault="00040393" w:rsidP="00040393">
      <w:pPr>
        <w:spacing w:before="120" w:after="120"/>
        <w:jc w:val="both"/>
        <w:rPr>
          <w:rFonts w:ascii="Arial" w:hAnsi="Arial" w:cs="Arial"/>
          <w:sz w:val="22"/>
          <w:szCs w:val="22"/>
        </w:rPr>
      </w:pPr>
      <w:r w:rsidRPr="004D710A">
        <w:rPr>
          <w:rFonts w:ascii="Arial" w:hAnsi="Arial" w:cs="Arial"/>
          <w:sz w:val="22"/>
          <w:szCs w:val="22"/>
        </w:rPr>
        <w:t xml:space="preserve">Cabe à Assessoria de Integração do Conhecimento: </w:t>
      </w:r>
    </w:p>
    <w:p w14:paraId="057A2156" w14:textId="77777777" w:rsidR="00040393" w:rsidRPr="004D710A" w:rsidRDefault="00040393" w:rsidP="00040393">
      <w:pPr>
        <w:spacing w:before="120" w:after="120"/>
        <w:jc w:val="both"/>
        <w:rPr>
          <w:rFonts w:ascii="Arial" w:hAnsi="Arial" w:cs="Arial"/>
          <w:sz w:val="22"/>
          <w:szCs w:val="22"/>
        </w:rPr>
      </w:pPr>
      <w:r w:rsidRPr="004D710A">
        <w:rPr>
          <w:rFonts w:ascii="Arial" w:hAnsi="Arial" w:cs="Arial"/>
          <w:sz w:val="22"/>
          <w:szCs w:val="22"/>
        </w:rPr>
        <w:t xml:space="preserve">a) assessorar o Conselho Editorial da Revista de Direito do Poder Judiciário do Estado do Rio de Janeiro; </w:t>
      </w:r>
    </w:p>
    <w:p w14:paraId="580C9397" w14:textId="77777777" w:rsidR="00040393" w:rsidRPr="004D710A" w:rsidRDefault="00040393" w:rsidP="00040393">
      <w:pPr>
        <w:spacing w:before="120" w:after="120"/>
        <w:jc w:val="both"/>
        <w:rPr>
          <w:rFonts w:ascii="Arial" w:hAnsi="Arial" w:cs="Arial"/>
          <w:sz w:val="22"/>
          <w:szCs w:val="22"/>
        </w:rPr>
      </w:pPr>
      <w:r w:rsidRPr="004D710A">
        <w:rPr>
          <w:rFonts w:ascii="Arial" w:hAnsi="Arial" w:cs="Arial"/>
          <w:sz w:val="22"/>
          <w:szCs w:val="22"/>
        </w:rPr>
        <w:t xml:space="preserve">b) assessorar a Comissão de Gestão do Conhecimento do Poder Judiciário do Estado do Rio Janeiro; </w:t>
      </w:r>
    </w:p>
    <w:p w14:paraId="5336D3B4" w14:textId="77777777" w:rsidR="00040393" w:rsidRPr="004D710A" w:rsidRDefault="00040393" w:rsidP="00040393">
      <w:pPr>
        <w:spacing w:before="120" w:after="120"/>
        <w:jc w:val="both"/>
        <w:rPr>
          <w:rFonts w:ascii="Arial" w:hAnsi="Arial" w:cs="Arial"/>
          <w:sz w:val="22"/>
          <w:szCs w:val="22"/>
        </w:rPr>
      </w:pPr>
      <w:r w:rsidRPr="004D710A">
        <w:rPr>
          <w:rFonts w:ascii="Arial" w:hAnsi="Arial" w:cs="Arial"/>
          <w:sz w:val="22"/>
          <w:szCs w:val="22"/>
        </w:rPr>
        <w:t xml:space="preserve">c) promover a integração entre os Departamentos de Gestão do Conhecimento Institucional, de Gestão do Conhecimento Jurídico e de Difusão do Conhecimento, garantindo coerência e uniformidade na estruturação, análise e difusão do conhecimento; </w:t>
      </w:r>
    </w:p>
    <w:p w14:paraId="22720FEA" w14:textId="77777777" w:rsidR="00040393" w:rsidRPr="004D710A" w:rsidRDefault="00040393" w:rsidP="00040393">
      <w:pPr>
        <w:spacing w:before="120" w:after="120"/>
        <w:jc w:val="both"/>
        <w:rPr>
          <w:rFonts w:ascii="Arial" w:hAnsi="Arial" w:cs="Arial"/>
          <w:sz w:val="22"/>
          <w:szCs w:val="22"/>
        </w:rPr>
      </w:pPr>
      <w:r w:rsidRPr="004D710A">
        <w:rPr>
          <w:rFonts w:ascii="Arial" w:hAnsi="Arial" w:cs="Arial"/>
          <w:sz w:val="22"/>
          <w:szCs w:val="22"/>
        </w:rPr>
        <w:t xml:space="preserve">d) acompanhar a tramitação de processos que versem sobre incidentes de uniformização de jurisprudência e de divergência, bem como os processos oriundos do Centro de Estudos e Debates do Poder Judiciário do Estado do Rio de Janeiro (CEDES), cujos verbetes, se aprovados pelo Órgão Especial, serão incluídos na Súmula da Jurisprudência Predominante do Tribunal; </w:t>
      </w:r>
    </w:p>
    <w:p w14:paraId="04D35A7B" w14:textId="77777777" w:rsidR="00040393" w:rsidRPr="004D710A" w:rsidRDefault="00040393" w:rsidP="00040393">
      <w:pPr>
        <w:spacing w:before="120" w:after="120"/>
        <w:jc w:val="both"/>
        <w:rPr>
          <w:rFonts w:ascii="Arial" w:hAnsi="Arial" w:cs="Arial"/>
          <w:sz w:val="22"/>
          <w:szCs w:val="22"/>
        </w:rPr>
      </w:pPr>
      <w:r w:rsidRPr="004D710A">
        <w:rPr>
          <w:rFonts w:ascii="Arial" w:hAnsi="Arial" w:cs="Arial"/>
          <w:sz w:val="22"/>
          <w:szCs w:val="22"/>
        </w:rPr>
        <w:t xml:space="preserve">e) interagir com o Núcleo de Gerenciamento de Precedentes e Ações Coletivas, garantindo o recebimento periódico de informações atualizadas sobre os precedentes qualificados no TJRJ e facilitando sua disseminação; </w:t>
      </w:r>
    </w:p>
    <w:p w14:paraId="0DA9BC61" w14:textId="77777777" w:rsidR="00040393" w:rsidRPr="004D710A" w:rsidRDefault="00040393" w:rsidP="00040393">
      <w:pPr>
        <w:spacing w:before="120" w:after="120"/>
        <w:jc w:val="both"/>
        <w:rPr>
          <w:rFonts w:ascii="Arial" w:hAnsi="Arial" w:cs="Arial"/>
          <w:sz w:val="22"/>
          <w:szCs w:val="22"/>
        </w:rPr>
      </w:pPr>
      <w:r w:rsidRPr="004D710A">
        <w:rPr>
          <w:rFonts w:ascii="Arial" w:hAnsi="Arial" w:cs="Arial"/>
          <w:sz w:val="22"/>
          <w:szCs w:val="22"/>
        </w:rPr>
        <w:t xml:space="preserve">f) realizar diagnósticos periódicos para identificar lacunas de conhecimento, estabelecendo comunicação com os gabinetes dos Presidentes das Câmaras e demais órgãos julgadores, visando ao compartilhamento de decisões; </w:t>
      </w:r>
    </w:p>
    <w:p w14:paraId="4FDA0590" w14:textId="77777777" w:rsidR="00040393" w:rsidRPr="004D710A" w:rsidRDefault="00040393" w:rsidP="00040393">
      <w:pPr>
        <w:spacing w:before="120" w:after="120"/>
        <w:jc w:val="both"/>
        <w:rPr>
          <w:rFonts w:ascii="Arial" w:hAnsi="Arial" w:cs="Arial"/>
          <w:sz w:val="22"/>
          <w:szCs w:val="22"/>
        </w:rPr>
      </w:pPr>
      <w:r w:rsidRPr="004D710A">
        <w:rPr>
          <w:rFonts w:ascii="Arial" w:hAnsi="Arial" w:cs="Arial"/>
          <w:sz w:val="22"/>
          <w:szCs w:val="22"/>
        </w:rPr>
        <w:t xml:space="preserve">g) participar de projetos relativos à pesquisa de jurisprudência; </w:t>
      </w:r>
    </w:p>
    <w:p w14:paraId="754ED245" w14:textId="77777777" w:rsidR="00040393" w:rsidRPr="004D710A" w:rsidRDefault="00040393" w:rsidP="00040393">
      <w:pPr>
        <w:spacing w:before="120" w:after="120"/>
        <w:jc w:val="both"/>
        <w:rPr>
          <w:rFonts w:ascii="Arial" w:hAnsi="Arial" w:cs="Arial"/>
          <w:sz w:val="22"/>
          <w:szCs w:val="22"/>
        </w:rPr>
      </w:pPr>
      <w:r w:rsidRPr="004D710A">
        <w:rPr>
          <w:rFonts w:ascii="Arial" w:hAnsi="Arial" w:cs="Arial"/>
          <w:sz w:val="22"/>
          <w:szCs w:val="22"/>
        </w:rPr>
        <w:t xml:space="preserve">h) desenvolver, em parceria com a Escola de Administração Judiciária (ESAJ), programas de capacitação para servidores sobre as práticas da gestão do conhecimento; </w:t>
      </w:r>
    </w:p>
    <w:p w14:paraId="6088C6EB" w14:textId="77777777" w:rsidR="00040393" w:rsidRPr="004D710A" w:rsidRDefault="00040393" w:rsidP="00040393">
      <w:pPr>
        <w:spacing w:before="120" w:after="120"/>
        <w:jc w:val="both"/>
        <w:rPr>
          <w:rFonts w:ascii="Arial" w:hAnsi="Arial" w:cs="Arial"/>
          <w:sz w:val="22"/>
          <w:szCs w:val="22"/>
        </w:rPr>
      </w:pPr>
      <w:r w:rsidRPr="004D710A">
        <w:rPr>
          <w:rFonts w:ascii="Arial" w:hAnsi="Arial" w:cs="Arial"/>
          <w:sz w:val="22"/>
          <w:szCs w:val="22"/>
        </w:rPr>
        <w:t xml:space="preserve">i) supervisionar contratos e convênios celebrados com revistas jurídicas especializadas, que visem ao fornecimento da produção jurisprudencial do Poder Judiciário do Estado do Rio de Janeiro; </w:t>
      </w:r>
    </w:p>
    <w:p w14:paraId="487AEECE" w14:textId="6BE58E16" w:rsidR="002C02B2" w:rsidRPr="004D710A" w:rsidRDefault="00040393" w:rsidP="00040393">
      <w:pPr>
        <w:spacing w:before="120" w:after="120"/>
        <w:jc w:val="both"/>
        <w:rPr>
          <w:rFonts w:ascii="Arial" w:hAnsi="Arial" w:cs="Arial"/>
          <w:sz w:val="22"/>
          <w:szCs w:val="22"/>
        </w:rPr>
      </w:pPr>
      <w:r w:rsidRPr="004D710A">
        <w:rPr>
          <w:rFonts w:ascii="Arial" w:hAnsi="Arial" w:cs="Arial"/>
          <w:sz w:val="22"/>
          <w:szCs w:val="22"/>
        </w:rPr>
        <w:t>j) incentivar a colaboração de magistrados e servidores com vistas à melhoria no processo de disseminação e compartilhamento do conhecimento;</w:t>
      </w:r>
    </w:p>
    <w:p w14:paraId="69FCFED0" w14:textId="4368E4CC" w:rsidR="002C02B2" w:rsidRPr="000C1996" w:rsidRDefault="002C02B2" w:rsidP="002C02B2">
      <w:pPr>
        <w:pStyle w:val="Ttulo1"/>
        <w:rPr>
          <w:rFonts w:asciiTheme="minorHAnsi" w:hAnsiTheme="minorHAnsi" w:cstheme="minorHAnsi"/>
        </w:rPr>
      </w:pPr>
      <w:bookmarkStart w:id="8" w:name="_Toc202351091"/>
      <w:r>
        <w:rPr>
          <w:rFonts w:asciiTheme="minorHAnsi" w:hAnsiTheme="minorHAnsi" w:cstheme="minorHAnsi"/>
        </w:rPr>
        <w:t>5</w:t>
      </w:r>
      <w:r w:rsidRPr="000C1996">
        <w:rPr>
          <w:rFonts w:asciiTheme="minorHAnsi" w:hAnsiTheme="minorHAnsi" w:cstheme="minorHAnsi"/>
        </w:rPr>
        <w:t>. DEPARTAMENTOS</w:t>
      </w:r>
      <w:bookmarkEnd w:id="8"/>
    </w:p>
    <w:p w14:paraId="09D5CBED" w14:textId="77777777" w:rsidR="002C02B2" w:rsidRDefault="002C02B2" w:rsidP="009857B3">
      <w:pPr>
        <w:pStyle w:val="Ttulo2"/>
        <w:rPr>
          <w:rFonts w:asciiTheme="minorHAnsi" w:hAnsiTheme="minorHAnsi" w:cstheme="minorHAnsi"/>
        </w:rPr>
      </w:pPr>
    </w:p>
    <w:p w14:paraId="23F4F917" w14:textId="28F6ED26" w:rsidR="00E34E01" w:rsidRPr="000C1996" w:rsidRDefault="00040393" w:rsidP="009857B3">
      <w:pPr>
        <w:pStyle w:val="Ttulo2"/>
        <w:rPr>
          <w:rFonts w:ascii="Arial" w:hAnsi="Arial" w:cs="Arial"/>
        </w:rPr>
      </w:pPr>
      <w:bookmarkStart w:id="9" w:name="_Toc202351092"/>
      <w:r>
        <w:rPr>
          <w:rFonts w:asciiTheme="minorHAnsi" w:hAnsiTheme="minorHAnsi" w:cstheme="minorHAnsi"/>
        </w:rPr>
        <w:t>5</w:t>
      </w:r>
      <w:r w:rsidR="00550F0E" w:rsidRPr="000C1996">
        <w:rPr>
          <w:rFonts w:asciiTheme="minorHAnsi" w:hAnsiTheme="minorHAnsi" w:cstheme="minorHAnsi"/>
        </w:rPr>
        <w:t xml:space="preserve">.1 </w:t>
      </w:r>
      <w:r w:rsidR="00AD5B4E">
        <w:rPr>
          <w:rFonts w:asciiTheme="minorHAnsi" w:hAnsiTheme="minorHAnsi" w:cstheme="minorHAnsi"/>
        </w:rPr>
        <w:t xml:space="preserve">- </w:t>
      </w:r>
      <w:r w:rsidR="00D541D0" w:rsidRPr="000C1996">
        <w:rPr>
          <w:rFonts w:ascii="Arial" w:hAnsi="Arial" w:cs="Arial"/>
          <w:sz w:val="24"/>
          <w:szCs w:val="24"/>
        </w:rPr>
        <w:t>Departamento de Gestão do Conhecimento Institucional</w:t>
      </w:r>
      <w:r w:rsidR="002043CE" w:rsidRPr="000C1996">
        <w:rPr>
          <w:rFonts w:ascii="Arial" w:hAnsi="Arial" w:cs="Arial"/>
          <w:sz w:val="24"/>
          <w:szCs w:val="24"/>
        </w:rPr>
        <w:t xml:space="preserve"> - </w:t>
      </w:r>
      <w:r w:rsidR="004B6E00" w:rsidRPr="000C1996">
        <w:rPr>
          <w:rFonts w:ascii="Arial" w:hAnsi="Arial" w:cs="Arial"/>
          <w:sz w:val="24"/>
          <w:szCs w:val="24"/>
        </w:rPr>
        <w:t>DECCO</w:t>
      </w:r>
      <w:bookmarkEnd w:id="9"/>
    </w:p>
    <w:p w14:paraId="620F6EA2" w14:textId="77777777" w:rsidR="00D541D0" w:rsidRPr="00AB01FC" w:rsidRDefault="00D541D0" w:rsidP="00AB01FC">
      <w:pPr>
        <w:spacing w:before="120" w:after="120"/>
        <w:jc w:val="both"/>
        <w:rPr>
          <w:rFonts w:ascii="Arial" w:hAnsi="Arial" w:cs="Arial"/>
          <w:sz w:val="22"/>
          <w:szCs w:val="22"/>
        </w:rPr>
      </w:pPr>
      <w:r w:rsidRPr="00AB01FC">
        <w:rPr>
          <w:rFonts w:ascii="Arial" w:hAnsi="Arial" w:cs="Arial"/>
          <w:sz w:val="22"/>
          <w:szCs w:val="22"/>
        </w:rPr>
        <w:t xml:space="preserve">Cabe ao Departamento de Gestão do Conhecimento Institucional: </w:t>
      </w:r>
    </w:p>
    <w:p w14:paraId="72B987CD" w14:textId="77777777" w:rsidR="00D541D0" w:rsidRPr="00AB01FC" w:rsidRDefault="00D541D0" w:rsidP="00AB01FC">
      <w:pPr>
        <w:spacing w:before="120" w:after="120"/>
        <w:jc w:val="both"/>
        <w:rPr>
          <w:rFonts w:ascii="Arial" w:hAnsi="Arial" w:cs="Arial"/>
          <w:sz w:val="22"/>
          <w:szCs w:val="22"/>
        </w:rPr>
      </w:pPr>
      <w:r w:rsidRPr="00AB01FC">
        <w:rPr>
          <w:rFonts w:ascii="Arial" w:hAnsi="Arial" w:cs="Arial"/>
          <w:sz w:val="22"/>
          <w:szCs w:val="22"/>
        </w:rPr>
        <w:lastRenderedPageBreak/>
        <w:t>a) estimular o desenvolvimento e a implementação de processos de captação e estruturação do conhecimento associado às diversas funções e processos de trabalho, bem como a disseminação do conhecimento produzido no âmbito do Poder Judiciário do Estado do Rio de Janeiro;</w:t>
      </w:r>
    </w:p>
    <w:p w14:paraId="5FCE22AC" w14:textId="1C3FE2A2" w:rsidR="00D541D0" w:rsidRPr="004D710A" w:rsidRDefault="00D541D0" w:rsidP="00AB01FC">
      <w:pPr>
        <w:spacing w:before="120" w:after="120"/>
        <w:jc w:val="both"/>
        <w:rPr>
          <w:rFonts w:ascii="Arial" w:hAnsi="Arial" w:cs="Arial"/>
          <w:sz w:val="22"/>
          <w:szCs w:val="22"/>
        </w:rPr>
      </w:pPr>
      <w:r w:rsidRPr="00AB01FC">
        <w:rPr>
          <w:rFonts w:ascii="Arial" w:hAnsi="Arial" w:cs="Arial"/>
          <w:sz w:val="22"/>
          <w:szCs w:val="22"/>
        </w:rPr>
        <w:t xml:space="preserve">b) identificar a </w:t>
      </w:r>
      <w:r w:rsidRPr="004D710A">
        <w:rPr>
          <w:rFonts w:ascii="Arial" w:hAnsi="Arial" w:cs="Arial"/>
          <w:sz w:val="22"/>
          <w:szCs w:val="22"/>
        </w:rPr>
        <w:t xml:space="preserve">natureza do conhecimento relacionado às principais funções e processos de trabalho no âmbito do Poder Judiciário do Estado do Rio de </w:t>
      </w:r>
      <w:proofErr w:type="spellStart"/>
      <w:r w:rsidRPr="004D710A">
        <w:rPr>
          <w:rFonts w:ascii="Arial" w:hAnsi="Arial" w:cs="Arial"/>
          <w:sz w:val="22"/>
          <w:szCs w:val="22"/>
        </w:rPr>
        <w:t>Janeir</w:t>
      </w:r>
      <w:proofErr w:type="spellEnd"/>
      <w:r w:rsidR="00872262" w:rsidRPr="004D710A">
        <w:rPr>
          <w:rFonts w:ascii="Arial" w:hAnsi="Arial" w:cs="Arial"/>
          <w:sz w:val="22"/>
          <w:szCs w:val="22"/>
        </w:rPr>
        <w:t>, apoiando o</w:t>
      </w:r>
      <w:r w:rsidRPr="004D710A">
        <w:rPr>
          <w:rFonts w:ascii="Arial" w:hAnsi="Arial" w:cs="Arial"/>
          <w:sz w:val="22"/>
          <w:szCs w:val="22"/>
        </w:rPr>
        <w:t xml:space="preserve"> uso de instrumentos que facilitem e contribuam para a construção do conhecimento coletivo</w:t>
      </w:r>
      <w:r w:rsidR="00872262" w:rsidRPr="004D710A">
        <w:rPr>
          <w:rFonts w:ascii="Arial" w:hAnsi="Arial" w:cs="Arial"/>
          <w:sz w:val="22"/>
          <w:szCs w:val="22"/>
        </w:rPr>
        <w:t>;</w:t>
      </w:r>
      <w:r w:rsidR="00B45277" w:rsidRPr="004D710A">
        <w:rPr>
          <w:rFonts w:ascii="Arial" w:hAnsi="Arial" w:cs="Arial"/>
          <w:sz w:val="22"/>
          <w:szCs w:val="22"/>
        </w:rPr>
        <w:t xml:space="preserve"> </w:t>
      </w:r>
    </w:p>
    <w:p w14:paraId="63347D36" w14:textId="280FEF09" w:rsidR="00D541D0" w:rsidRPr="004D710A" w:rsidRDefault="00D541D0" w:rsidP="00AB01FC">
      <w:pPr>
        <w:spacing w:before="120" w:after="120"/>
        <w:jc w:val="both"/>
        <w:rPr>
          <w:rFonts w:ascii="Arial" w:hAnsi="Arial" w:cs="Arial"/>
          <w:sz w:val="22"/>
          <w:szCs w:val="22"/>
        </w:rPr>
      </w:pPr>
      <w:r w:rsidRPr="004D710A">
        <w:rPr>
          <w:rFonts w:ascii="Arial" w:hAnsi="Arial" w:cs="Arial"/>
          <w:sz w:val="22"/>
          <w:szCs w:val="22"/>
        </w:rPr>
        <w:t>c)</w:t>
      </w:r>
      <w:r w:rsidR="00872262" w:rsidRPr="004D710A">
        <w:rPr>
          <w:rFonts w:ascii="Arial" w:hAnsi="Arial" w:cs="Arial"/>
          <w:sz w:val="22"/>
          <w:szCs w:val="22"/>
        </w:rPr>
        <w:t xml:space="preserve"> gerir e </w:t>
      </w:r>
      <w:r w:rsidRPr="004D710A">
        <w:rPr>
          <w:rFonts w:ascii="Arial" w:hAnsi="Arial" w:cs="Arial"/>
          <w:sz w:val="22"/>
          <w:szCs w:val="22"/>
        </w:rPr>
        <w:t xml:space="preserve">incentivar o aprimoramento do </w:t>
      </w:r>
      <w:r w:rsidR="00872262" w:rsidRPr="004D710A">
        <w:rPr>
          <w:rFonts w:ascii="Arial" w:hAnsi="Arial" w:cs="Arial"/>
          <w:sz w:val="22"/>
          <w:szCs w:val="22"/>
        </w:rPr>
        <w:t>Portal</w:t>
      </w:r>
      <w:r w:rsidRPr="004D710A">
        <w:rPr>
          <w:rFonts w:ascii="Arial" w:hAnsi="Arial" w:cs="Arial"/>
          <w:color w:val="FF0000"/>
          <w:sz w:val="22"/>
          <w:szCs w:val="22"/>
        </w:rPr>
        <w:t xml:space="preserve"> </w:t>
      </w:r>
      <w:r w:rsidRPr="004D710A">
        <w:rPr>
          <w:rFonts w:ascii="Arial" w:hAnsi="Arial" w:cs="Arial"/>
          <w:sz w:val="22"/>
          <w:szCs w:val="22"/>
        </w:rPr>
        <w:t>do Conhecimento do Poder Judiciário do Estado do Rio de Janeiro, propondo, no que lhe couber, ações de melhoria à gestão de conteúdo do Portal Corporativo</w:t>
      </w:r>
      <w:r w:rsidR="00872262" w:rsidRPr="004D710A">
        <w:rPr>
          <w:rFonts w:ascii="Arial" w:hAnsi="Arial" w:cs="Arial"/>
          <w:sz w:val="22"/>
          <w:szCs w:val="22"/>
        </w:rPr>
        <w:t xml:space="preserve"> </w:t>
      </w:r>
      <w:r w:rsidR="00B45277" w:rsidRPr="004D710A">
        <w:rPr>
          <w:rFonts w:ascii="Arial" w:hAnsi="Arial" w:cs="Arial"/>
          <w:sz w:val="22"/>
          <w:szCs w:val="22"/>
        </w:rPr>
        <w:t>do Poder Judiciário do Estado do Rio de Janeiro;</w:t>
      </w:r>
    </w:p>
    <w:p w14:paraId="78E19F6D" w14:textId="77777777" w:rsidR="00D541D0" w:rsidRPr="004D710A" w:rsidRDefault="00D541D0" w:rsidP="00AB01FC">
      <w:pPr>
        <w:spacing w:before="120" w:after="120"/>
        <w:jc w:val="both"/>
        <w:rPr>
          <w:rFonts w:ascii="Arial" w:hAnsi="Arial" w:cs="Arial"/>
          <w:sz w:val="22"/>
          <w:szCs w:val="22"/>
        </w:rPr>
      </w:pPr>
      <w:r w:rsidRPr="004D710A">
        <w:rPr>
          <w:rFonts w:ascii="Arial" w:hAnsi="Arial" w:cs="Arial"/>
          <w:sz w:val="22"/>
          <w:szCs w:val="22"/>
        </w:rPr>
        <w:t xml:space="preserve">d) coordenar o gerenciamento do acervo jurisprudencial produzido no âmbito do Poder Judiciário do Estado do Rio de Janeiro, bem como aqueles captados de fontes externas; </w:t>
      </w:r>
    </w:p>
    <w:p w14:paraId="6AF1CE1D" w14:textId="06520104" w:rsidR="00D541D0" w:rsidRPr="004D710A" w:rsidRDefault="00D541D0" w:rsidP="00AB01FC">
      <w:pPr>
        <w:spacing w:before="120" w:after="120"/>
        <w:jc w:val="both"/>
        <w:rPr>
          <w:rFonts w:ascii="Arial" w:hAnsi="Arial" w:cs="Arial"/>
          <w:sz w:val="22"/>
          <w:szCs w:val="22"/>
        </w:rPr>
      </w:pPr>
      <w:r w:rsidRPr="004D710A">
        <w:rPr>
          <w:rFonts w:ascii="Arial" w:hAnsi="Arial" w:cs="Arial"/>
          <w:sz w:val="22"/>
          <w:szCs w:val="22"/>
        </w:rPr>
        <w:t xml:space="preserve">e) </w:t>
      </w:r>
      <w:r w:rsidR="00B45277" w:rsidRPr="004D710A">
        <w:rPr>
          <w:rFonts w:ascii="Arial" w:hAnsi="Arial" w:cs="Arial"/>
          <w:sz w:val="22"/>
          <w:szCs w:val="22"/>
        </w:rPr>
        <w:t>propor a celebração de convênios e acordos de cooperação técnico-científica com instituições, órgãos públicos e entidades privadas, para a realização de pesquisas integradas;</w:t>
      </w:r>
    </w:p>
    <w:p w14:paraId="32C48DEB" w14:textId="12FDBAA4" w:rsidR="00D541D0" w:rsidRPr="004D710A" w:rsidRDefault="00D541D0" w:rsidP="00AB01FC">
      <w:pPr>
        <w:spacing w:before="120" w:after="120"/>
        <w:jc w:val="both"/>
        <w:rPr>
          <w:rFonts w:ascii="Arial" w:hAnsi="Arial" w:cs="Arial"/>
          <w:sz w:val="22"/>
          <w:szCs w:val="22"/>
        </w:rPr>
      </w:pPr>
      <w:r w:rsidRPr="004D710A">
        <w:rPr>
          <w:rFonts w:ascii="Arial" w:hAnsi="Arial" w:cs="Arial"/>
          <w:sz w:val="22"/>
          <w:szCs w:val="22"/>
        </w:rPr>
        <w:t xml:space="preserve">f) </w:t>
      </w:r>
      <w:r w:rsidR="00B45277" w:rsidRPr="004D710A">
        <w:rPr>
          <w:rFonts w:ascii="Arial" w:hAnsi="Arial" w:cs="Arial"/>
          <w:sz w:val="22"/>
          <w:szCs w:val="22"/>
        </w:rPr>
        <w:t>orientar as ações necessárias para a edição e publicação da Revista de Direito do Poder Judiciário do Estado do Rio de Janeiro, de acordo com as normas e orientações estabelecidas por seu Conselho Editorial;</w:t>
      </w:r>
    </w:p>
    <w:p w14:paraId="49ADA917" w14:textId="2AEDE44B" w:rsidR="00D541D0" w:rsidRPr="004D710A" w:rsidRDefault="00D541D0" w:rsidP="00AB01FC">
      <w:pPr>
        <w:spacing w:before="120" w:after="120"/>
        <w:jc w:val="both"/>
        <w:rPr>
          <w:rFonts w:ascii="Arial" w:hAnsi="Arial" w:cs="Arial"/>
          <w:sz w:val="22"/>
          <w:szCs w:val="22"/>
        </w:rPr>
      </w:pPr>
      <w:r w:rsidRPr="004D710A">
        <w:rPr>
          <w:rFonts w:ascii="Arial" w:hAnsi="Arial" w:cs="Arial"/>
          <w:sz w:val="22"/>
          <w:szCs w:val="22"/>
        </w:rPr>
        <w:t xml:space="preserve">g) </w:t>
      </w:r>
      <w:r w:rsidR="00B45277" w:rsidRPr="004D710A">
        <w:rPr>
          <w:rFonts w:ascii="Arial" w:hAnsi="Arial" w:cs="Arial"/>
          <w:sz w:val="22"/>
          <w:szCs w:val="22"/>
        </w:rPr>
        <w:t>estabelecer as formas de captação, estruturação e difusão do conhecimento gerado no âmbito do Poder Judiciário do Estado do Rio de Janeiro ou proveniente de fontes externas;</w:t>
      </w:r>
    </w:p>
    <w:p w14:paraId="0255321B" w14:textId="035BEC5D" w:rsidR="00D541D0" w:rsidRPr="004D710A" w:rsidRDefault="00D541D0" w:rsidP="00AB01FC">
      <w:pPr>
        <w:spacing w:before="120" w:after="120"/>
        <w:jc w:val="both"/>
        <w:rPr>
          <w:rFonts w:ascii="Arial" w:hAnsi="Arial" w:cs="Arial"/>
          <w:sz w:val="22"/>
          <w:szCs w:val="22"/>
        </w:rPr>
      </w:pPr>
      <w:r w:rsidRPr="004D710A">
        <w:rPr>
          <w:rFonts w:ascii="Arial" w:hAnsi="Arial" w:cs="Arial"/>
          <w:sz w:val="22"/>
          <w:szCs w:val="22"/>
        </w:rPr>
        <w:t xml:space="preserve">h) </w:t>
      </w:r>
      <w:r w:rsidR="00B45277" w:rsidRPr="004D710A">
        <w:rPr>
          <w:rFonts w:ascii="Arial" w:hAnsi="Arial" w:cs="Arial"/>
          <w:sz w:val="22"/>
          <w:szCs w:val="22"/>
        </w:rPr>
        <w:t>estabelecer os indicadores de desempenho e de resultados, permitindo um efetivo controle das ações implementadas, bem como a verificação da sua efetividade;</w:t>
      </w:r>
    </w:p>
    <w:p w14:paraId="58920126" w14:textId="78875A76" w:rsidR="00D541D0" w:rsidRPr="004D710A" w:rsidRDefault="00D541D0" w:rsidP="00AB01FC">
      <w:pPr>
        <w:spacing w:before="120" w:after="120"/>
        <w:jc w:val="both"/>
        <w:rPr>
          <w:rFonts w:ascii="Arial" w:hAnsi="Arial" w:cs="Arial"/>
          <w:sz w:val="22"/>
          <w:szCs w:val="22"/>
        </w:rPr>
      </w:pPr>
      <w:r w:rsidRPr="004D710A">
        <w:rPr>
          <w:rFonts w:ascii="Arial" w:hAnsi="Arial" w:cs="Arial"/>
          <w:sz w:val="22"/>
          <w:szCs w:val="22"/>
        </w:rPr>
        <w:t xml:space="preserve">i) </w:t>
      </w:r>
      <w:r w:rsidR="00B45277" w:rsidRPr="004D710A">
        <w:rPr>
          <w:rFonts w:ascii="Arial" w:hAnsi="Arial" w:cs="Arial"/>
          <w:sz w:val="22"/>
          <w:szCs w:val="22"/>
        </w:rPr>
        <w:t>prestar apoio técnico-científico à Comissão de Gestão do Conhecimento do Tribunal de Justiça do Estado do Rio de Janeiro em complemento ao assessoramento prestado pelo Departamento de Apoio aos Órgãos Colegiados Administrativos e pela Assessoria de Integração do Conhecimento;</w:t>
      </w:r>
    </w:p>
    <w:p w14:paraId="44E11F41" w14:textId="7BA66749" w:rsidR="00D541D0" w:rsidRPr="004D710A" w:rsidRDefault="00D541D0" w:rsidP="00AB01FC">
      <w:pPr>
        <w:spacing w:before="120" w:after="120"/>
        <w:jc w:val="both"/>
        <w:rPr>
          <w:rFonts w:ascii="Arial" w:hAnsi="Arial" w:cs="Arial"/>
          <w:sz w:val="22"/>
          <w:szCs w:val="22"/>
        </w:rPr>
      </w:pPr>
      <w:r w:rsidRPr="004D710A">
        <w:rPr>
          <w:rFonts w:ascii="Arial" w:hAnsi="Arial" w:cs="Arial"/>
          <w:sz w:val="22"/>
          <w:szCs w:val="22"/>
        </w:rPr>
        <w:t xml:space="preserve">j) </w:t>
      </w:r>
      <w:r w:rsidR="00B45277" w:rsidRPr="004D710A">
        <w:rPr>
          <w:rFonts w:ascii="Arial" w:hAnsi="Arial" w:cs="Arial"/>
          <w:sz w:val="22"/>
          <w:szCs w:val="22"/>
        </w:rPr>
        <w:t>interagir com a Assessoria de Integração do Conhecimento e com o Departamento de Gestão do Conhecimento Jurídico para o desenvolvimento das políticas de gestão do conhecimento estabelecidas pela Administração Superior do Tribunal de Justiça;</w:t>
      </w:r>
    </w:p>
    <w:p w14:paraId="00D406A1" w14:textId="39D556A1" w:rsidR="00FF7EAD" w:rsidRPr="004D710A" w:rsidRDefault="00D541D0" w:rsidP="00AB01FC">
      <w:pPr>
        <w:spacing w:before="120" w:after="120"/>
        <w:jc w:val="both"/>
        <w:rPr>
          <w:rFonts w:ascii="Arial" w:hAnsi="Arial" w:cs="Arial"/>
          <w:sz w:val="22"/>
          <w:szCs w:val="22"/>
        </w:rPr>
      </w:pPr>
      <w:r w:rsidRPr="004D710A">
        <w:rPr>
          <w:rFonts w:ascii="Arial" w:hAnsi="Arial" w:cs="Arial"/>
          <w:sz w:val="22"/>
          <w:szCs w:val="22"/>
        </w:rPr>
        <w:t xml:space="preserve">k) </w:t>
      </w:r>
      <w:r w:rsidR="00872262" w:rsidRPr="004D710A">
        <w:rPr>
          <w:rFonts w:ascii="Arial" w:hAnsi="Arial" w:cs="Arial"/>
          <w:sz w:val="22"/>
          <w:szCs w:val="22"/>
        </w:rPr>
        <w:t xml:space="preserve">gerir o Sistema de Consulta à Jurisprudência (Sistema </w:t>
      </w:r>
      <w:proofErr w:type="spellStart"/>
      <w:r w:rsidR="00872262" w:rsidRPr="004D710A">
        <w:rPr>
          <w:rFonts w:ascii="Arial" w:hAnsi="Arial" w:cs="Arial"/>
          <w:sz w:val="22"/>
          <w:szCs w:val="22"/>
        </w:rPr>
        <w:t>eJuris</w:t>
      </w:r>
      <w:proofErr w:type="spellEnd"/>
      <w:r w:rsidR="00872262" w:rsidRPr="004D710A">
        <w:rPr>
          <w:rFonts w:ascii="Arial" w:hAnsi="Arial" w:cs="Arial"/>
          <w:sz w:val="22"/>
          <w:szCs w:val="22"/>
        </w:rPr>
        <w:t>);</w:t>
      </w:r>
    </w:p>
    <w:p w14:paraId="34677C93" w14:textId="486922BF" w:rsidR="00D541D0" w:rsidRPr="004D710A" w:rsidRDefault="00D541D0" w:rsidP="00AB01FC">
      <w:pPr>
        <w:spacing w:before="120" w:after="120"/>
        <w:jc w:val="both"/>
        <w:rPr>
          <w:rFonts w:ascii="Arial" w:hAnsi="Arial" w:cs="Arial"/>
          <w:sz w:val="22"/>
          <w:szCs w:val="22"/>
        </w:rPr>
      </w:pPr>
      <w:r w:rsidRPr="004D710A">
        <w:rPr>
          <w:rFonts w:ascii="Arial" w:hAnsi="Arial" w:cs="Arial"/>
          <w:sz w:val="22"/>
          <w:szCs w:val="22"/>
        </w:rPr>
        <w:t xml:space="preserve">l) </w:t>
      </w:r>
      <w:r w:rsidR="00872262" w:rsidRPr="004D710A">
        <w:rPr>
          <w:rFonts w:ascii="Arial" w:hAnsi="Arial" w:cs="Arial"/>
          <w:sz w:val="22"/>
          <w:szCs w:val="22"/>
        </w:rPr>
        <w:t>interagir com a unidade competente da Secretaria-Geral de Tecnologia da Informação para desenvolver ferramentas tecnológicas de suporte à prática da gestão do conhecimento, bem como oferecer sugestões de melhoria na apresentação do conteúdo disponibilizado no Portal Corporativo do Poder Judiciário do Estado do Rio de Janeiro.</w:t>
      </w:r>
    </w:p>
    <w:p w14:paraId="62C55928" w14:textId="77777777" w:rsidR="00D541D0" w:rsidRPr="004D710A" w:rsidRDefault="00D541D0" w:rsidP="00BC0250">
      <w:pPr>
        <w:pStyle w:val="NormalWeb"/>
        <w:shd w:val="clear" w:color="auto" w:fill="FFFFFF"/>
        <w:spacing w:before="0" w:beforeAutospacing="0" w:after="120" w:afterAutospacing="0"/>
        <w:rPr>
          <w:rStyle w:val="Forte"/>
          <w:rFonts w:ascii="Arial" w:hAnsi="Arial" w:cs="Arial"/>
          <w:b w:val="0"/>
          <w:color w:val="262626" w:themeColor="text1" w:themeTint="D9"/>
          <w:sz w:val="22"/>
          <w:shd w:val="clear" w:color="auto" w:fill="FFFFFF"/>
        </w:rPr>
      </w:pPr>
    </w:p>
    <w:p w14:paraId="15254926" w14:textId="616C7A2B" w:rsidR="00B2275E" w:rsidRPr="004D710A" w:rsidRDefault="00B2275E" w:rsidP="009857B3">
      <w:pPr>
        <w:pStyle w:val="NormalWeb"/>
        <w:shd w:val="clear" w:color="auto" w:fill="FFFFFF"/>
        <w:spacing w:before="0" w:beforeAutospacing="0" w:after="150" w:afterAutospacing="0"/>
        <w:rPr>
          <w:rStyle w:val="Forte"/>
          <w:rFonts w:ascii="Arial" w:hAnsi="Arial" w:cs="Arial"/>
          <w:color w:val="262626" w:themeColor="text1" w:themeTint="D9"/>
          <w:shd w:val="clear" w:color="auto" w:fill="FFFFFF"/>
        </w:rPr>
      </w:pPr>
      <w:r w:rsidRPr="004D710A">
        <w:rPr>
          <w:rStyle w:val="Forte"/>
          <w:rFonts w:ascii="Arial" w:hAnsi="Arial" w:cs="Arial"/>
          <w:color w:val="262626" w:themeColor="text1" w:themeTint="D9"/>
          <w:shd w:val="clear" w:color="auto" w:fill="FFFFFF"/>
        </w:rPr>
        <w:t>O Departamento compreende as seguintes unidades:</w:t>
      </w:r>
    </w:p>
    <w:p w14:paraId="4CD0BA15" w14:textId="0466E570" w:rsidR="00D541D0" w:rsidRPr="004D710A" w:rsidRDefault="00D541D0" w:rsidP="009857B3">
      <w:pPr>
        <w:pStyle w:val="NormalWeb"/>
        <w:shd w:val="clear" w:color="auto" w:fill="FFFFFF"/>
        <w:spacing w:before="0" w:beforeAutospacing="0" w:after="150" w:afterAutospacing="0"/>
        <w:rPr>
          <w:rFonts w:ascii="Arial" w:hAnsi="Arial" w:cs="Arial"/>
          <w:sz w:val="22"/>
          <w:szCs w:val="22"/>
        </w:rPr>
      </w:pPr>
      <w:r w:rsidRPr="004D710A">
        <w:rPr>
          <w:rFonts w:ascii="Arial" w:hAnsi="Arial" w:cs="Arial"/>
          <w:sz w:val="22"/>
          <w:szCs w:val="22"/>
        </w:rPr>
        <w:t>I- Divisão de Organização de Acervos de Conhecimento</w:t>
      </w:r>
      <w:r w:rsidR="001B77E9" w:rsidRPr="004D710A">
        <w:rPr>
          <w:rFonts w:ascii="Arial" w:hAnsi="Arial" w:cs="Arial"/>
          <w:sz w:val="22"/>
          <w:szCs w:val="22"/>
        </w:rPr>
        <w:t>:</w:t>
      </w:r>
      <w:r w:rsidRPr="004D710A">
        <w:rPr>
          <w:rFonts w:ascii="Arial" w:hAnsi="Arial" w:cs="Arial"/>
          <w:sz w:val="22"/>
          <w:szCs w:val="22"/>
        </w:rPr>
        <w:t xml:space="preserve"> </w:t>
      </w:r>
    </w:p>
    <w:p w14:paraId="47BB6C2D" w14:textId="72F08DE3" w:rsidR="00F86DB4" w:rsidRPr="004D710A" w:rsidRDefault="00F86DB4" w:rsidP="00A442D3">
      <w:pPr>
        <w:pStyle w:val="NormalWeb"/>
        <w:numPr>
          <w:ilvl w:val="0"/>
          <w:numId w:val="5"/>
        </w:numPr>
        <w:shd w:val="clear" w:color="auto" w:fill="FFFFFF"/>
        <w:spacing w:before="0" w:beforeAutospacing="0" w:after="150" w:afterAutospacing="0"/>
        <w:rPr>
          <w:rFonts w:ascii="Arial" w:hAnsi="Arial" w:cs="Arial"/>
          <w:sz w:val="22"/>
          <w:szCs w:val="22"/>
        </w:rPr>
      </w:pPr>
      <w:r w:rsidRPr="004D710A">
        <w:rPr>
          <w:rFonts w:ascii="Arial" w:hAnsi="Arial" w:cs="Arial"/>
          <w:sz w:val="22"/>
          <w:szCs w:val="22"/>
        </w:rPr>
        <w:t xml:space="preserve">Serviço de Captação e Estruturação do Conhecimento; </w:t>
      </w:r>
    </w:p>
    <w:p w14:paraId="7C31D861" w14:textId="7A7CAA50" w:rsidR="00F86DB4" w:rsidRPr="004D710A" w:rsidRDefault="005262BC" w:rsidP="005262BC">
      <w:pPr>
        <w:pStyle w:val="NormalWeb"/>
        <w:numPr>
          <w:ilvl w:val="0"/>
          <w:numId w:val="5"/>
        </w:numPr>
        <w:shd w:val="clear" w:color="auto" w:fill="FFFFFF"/>
        <w:spacing w:before="0" w:beforeAutospacing="0" w:after="150" w:afterAutospacing="0"/>
        <w:rPr>
          <w:rFonts w:ascii="Arial" w:hAnsi="Arial" w:cs="Arial"/>
          <w:sz w:val="22"/>
          <w:szCs w:val="22"/>
        </w:rPr>
      </w:pPr>
      <w:r w:rsidRPr="004D710A">
        <w:rPr>
          <w:rFonts w:ascii="Arial" w:hAnsi="Arial" w:cs="Arial"/>
          <w:sz w:val="22"/>
          <w:szCs w:val="22"/>
        </w:rPr>
        <w:t xml:space="preserve">Serviço de Difusão de Jurisprudência e Legislação; </w:t>
      </w:r>
      <w:r w:rsidR="00F86DB4" w:rsidRPr="004D710A">
        <w:rPr>
          <w:rFonts w:ascii="Arial" w:hAnsi="Arial" w:cs="Arial"/>
          <w:sz w:val="22"/>
          <w:szCs w:val="22"/>
        </w:rPr>
        <w:t xml:space="preserve"> </w:t>
      </w:r>
    </w:p>
    <w:p w14:paraId="5C9C2201" w14:textId="2EC3D329" w:rsidR="00F86DB4" w:rsidRPr="00AB01FC" w:rsidRDefault="00F86DB4" w:rsidP="00A442D3">
      <w:pPr>
        <w:pStyle w:val="NormalWeb"/>
        <w:numPr>
          <w:ilvl w:val="0"/>
          <w:numId w:val="5"/>
        </w:numPr>
        <w:shd w:val="clear" w:color="auto" w:fill="FFFFFF"/>
        <w:spacing w:before="0" w:beforeAutospacing="0" w:after="150" w:afterAutospacing="0"/>
        <w:rPr>
          <w:rFonts w:ascii="Arial" w:hAnsi="Arial" w:cs="Arial"/>
          <w:sz w:val="22"/>
          <w:szCs w:val="22"/>
        </w:rPr>
      </w:pPr>
      <w:r w:rsidRPr="00AB01FC">
        <w:rPr>
          <w:rFonts w:ascii="Arial" w:hAnsi="Arial" w:cs="Arial"/>
          <w:sz w:val="22"/>
          <w:szCs w:val="22"/>
        </w:rPr>
        <w:t xml:space="preserve">Serviço de Pesquisa, Análise e Publicação da Jurisprudência; </w:t>
      </w:r>
    </w:p>
    <w:p w14:paraId="6CD16211" w14:textId="7A0E91AE" w:rsidR="00F86DB4" w:rsidRPr="00AB01FC" w:rsidRDefault="00F86DB4" w:rsidP="00A442D3">
      <w:pPr>
        <w:pStyle w:val="NormalWeb"/>
        <w:numPr>
          <w:ilvl w:val="0"/>
          <w:numId w:val="5"/>
        </w:numPr>
        <w:shd w:val="clear" w:color="auto" w:fill="FFFFFF"/>
        <w:spacing w:before="0" w:beforeAutospacing="0" w:after="150" w:afterAutospacing="0"/>
        <w:rPr>
          <w:rFonts w:ascii="Arial" w:hAnsi="Arial" w:cs="Arial"/>
          <w:sz w:val="22"/>
          <w:szCs w:val="22"/>
        </w:rPr>
      </w:pPr>
      <w:r w:rsidRPr="00AB01FC">
        <w:rPr>
          <w:rFonts w:ascii="Arial" w:hAnsi="Arial" w:cs="Arial"/>
          <w:sz w:val="22"/>
          <w:szCs w:val="22"/>
        </w:rPr>
        <w:lastRenderedPageBreak/>
        <w:t>Serviço de Publicação do Diário da Justiça Eletrônico.</w:t>
      </w:r>
    </w:p>
    <w:p w14:paraId="4BFA6F13" w14:textId="562F85B7" w:rsidR="00D541D0" w:rsidRPr="005262BC" w:rsidRDefault="00D541D0" w:rsidP="009857B3">
      <w:pPr>
        <w:pStyle w:val="NormalWeb"/>
        <w:shd w:val="clear" w:color="auto" w:fill="FFFFFF"/>
        <w:spacing w:before="0" w:beforeAutospacing="0" w:after="150" w:afterAutospacing="0"/>
        <w:rPr>
          <w:rFonts w:ascii="Arial" w:hAnsi="Arial" w:cs="Arial"/>
          <w:strike/>
          <w:color w:val="FF0000"/>
          <w:sz w:val="22"/>
          <w:szCs w:val="22"/>
        </w:rPr>
      </w:pPr>
    </w:p>
    <w:p w14:paraId="1236A880" w14:textId="77777777" w:rsidR="00626E58" w:rsidRPr="005368FE" w:rsidRDefault="00626E58" w:rsidP="00973AA4">
      <w:pPr>
        <w:pStyle w:val="NormalWeb"/>
        <w:shd w:val="clear" w:color="auto" w:fill="FFFFFF"/>
        <w:spacing w:before="0" w:beforeAutospacing="0" w:after="120" w:afterAutospacing="0"/>
        <w:rPr>
          <w:rFonts w:ascii="Arial" w:hAnsi="Arial" w:cs="Arial"/>
          <w:sz w:val="22"/>
          <w:szCs w:val="22"/>
        </w:rPr>
      </w:pPr>
    </w:p>
    <w:p w14:paraId="2F89A002" w14:textId="2BB41D4E" w:rsidR="00E34E01" w:rsidRPr="000C1996" w:rsidRDefault="00E34E01" w:rsidP="008936D7">
      <w:pPr>
        <w:pStyle w:val="NormalWeb"/>
        <w:shd w:val="clear" w:color="auto" w:fill="FFFFFF"/>
        <w:spacing w:before="0" w:beforeAutospacing="0" w:after="120" w:afterAutospacing="0" w:line="360" w:lineRule="auto"/>
        <w:contextualSpacing/>
        <w:rPr>
          <w:rFonts w:ascii="Arial" w:hAnsi="Arial" w:cs="Arial"/>
          <w:color w:val="262626" w:themeColor="text1" w:themeTint="D9"/>
        </w:rPr>
      </w:pPr>
      <w:r w:rsidRPr="009F5FF5">
        <w:rPr>
          <w:rFonts w:ascii="Arial" w:hAnsi="Arial" w:cs="Arial"/>
          <w:b/>
          <w:color w:val="262626" w:themeColor="text1" w:themeTint="D9"/>
        </w:rPr>
        <w:t>Diretor</w:t>
      </w:r>
      <w:r w:rsidRPr="009F5FF5">
        <w:rPr>
          <w:rFonts w:ascii="Arial" w:hAnsi="Arial" w:cs="Arial"/>
          <w:color w:val="262626" w:themeColor="text1" w:themeTint="D9"/>
        </w:rPr>
        <w:t xml:space="preserve">: </w:t>
      </w:r>
      <w:r w:rsidR="008936D7" w:rsidRPr="00AB01FC">
        <w:rPr>
          <w:rFonts w:ascii="Arial" w:hAnsi="Arial" w:cs="Arial"/>
          <w:color w:val="212529"/>
          <w:sz w:val="22"/>
          <w:szCs w:val="22"/>
          <w:shd w:val="clear" w:color="auto" w:fill="FFFFFF"/>
        </w:rPr>
        <w:t>Marcus Vinicius Domingues Gomes</w:t>
      </w:r>
      <w:r w:rsidRPr="000C1996">
        <w:rPr>
          <w:rFonts w:ascii="Arial" w:hAnsi="Arial" w:cs="Arial"/>
          <w:color w:val="262626" w:themeColor="text1" w:themeTint="D9"/>
        </w:rPr>
        <w:br/>
      </w:r>
      <w:r w:rsidRPr="000C1996">
        <w:rPr>
          <w:rFonts w:ascii="Arial" w:hAnsi="Arial" w:cs="Arial"/>
          <w:b/>
          <w:color w:val="262626" w:themeColor="text1" w:themeTint="D9"/>
        </w:rPr>
        <w:t>Endereço</w:t>
      </w:r>
      <w:r w:rsidRPr="000C1996">
        <w:rPr>
          <w:rFonts w:ascii="Arial" w:hAnsi="Arial" w:cs="Arial"/>
          <w:color w:val="262626" w:themeColor="text1" w:themeTint="D9"/>
        </w:rPr>
        <w:t xml:space="preserve">: </w:t>
      </w:r>
      <w:r w:rsidR="004B6E00" w:rsidRPr="00AB01FC">
        <w:rPr>
          <w:rFonts w:ascii="Arial" w:hAnsi="Arial" w:cs="Arial"/>
          <w:color w:val="212529"/>
          <w:sz w:val="22"/>
          <w:szCs w:val="22"/>
          <w:shd w:val="clear" w:color="auto" w:fill="FFFFFF"/>
        </w:rPr>
        <w:t>Museu da Justiça,</w:t>
      </w:r>
      <w:r w:rsidR="00C65E9B">
        <w:rPr>
          <w:rFonts w:ascii="Arial" w:hAnsi="Arial" w:cs="Arial"/>
          <w:color w:val="212529"/>
          <w:sz w:val="22"/>
          <w:szCs w:val="22"/>
          <w:shd w:val="clear" w:color="auto" w:fill="FFFFFF"/>
        </w:rPr>
        <w:t xml:space="preserve"> </w:t>
      </w:r>
      <w:r w:rsidR="00C65E9B" w:rsidRPr="00BD457A">
        <w:rPr>
          <w:rFonts w:ascii="Arial" w:hAnsi="Arial" w:cs="Arial"/>
          <w:color w:val="212529"/>
          <w:sz w:val="22"/>
          <w:szCs w:val="22"/>
          <w:shd w:val="clear" w:color="auto" w:fill="FFFFFF"/>
        </w:rPr>
        <w:t>Dom Manoel 29,</w:t>
      </w:r>
      <w:r w:rsidR="004B6E00" w:rsidRPr="00AB01FC">
        <w:rPr>
          <w:rFonts w:ascii="Arial" w:hAnsi="Arial" w:cs="Arial"/>
          <w:color w:val="212529"/>
          <w:sz w:val="22"/>
          <w:szCs w:val="22"/>
          <w:shd w:val="clear" w:color="auto" w:fill="FFFFFF"/>
        </w:rPr>
        <w:t xml:space="preserve"> Sala 202</w:t>
      </w:r>
      <w:r w:rsidRPr="000C1996">
        <w:rPr>
          <w:rFonts w:ascii="Arial" w:hAnsi="Arial" w:cs="Arial"/>
          <w:color w:val="262626" w:themeColor="text1" w:themeTint="D9"/>
        </w:rPr>
        <w:br/>
      </w:r>
      <w:r w:rsidRPr="000C1996">
        <w:rPr>
          <w:rStyle w:val="Forte"/>
          <w:rFonts w:ascii="Arial" w:hAnsi="Arial" w:cs="Arial"/>
          <w:color w:val="262626" w:themeColor="text1" w:themeTint="D9"/>
        </w:rPr>
        <w:t xml:space="preserve">Telefone: </w:t>
      </w:r>
      <w:r w:rsidRPr="00AB01FC">
        <w:rPr>
          <w:rStyle w:val="Forte"/>
          <w:rFonts w:ascii="Arial" w:hAnsi="Arial" w:cs="Arial"/>
          <w:b w:val="0"/>
          <w:color w:val="262626" w:themeColor="text1" w:themeTint="D9"/>
          <w:sz w:val="22"/>
          <w:szCs w:val="22"/>
        </w:rPr>
        <w:t>(21) 3133-</w:t>
      </w:r>
      <w:r w:rsidR="00B2275E" w:rsidRPr="00AB01FC">
        <w:rPr>
          <w:rStyle w:val="Forte"/>
          <w:rFonts w:ascii="Arial" w:hAnsi="Arial" w:cs="Arial"/>
          <w:b w:val="0"/>
          <w:color w:val="262626" w:themeColor="text1" w:themeTint="D9"/>
          <w:sz w:val="22"/>
          <w:szCs w:val="22"/>
        </w:rPr>
        <w:t>2</w:t>
      </w:r>
      <w:r w:rsidR="004B6E00" w:rsidRPr="00AB01FC">
        <w:rPr>
          <w:rStyle w:val="Forte"/>
          <w:rFonts w:ascii="Arial" w:hAnsi="Arial" w:cs="Arial"/>
          <w:b w:val="0"/>
          <w:color w:val="262626" w:themeColor="text1" w:themeTint="D9"/>
          <w:sz w:val="22"/>
          <w:szCs w:val="22"/>
        </w:rPr>
        <w:t>888</w:t>
      </w:r>
    </w:p>
    <w:p w14:paraId="4DCC321C" w14:textId="156E4372" w:rsidR="00E34E01" w:rsidRPr="000C1996" w:rsidRDefault="00325164" w:rsidP="008936D7">
      <w:pPr>
        <w:pStyle w:val="NormalWeb"/>
        <w:shd w:val="clear" w:color="auto" w:fill="FFFFFF"/>
        <w:spacing w:before="0" w:beforeAutospacing="0" w:after="120" w:afterAutospacing="0" w:line="360" w:lineRule="auto"/>
        <w:contextualSpacing/>
        <w:rPr>
          <w:rFonts w:ascii="Arial" w:hAnsi="Arial" w:cs="Arial"/>
          <w:color w:val="262626" w:themeColor="text1" w:themeTint="D9"/>
        </w:rPr>
      </w:pPr>
      <w:r w:rsidRPr="000C1996">
        <w:rPr>
          <w:rFonts w:ascii="Arial" w:hAnsi="Arial" w:cs="Arial"/>
          <w:b/>
          <w:color w:val="262626" w:themeColor="text1" w:themeTint="D9"/>
        </w:rPr>
        <w:t>E-mail</w:t>
      </w:r>
      <w:r w:rsidR="00E34E01" w:rsidRPr="000C1996">
        <w:rPr>
          <w:rFonts w:ascii="Arial" w:hAnsi="Arial" w:cs="Arial"/>
          <w:color w:val="262626" w:themeColor="text1" w:themeTint="D9"/>
        </w:rPr>
        <w:t>:</w:t>
      </w:r>
      <w:r w:rsidR="00E34E01" w:rsidRPr="00856732">
        <w:rPr>
          <w:rFonts w:ascii="Arial" w:hAnsi="Arial" w:cs="Arial"/>
          <w:sz w:val="22"/>
        </w:rPr>
        <w:t xml:space="preserve"> </w:t>
      </w:r>
      <w:hyperlink r:id="rId13" w:history="1">
        <w:r w:rsidR="004B6E00" w:rsidRPr="00856732">
          <w:rPr>
            <w:rStyle w:val="Hyperlink"/>
            <w:rFonts w:ascii="Arial" w:hAnsi="Arial" w:cs="Arial"/>
            <w:sz w:val="22"/>
            <w:shd w:val="clear" w:color="auto" w:fill="FFFFFF"/>
          </w:rPr>
          <w:t>decco@tjrj.jus.br</w:t>
        </w:r>
      </w:hyperlink>
    </w:p>
    <w:p w14:paraId="6F0355E1" w14:textId="77777777" w:rsidR="00A46C9B" w:rsidRPr="005368FE" w:rsidRDefault="00A46C9B" w:rsidP="00BC0250">
      <w:pPr>
        <w:pStyle w:val="NormalWeb"/>
        <w:shd w:val="clear" w:color="auto" w:fill="FFFFFF"/>
        <w:spacing w:before="0" w:beforeAutospacing="0" w:after="120" w:afterAutospacing="0"/>
        <w:rPr>
          <w:rFonts w:ascii="Arial" w:hAnsi="Arial" w:cs="Arial"/>
          <w:color w:val="262626" w:themeColor="text1" w:themeTint="D9"/>
          <w:sz w:val="22"/>
        </w:rPr>
      </w:pPr>
    </w:p>
    <w:p w14:paraId="35C3D147" w14:textId="79B2B08D" w:rsidR="00E34E01" w:rsidRPr="004D710A" w:rsidRDefault="002D39D4" w:rsidP="009857B3">
      <w:pPr>
        <w:pStyle w:val="Ttulo2"/>
        <w:rPr>
          <w:rFonts w:ascii="Arial" w:eastAsia="Times New Roman" w:hAnsi="Arial" w:cs="Arial"/>
          <w:bCs w:val="0"/>
          <w:sz w:val="24"/>
          <w:szCs w:val="24"/>
          <w:lang w:eastAsia="pt-BR"/>
        </w:rPr>
      </w:pPr>
      <w:bookmarkStart w:id="10" w:name="_Toc202351093"/>
      <w:r w:rsidRPr="004D710A">
        <w:rPr>
          <w:rFonts w:ascii="Arial" w:hAnsi="Arial" w:cs="Arial"/>
          <w:sz w:val="24"/>
          <w:szCs w:val="24"/>
        </w:rPr>
        <w:t>5</w:t>
      </w:r>
      <w:r w:rsidR="00550F0E" w:rsidRPr="004D710A">
        <w:rPr>
          <w:rFonts w:ascii="Arial" w:hAnsi="Arial" w:cs="Arial"/>
          <w:sz w:val="24"/>
          <w:szCs w:val="24"/>
        </w:rPr>
        <w:t xml:space="preserve">.2 </w:t>
      </w:r>
      <w:r w:rsidR="00550F0E" w:rsidRPr="004D710A">
        <w:rPr>
          <w:rFonts w:asciiTheme="minorHAnsi" w:hAnsiTheme="minorHAnsi" w:cstheme="minorHAnsi"/>
          <w:sz w:val="24"/>
          <w:szCs w:val="24"/>
        </w:rPr>
        <w:t xml:space="preserve">- </w:t>
      </w:r>
      <w:r w:rsidR="00D424AC" w:rsidRPr="004D710A">
        <w:rPr>
          <w:rFonts w:ascii="Arial" w:eastAsia="Times New Roman" w:hAnsi="Arial" w:cs="Arial"/>
          <w:bCs w:val="0"/>
          <w:sz w:val="24"/>
          <w:szCs w:val="24"/>
          <w:lang w:eastAsia="pt-BR"/>
        </w:rPr>
        <w:t xml:space="preserve">Departamento de </w:t>
      </w:r>
      <w:r w:rsidRPr="004D710A">
        <w:rPr>
          <w:rFonts w:ascii="Arial" w:eastAsia="Times New Roman" w:hAnsi="Arial" w:cs="Arial"/>
          <w:bCs w:val="0"/>
          <w:sz w:val="24"/>
          <w:szCs w:val="24"/>
          <w:lang w:eastAsia="pt-BR"/>
        </w:rPr>
        <w:t>Difusão</w:t>
      </w:r>
      <w:r w:rsidR="00D424AC" w:rsidRPr="004D710A">
        <w:rPr>
          <w:rFonts w:ascii="Arial" w:eastAsia="Times New Roman" w:hAnsi="Arial" w:cs="Arial"/>
          <w:bCs w:val="0"/>
          <w:sz w:val="24"/>
          <w:szCs w:val="24"/>
          <w:lang w:eastAsia="pt-BR"/>
        </w:rPr>
        <w:t xml:space="preserve"> do Conhecimento </w:t>
      </w:r>
      <w:r w:rsidRPr="004D710A">
        <w:rPr>
          <w:rFonts w:ascii="Arial" w:eastAsia="Times New Roman" w:hAnsi="Arial" w:cs="Arial"/>
          <w:bCs w:val="0"/>
          <w:sz w:val="24"/>
          <w:szCs w:val="24"/>
          <w:lang w:eastAsia="pt-BR"/>
        </w:rPr>
        <w:t>–</w:t>
      </w:r>
      <w:r w:rsidR="005822AD" w:rsidRPr="004D710A">
        <w:rPr>
          <w:rFonts w:ascii="Arial" w:eastAsia="Times New Roman" w:hAnsi="Arial" w:cs="Arial"/>
          <w:bCs w:val="0"/>
          <w:sz w:val="24"/>
          <w:szCs w:val="24"/>
          <w:lang w:eastAsia="pt-BR"/>
        </w:rPr>
        <w:t xml:space="preserve"> DEDIF</w:t>
      </w:r>
      <w:bookmarkEnd w:id="10"/>
    </w:p>
    <w:p w14:paraId="655ED5C8" w14:textId="77777777"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t xml:space="preserve">Cabe ao Departamento de Difusão do Conhecimento: </w:t>
      </w:r>
    </w:p>
    <w:p w14:paraId="5E50759D" w14:textId="77777777"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t xml:space="preserve">a) planejar e coordenar atividades de difusão do conhecimento, promovendo o fortalecimento da imagem institucional, da missão, das ações e dos objetivos do Poder Judiciário do Estado do Rio de Janeiro; </w:t>
      </w:r>
    </w:p>
    <w:p w14:paraId="1CD32FCF" w14:textId="77777777"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t xml:space="preserve">b) coordenar e aprovar projetos de identidade visual e </w:t>
      </w:r>
      <w:proofErr w:type="spellStart"/>
      <w:r w:rsidRPr="004D710A">
        <w:rPr>
          <w:rFonts w:ascii="Arial" w:hAnsi="Arial" w:cs="Arial"/>
          <w:sz w:val="22"/>
          <w:szCs w:val="22"/>
        </w:rPr>
        <w:t>webdesign</w:t>
      </w:r>
      <w:proofErr w:type="spellEnd"/>
      <w:r w:rsidRPr="004D710A">
        <w:rPr>
          <w:rFonts w:ascii="Arial" w:hAnsi="Arial" w:cs="Arial"/>
          <w:sz w:val="22"/>
          <w:szCs w:val="22"/>
        </w:rPr>
        <w:t xml:space="preserve">, com exceção dos desenvolvidos pela Secretaria-Geral de Comunicação Social, por meio da Divisão Multimeios, Assistência de Identidade Visual; </w:t>
      </w:r>
    </w:p>
    <w:p w14:paraId="18172CC4" w14:textId="77777777"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t xml:space="preserve">c) coordenar as atualizações no portal do Tribunal de Justiça, com exceção das notícias, com suporte da Secretaria-Geral de Tecnologia da Informação, quando necessário; </w:t>
      </w:r>
    </w:p>
    <w:p w14:paraId="149D5A4C" w14:textId="77777777"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t xml:space="preserve">d) coordenar e zelar pela organização do envio de mensagens internas por meio do e-mail institucional do Tribunal; </w:t>
      </w:r>
    </w:p>
    <w:p w14:paraId="06BF6819" w14:textId="77777777"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t xml:space="preserve">e) coordenar e aprovar projetos de audiovisual, rádio e fotografia no âmbito da Secretaria-Geral de Gestão do Conhecimento; </w:t>
      </w:r>
    </w:p>
    <w:p w14:paraId="17F83084" w14:textId="77777777"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t xml:space="preserve">f) acompanhar os eventos internos do Tribunal para difusão às demais unidades do Tribunal, ressalvada a atribuição da Secretaria-Geral de Comunicação Social; </w:t>
      </w:r>
    </w:p>
    <w:p w14:paraId="284E0C0B" w14:textId="77777777"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t xml:space="preserve">g) coordenar os veículos de divulgação interna, como a intranet, do Poder Judiciário do Estado do Rio de Janeiro; </w:t>
      </w:r>
    </w:p>
    <w:p w14:paraId="4DF5B7D8" w14:textId="77777777"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t xml:space="preserve">h) interagir com as unidades organizacionais do Poder Judiciário do Estado do Rio de Janeiro para divulgação de ações para o público interno, ressalvadas as atribuições da Secretaria-Geral de Comunicação Social; </w:t>
      </w:r>
    </w:p>
    <w:p w14:paraId="5ABD8E43" w14:textId="77777777"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t xml:space="preserve">i) zelar, em parceria com a Divisão Multimeios, da Secretaria-Geral de Comunicação Social, pela padronização e correta utilização de layout e identidade visual dentro do Poder Judiciário do </w:t>
      </w:r>
      <w:proofErr w:type="spellStart"/>
      <w:r w:rsidRPr="004D710A">
        <w:rPr>
          <w:rFonts w:ascii="Arial" w:hAnsi="Arial" w:cs="Arial"/>
          <w:sz w:val="22"/>
          <w:szCs w:val="22"/>
        </w:rPr>
        <w:t>Estadodo</w:t>
      </w:r>
      <w:proofErr w:type="spellEnd"/>
      <w:r w:rsidRPr="004D710A">
        <w:rPr>
          <w:rFonts w:ascii="Arial" w:hAnsi="Arial" w:cs="Arial"/>
          <w:sz w:val="22"/>
          <w:szCs w:val="22"/>
        </w:rPr>
        <w:t xml:space="preserve"> Rio de Janeiro, promovendo a devida orientação; </w:t>
      </w:r>
    </w:p>
    <w:p w14:paraId="7DB5A80C" w14:textId="77777777"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t xml:space="preserve">j) analisar solicitações de divulgação de informações provenientes de unidades internas do Poder Judiciário do Estado do Rio de Janeiro, verificando sua adequação e relevância para o público interno, conforme as diretrizes institucionais; </w:t>
      </w:r>
    </w:p>
    <w:p w14:paraId="4B36E144" w14:textId="77777777"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t xml:space="preserve">k) promover campanhas, entrevistas e eventos referentes a ações institucionais para divulgação na intranet e no portal do conhecimento; </w:t>
      </w:r>
    </w:p>
    <w:p w14:paraId="4E699A17" w14:textId="77777777"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lastRenderedPageBreak/>
        <w:t xml:space="preserve">l) encaminhar para a Secretaria-Geral de Comunicação Social as notícias internas para publicação no site do Poder Judiciário do Estado do Rio de Janeiro. </w:t>
      </w:r>
    </w:p>
    <w:p w14:paraId="3E6D1148" w14:textId="684DF119"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t>m) supervisionar a diagramação e a impressão dos relatórios anuais e do relatório do biênio, garantindo qualidade e conformidade com as diretrizes institucionais.</w:t>
      </w:r>
    </w:p>
    <w:p w14:paraId="11273DC0" w14:textId="77777777" w:rsidR="002D39D4" w:rsidRPr="004D710A" w:rsidRDefault="002D39D4" w:rsidP="002D39D4">
      <w:pPr>
        <w:spacing w:before="120" w:after="120"/>
        <w:jc w:val="both"/>
        <w:rPr>
          <w:rFonts w:ascii="Arial" w:hAnsi="Arial" w:cs="Arial"/>
          <w:sz w:val="22"/>
          <w:szCs w:val="22"/>
        </w:rPr>
      </w:pPr>
    </w:p>
    <w:p w14:paraId="6E05ADD1" w14:textId="77777777" w:rsidR="002D39D4" w:rsidRPr="004D710A" w:rsidRDefault="002D39D4" w:rsidP="002D39D4">
      <w:pPr>
        <w:pStyle w:val="NormalWeb"/>
        <w:shd w:val="clear" w:color="auto" w:fill="FFFFFF"/>
        <w:spacing w:before="0" w:beforeAutospacing="0" w:after="150" w:afterAutospacing="0"/>
        <w:rPr>
          <w:rStyle w:val="Forte"/>
          <w:rFonts w:ascii="Arial" w:hAnsi="Arial" w:cs="Arial"/>
          <w:color w:val="262626" w:themeColor="text1" w:themeTint="D9"/>
          <w:shd w:val="clear" w:color="auto" w:fill="FFFFFF"/>
        </w:rPr>
      </w:pPr>
      <w:r w:rsidRPr="004D710A">
        <w:rPr>
          <w:rStyle w:val="Forte"/>
          <w:rFonts w:ascii="Arial" w:hAnsi="Arial" w:cs="Arial"/>
          <w:color w:val="262626" w:themeColor="text1" w:themeTint="D9"/>
          <w:shd w:val="clear" w:color="auto" w:fill="FFFFFF"/>
        </w:rPr>
        <w:t>O Departamento compreende as seguintes unidades:</w:t>
      </w:r>
    </w:p>
    <w:p w14:paraId="6AEA2030" w14:textId="5455A10C" w:rsidR="002D39D4" w:rsidRPr="004D710A" w:rsidRDefault="002D39D4" w:rsidP="002D39D4">
      <w:pPr>
        <w:pStyle w:val="NormalWeb"/>
        <w:shd w:val="clear" w:color="auto" w:fill="FFFFFF"/>
        <w:spacing w:before="0" w:beforeAutospacing="0" w:after="150" w:afterAutospacing="0"/>
        <w:rPr>
          <w:rFonts w:ascii="Arial" w:hAnsi="Arial" w:cs="Arial"/>
          <w:sz w:val="22"/>
          <w:szCs w:val="22"/>
        </w:rPr>
      </w:pPr>
      <w:r w:rsidRPr="004D710A">
        <w:t xml:space="preserve">I - </w:t>
      </w:r>
      <w:r w:rsidRPr="004D710A">
        <w:rPr>
          <w:rFonts w:ascii="Arial" w:eastAsiaTheme="minorEastAsia" w:hAnsi="Arial" w:cs="Arial"/>
          <w:sz w:val="22"/>
          <w:szCs w:val="22"/>
          <w:lang w:eastAsia="en-US"/>
        </w:rPr>
        <w:t>Assistência de Conteúdo do Site;</w:t>
      </w:r>
      <w:r w:rsidRPr="004D710A">
        <w:rPr>
          <w:rFonts w:ascii="Arial" w:hAnsi="Arial" w:cs="Arial"/>
          <w:sz w:val="22"/>
          <w:szCs w:val="22"/>
        </w:rPr>
        <w:t xml:space="preserve"> </w:t>
      </w:r>
    </w:p>
    <w:p w14:paraId="32E1B59E" w14:textId="3C959D98" w:rsidR="002D39D4" w:rsidRPr="004D710A" w:rsidRDefault="002D39D4" w:rsidP="002D39D4">
      <w:pPr>
        <w:pStyle w:val="NormalWeb"/>
        <w:shd w:val="clear" w:color="auto" w:fill="FFFFFF"/>
        <w:spacing w:before="0" w:beforeAutospacing="0" w:after="150" w:afterAutospacing="0"/>
        <w:rPr>
          <w:rFonts w:ascii="Arial" w:hAnsi="Arial" w:cs="Arial"/>
          <w:sz w:val="22"/>
          <w:szCs w:val="22"/>
        </w:rPr>
      </w:pPr>
      <w:r w:rsidRPr="004D710A">
        <w:rPr>
          <w:rFonts w:ascii="Arial" w:hAnsi="Arial" w:cs="Arial"/>
          <w:sz w:val="22"/>
          <w:szCs w:val="22"/>
        </w:rPr>
        <w:t xml:space="preserve">II - </w:t>
      </w:r>
      <w:r w:rsidRPr="004D710A">
        <w:rPr>
          <w:rFonts w:ascii="Arial" w:eastAsiaTheme="minorEastAsia" w:hAnsi="Arial" w:cs="Arial"/>
          <w:sz w:val="22"/>
          <w:szCs w:val="22"/>
          <w:lang w:eastAsia="en-US"/>
        </w:rPr>
        <w:t>Divisão de Design;</w:t>
      </w:r>
      <w:r w:rsidRPr="004D710A">
        <w:rPr>
          <w:rFonts w:ascii="Arial" w:hAnsi="Arial" w:cs="Arial"/>
          <w:sz w:val="22"/>
          <w:szCs w:val="22"/>
        </w:rPr>
        <w:t xml:space="preserve"> </w:t>
      </w:r>
    </w:p>
    <w:p w14:paraId="180142B2" w14:textId="53660CB6" w:rsidR="002D39D4" w:rsidRPr="004D710A" w:rsidRDefault="002D39D4" w:rsidP="002D39D4">
      <w:pPr>
        <w:pStyle w:val="NormalWeb"/>
        <w:shd w:val="clear" w:color="auto" w:fill="FFFFFF"/>
        <w:spacing w:before="0" w:beforeAutospacing="0" w:after="150" w:afterAutospacing="0"/>
        <w:rPr>
          <w:rFonts w:ascii="Arial" w:hAnsi="Arial" w:cs="Arial"/>
          <w:sz w:val="22"/>
          <w:szCs w:val="22"/>
        </w:rPr>
      </w:pPr>
      <w:r w:rsidRPr="004D710A">
        <w:rPr>
          <w:rFonts w:ascii="Arial" w:hAnsi="Arial" w:cs="Arial"/>
          <w:sz w:val="22"/>
          <w:szCs w:val="22"/>
        </w:rPr>
        <w:t xml:space="preserve">III - </w:t>
      </w:r>
      <w:r w:rsidRPr="004D710A">
        <w:rPr>
          <w:rFonts w:ascii="Arial" w:eastAsiaTheme="minorEastAsia" w:hAnsi="Arial" w:cs="Arial"/>
          <w:sz w:val="22"/>
          <w:szCs w:val="22"/>
          <w:lang w:eastAsia="en-US"/>
        </w:rPr>
        <w:t>Divisão de Mídia Audiovisual:</w:t>
      </w:r>
      <w:r w:rsidRPr="004D710A">
        <w:rPr>
          <w:rFonts w:ascii="Arial" w:hAnsi="Arial" w:cs="Arial"/>
          <w:sz w:val="22"/>
          <w:szCs w:val="22"/>
        </w:rPr>
        <w:t xml:space="preserve"> </w:t>
      </w:r>
    </w:p>
    <w:p w14:paraId="307F4A67" w14:textId="2628A5F7" w:rsidR="002D39D4" w:rsidRPr="004D710A" w:rsidRDefault="002D39D4" w:rsidP="002D39D4">
      <w:pPr>
        <w:pStyle w:val="NormalWeb"/>
        <w:shd w:val="clear" w:color="auto" w:fill="FFFFFF"/>
        <w:spacing w:before="0" w:beforeAutospacing="0" w:after="150" w:afterAutospacing="0"/>
        <w:rPr>
          <w:rFonts w:ascii="Arial" w:hAnsi="Arial" w:cs="Arial"/>
          <w:sz w:val="22"/>
          <w:szCs w:val="22"/>
        </w:rPr>
      </w:pPr>
      <w:r w:rsidRPr="004D710A">
        <w:rPr>
          <w:rFonts w:ascii="Arial" w:hAnsi="Arial" w:cs="Arial"/>
          <w:sz w:val="22"/>
          <w:szCs w:val="22"/>
        </w:rPr>
        <w:t xml:space="preserve">IV - </w:t>
      </w:r>
      <w:r w:rsidRPr="004D710A">
        <w:rPr>
          <w:rFonts w:ascii="Arial" w:eastAsiaTheme="minorEastAsia" w:hAnsi="Arial" w:cs="Arial"/>
          <w:sz w:val="22"/>
          <w:szCs w:val="22"/>
          <w:lang w:eastAsia="en-US"/>
        </w:rPr>
        <w:t>Divisão de Produção Gráfica;</w:t>
      </w:r>
      <w:r w:rsidRPr="004D710A">
        <w:rPr>
          <w:rFonts w:ascii="Arial" w:hAnsi="Arial" w:cs="Arial"/>
          <w:sz w:val="22"/>
          <w:szCs w:val="22"/>
        </w:rPr>
        <w:t xml:space="preserve"> </w:t>
      </w:r>
    </w:p>
    <w:p w14:paraId="70D7BFB5" w14:textId="59F2114F" w:rsidR="002D39D4" w:rsidRPr="004D710A" w:rsidRDefault="002D39D4" w:rsidP="002D39D4">
      <w:pPr>
        <w:pStyle w:val="NormalWeb"/>
        <w:numPr>
          <w:ilvl w:val="0"/>
          <w:numId w:val="5"/>
        </w:numPr>
        <w:shd w:val="clear" w:color="auto" w:fill="FFFFFF"/>
        <w:spacing w:before="0" w:beforeAutospacing="0" w:after="150" w:afterAutospacing="0"/>
        <w:rPr>
          <w:rFonts w:ascii="Arial" w:eastAsiaTheme="minorEastAsia" w:hAnsi="Arial" w:cs="Arial"/>
          <w:sz w:val="22"/>
          <w:szCs w:val="22"/>
          <w:lang w:eastAsia="en-US"/>
        </w:rPr>
      </w:pPr>
      <w:r w:rsidRPr="004D710A">
        <w:rPr>
          <w:rFonts w:ascii="Arial" w:eastAsiaTheme="minorEastAsia" w:hAnsi="Arial" w:cs="Arial"/>
          <w:sz w:val="22"/>
          <w:szCs w:val="22"/>
          <w:lang w:eastAsia="en-US"/>
        </w:rPr>
        <w:t>Serviço de Execução e Controle de Produção Gráfica.</w:t>
      </w:r>
    </w:p>
    <w:p w14:paraId="2BE0F9B1" w14:textId="5181851F" w:rsidR="002D39D4" w:rsidRDefault="002D39D4" w:rsidP="002D39D4">
      <w:pPr>
        <w:pStyle w:val="NormalWeb"/>
        <w:shd w:val="clear" w:color="auto" w:fill="FFFFFF"/>
        <w:spacing w:before="0" w:beforeAutospacing="0" w:after="150" w:afterAutospacing="0"/>
        <w:rPr>
          <w:rFonts w:ascii="Arial" w:hAnsi="Arial" w:cs="Arial"/>
          <w:strike/>
          <w:color w:val="FF0000"/>
          <w:sz w:val="22"/>
          <w:szCs w:val="22"/>
        </w:rPr>
      </w:pPr>
    </w:p>
    <w:p w14:paraId="64E2C7B0" w14:textId="7A82F146" w:rsidR="002D39D4" w:rsidRPr="004D710A" w:rsidRDefault="002D39D4" w:rsidP="002D39D4">
      <w:pPr>
        <w:pStyle w:val="NormalWeb"/>
        <w:shd w:val="clear" w:color="auto" w:fill="FFFFFF"/>
        <w:spacing w:before="0" w:beforeAutospacing="0" w:after="120" w:afterAutospacing="0" w:line="360" w:lineRule="auto"/>
        <w:contextualSpacing/>
        <w:rPr>
          <w:rFonts w:ascii="Arial" w:hAnsi="Arial" w:cs="Arial"/>
          <w:color w:val="262626" w:themeColor="text1" w:themeTint="D9"/>
        </w:rPr>
      </w:pPr>
      <w:r w:rsidRPr="004D710A">
        <w:rPr>
          <w:rFonts w:ascii="Arial" w:hAnsi="Arial" w:cs="Arial"/>
          <w:b/>
          <w:color w:val="262626" w:themeColor="text1" w:themeTint="D9"/>
        </w:rPr>
        <w:t>Direto</w:t>
      </w:r>
      <w:r w:rsidR="005822AD" w:rsidRPr="004D710A">
        <w:rPr>
          <w:rFonts w:ascii="Arial" w:hAnsi="Arial" w:cs="Arial"/>
          <w:b/>
          <w:color w:val="262626" w:themeColor="text1" w:themeTint="D9"/>
        </w:rPr>
        <w:t>r: Aline de Oliveira Muller</w:t>
      </w:r>
      <w:r w:rsidRPr="004D710A">
        <w:rPr>
          <w:rFonts w:ascii="Arial" w:hAnsi="Arial" w:cs="Arial"/>
          <w:color w:val="262626" w:themeColor="text1" w:themeTint="D9"/>
        </w:rPr>
        <w:br/>
      </w:r>
      <w:r w:rsidRPr="004D710A">
        <w:rPr>
          <w:rFonts w:ascii="Arial" w:hAnsi="Arial" w:cs="Arial"/>
          <w:b/>
          <w:color w:val="262626" w:themeColor="text1" w:themeTint="D9"/>
        </w:rPr>
        <w:t>Endereço</w:t>
      </w:r>
      <w:r w:rsidRPr="004D710A">
        <w:rPr>
          <w:rFonts w:ascii="Arial" w:hAnsi="Arial" w:cs="Arial"/>
          <w:color w:val="262626" w:themeColor="text1" w:themeTint="D9"/>
        </w:rPr>
        <w:t xml:space="preserve">: </w:t>
      </w:r>
      <w:r w:rsidR="005822AD" w:rsidRPr="004D710A">
        <w:rPr>
          <w:rFonts w:ascii="Arial" w:hAnsi="Arial" w:cs="Arial"/>
          <w:color w:val="212529"/>
          <w:sz w:val="22"/>
          <w:szCs w:val="22"/>
          <w:shd w:val="clear" w:color="auto" w:fill="FFFFFF"/>
        </w:rPr>
        <w:t>Erasmo Braga 115, 10º andar, Lâmina I, Mezanino.</w:t>
      </w:r>
      <w:r w:rsidRPr="004D710A">
        <w:rPr>
          <w:rFonts w:ascii="Arial" w:hAnsi="Arial" w:cs="Arial"/>
          <w:color w:val="262626" w:themeColor="text1" w:themeTint="D9"/>
        </w:rPr>
        <w:br/>
      </w:r>
      <w:r w:rsidRPr="004D710A">
        <w:rPr>
          <w:rStyle w:val="Forte"/>
          <w:rFonts w:ascii="Arial" w:hAnsi="Arial" w:cs="Arial"/>
          <w:color w:val="262626" w:themeColor="text1" w:themeTint="D9"/>
        </w:rPr>
        <w:t xml:space="preserve">Telefone: </w:t>
      </w:r>
      <w:r w:rsidRPr="004D710A">
        <w:rPr>
          <w:rStyle w:val="Forte"/>
          <w:rFonts w:ascii="Arial" w:hAnsi="Arial" w:cs="Arial"/>
          <w:b w:val="0"/>
          <w:color w:val="262626" w:themeColor="text1" w:themeTint="D9"/>
          <w:sz w:val="22"/>
          <w:szCs w:val="22"/>
        </w:rPr>
        <w:t>(21) 3133</w:t>
      </w:r>
      <w:r w:rsidR="005822AD" w:rsidRPr="004D710A">
        <w:rPr>
          <w:rStyle w:val="Forte"/>
          <w:rFonts w:ascii="Arial" w:hAnsi="Arial" w:cs="Arial"/>
          <w:b w:val="0"/>
          <w:color w:val="262626" w:themeColor="text1" w:themeTint="D9"/>
          <w:sz w:val="22"/>
          <w:szCs w:val="22"/>
        </w:rPr>
        <w:t>-4123</w:t>
      </w:r>
    </w:p>
    <w:p w14:paraId="6B13A6CB" w14:textId="360565A3" w:rsidR="002D39D4" w:rsidRPr="000C1996" w:rsidRDefault="002D39D4" w:rsidP="002D39D4">
      <w:pPr>
        <w:pStyle w:val="NormalWeb"/>
        <w:shd w:val="clear" w:color="auto" w:fill="FFFFFF"/>
        <w:spacing w:before="0" w:beforeAutospacing="0" w:after="120" w:afterAutospacing="0" w:line="360" w:lineRule="auto"/>
        <w:contextualSpacing/>
        <w:rPr>
          <w:rFonts w:ascii="Arial" w:hAnsi="Arial" w:cs="Arial"/>
          <w:color w:val="262626" w:themeColor="text1" w:themeTint="D9"/>
        </w:rPr>
      </w:pPr>
      <w:r w:rsidRPr="004D710A">
        <w:rPr>
          <w:rFonts w:ascii="Arial" w:hAnsi="Arial" w:cs="Arial"/>
          <w:b/>
          <w:color w:val="262626" w:themeColor="text1" w:themeTint="D9"/>
        </w:rPr>
        <w:t>E-mail</w:t>
      </w:r>
      <w:r w:rsidRPr="004D710A">
        <w:rPr>
          <w:rFonts w:ascii="Arial" w:hAnsi="Arial" w:cs="Arial"/>
          <w:color w:val="262626" w:themeColor="text1" w:themeTint="D9"/>
        </w:rPr>
        <w:t>:</w:t>
      </w:r>
      <w:r w:rsidRPr="004D710A">
        <w:rPr>
          <w:rFonts w:ascii="Arial" w:hAnsi="Arial" w:cs="Arial"/>
          <w:sz w:val="22"/>
        </w:rPr>
        <w:t xml:space="preserve"> </w:t>
      </w:r>
      <w:hyperlink r:id="rId14" w:history="1">
        <w:r w:rsidR="005822AD" w:rsidRPr="004D710A">
          <w:rPr>
            <w:rStyle w:val="Hyperlink"/>
            <w:rFonts w:ascii="Arial" w:hAnsi="Arial" w:cs="Arial"/>
            <w:sz w:val="22"/>
            <w:shd w:val="clear" w:color="auto" w:fill="FFFFFF"/>
          </w:rPr>
          <w:t>dedif@tjrj.jus.br</w:t>
        </w:r>
      </w:hyperlink>
    </w:p>
    <w:p w14:paraId="70DCE24E" w14:textId="77777777" w:rsidR="002D39D4" w:rsidRPr="005262BC" w:rsidRDefault="002D39D4" w:rsidP="002D39D4">
      <w:pPr>
        <w:pStyle w:val="NormalWeb"/>
        <w:shd w:val="clear" w:color="auto" w:fill="FFFFFF"/>
        <w:spacing w:before="0" w:beforeAutospacing="0" w:after="150" w:afterAutospacing="0"/>
        <w:rPr>
          <w:rFonts w:ascii="Arial" w:hAnsi="Arial" w:cs="Arial"/>
          <w:strike/>
          <w:color w:val="FF0000"/>
          <w:sz w:val="22"/>
          <w:szCs w:val="22"/>
        </w:rPr>
      </w:pPr>
    </w:p>
    <w:p w14:paraId="52ADBBAD" w14:textId="77777777" w:rsidR="002D39D4" w:rsidRPr="002D39D4" w:rsidRDefault="002D39D4" w:rsidP="002D39D4">
      <w:pPr>
        <w:spacing w:before="120" w:after="120"/>
        <w:jc w:val="both"/>
        <w:rPr>
          <w:lang w:eastAsia="pt-BR"/>
        </w:rPr>
      </w:pPr>
    </w:p>
    <w:p w14:paraId="51018949" w14:textId="77777777" w:rsidR="002D39D4" w:rsidRPr="002D39D4" w:rsidRDefault="002D39D4" w:rsidP="002D39D4">
      <w:pPr>
        <w:rPr>
          <w:lang w:eastAsia="pt-BR"/>
        </w:rPr>
      </w:pPr>
    </w:p>
    <w:p w14:paraId="35E52006" w14:textId="77B44E88" w:rsidR="002D39D4" w:rsidRPr="000C1996" w:rsidRDefault="00EC6C4B" w:rsidP="002D39D4">
      <w:pPr>
        <w:pStyle w:val="Ttulo2"/>
      </w:pPr>
      <w:bookmarkStart w:id="11" w:name="_Toc202351094"/>
      <w:r>
        <w:rPr>
          <w:rFonts w:ascii="Arial" w:hAnsi="Arial" w:cs="Arial"/>
          <w:sz w:val="24"/>
          <w:szCs w:val="24"/>
        </w:rPr>
        <w:t>5.3</w:t>
      </w:r>
      <w:r w:rsidR="002D39D4" w:rsidRPr="000C1996">
        <w:rPr>
          <w:rFonts w:ascii="Arial" w:hAnsi="Arial" w:cs="Arial"/>
          <w:sz w:val="24"/>
          <w:szCs w:val="24"/>
        </w:rPr>
        <w:t xml:space="preserve"> </w:t>
      </w:r>
      <w:r w:rsidR="002D39D4" w:rsidRPr="000C1996">
        <w:rPr>
          <w:rFonts w:asciiTheme="minorHAnsi" w:hAnsiTheme="minorHAnsi" w:cstheme="minorHAnsi"/>
          <w:sz w:val="24"/>
          <w:szCs w:val="24"/>
        </w:rPr>
        <w:t xml:space="preserve">- </w:t>
      </w:r>
      <w:r w:rsidR="002D39D4" w:rsidRPr="000C1996">
        <w:rPr>
          <w:rFonts w:ascii="Arial" w:eastAsia="Times New Roman" w:hAnsi="Arial" w:cs="Arial"/>
          <w:bCs w:val="0"/>
          <w:sz w:val="24"/>
          <w:szCs w:val="24"/>
          <w:lang w:eastAsia="pt-BR"/>
        </w:rPr>
        <w:t>Departamento de Gestão do Conhecimento Jurídico - DECOJ</w:t>
      </w:r>
      <w:bookmarkEnd w:id="11"/>
    </w:p>
    <w:p w14:paraId="38491E06" w14:textId="77777777" w:rsidR="002D39D4" w:rsidRPr="002D39D4" w:rsidRDefault="002D39D4" w:rsidP="002D39D4">
      <w:pPr>
        <w:rPr>
          <w:lang w:eastAsia="pt-BR"/>
        </w:rPr>
      </w:pPr>
    </w:p>
    <w:p w14:paraId="28ACB44A"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Cabe ao Departamento de Gestão do Conhecimento Jurídico: </w:t>
      </w:r>
    </w:p>
    <w:p w14:paraId="3CAD523E"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a) prestar apoio técnico-científico ao Centro de Estudos e Debates – CEDES; </w:t>
      </w:r>
    </w:p>
    <w:p w14:paraId="01DB45F2"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b) assessorar os membros do Centro de Estudos e Debates – CEDES; </w:t>
      </w:r>
    </w:p>
    <w:p w14:paraId="12C674B6"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c) encaminhar ao Departamento de gestão do Conhecimento e da Assessoria Especial de Imprensa, acórdãos e decisões, indicados pelos magistrados, a fim de divulgá-los ao público externo; </w:t>
      </w:r>
    </w:p>
    <w:p w14:paraId="38081FE1"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d) realizar atividades de pesquisa ao acervo de jurisprudência dos órgãos do sistema de justiça e de outros que forem determinados; </w:t>
      </w:r>
    </w:p>
    <w:p w14:paraId="0152F4E7"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e) acompanhar a tramitação de processos que versem sobre incidentes de uniformização de jurisprudência e de divergência, cujos verbetes, se aprovados pelo Órgão Especial, serão incluídos na Súmula de Jurisprudência Predominante do Tribunal; </w:t>
      </w:r>
    </w:p>
    <w:p w14:paraId="52A9B71E"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f) elaborar minutas de seus atos formais; </w:t>
      </w:r>
    </w:p>
    <w:p w14:paraId="41BEF5DD"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lastRenderedPageBreak/>
        <w:t xml:space="preserve">g) organizar eventos e encontros determinados pelo Colegiado; </w:t>
      </w:r>
    </w:p>
    <w:p w14:paraId="334A07F4"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h) elaborar atas de reuniões e minutas de proposições de Súmulas de Jurisprudência Predominante do Tribunal; </w:t>
      </w:r>
    </w:p>
    <w:p w14:paraId="739E2972"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i) providenciar junto ao Cerimonial da Presidência a organização de eventos externos; </w:t>
      </w:r>
    </w:p>
    <w:p w14:paraId="0A8D0039"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j) realizar tratativas junto a entidades governamentais e não-governamentais, hotéis, e espaços de eventos, operadoras e agências de viagens para realização de Congressos, Seminários e Encontros promovidos pelo Colegiado; </w:t>
      </w:r>
    </w:p>
    <w:p w14:paraId="27C83255" w14:textId="5CCF5544" w:rsidR="00FF77F0" w:rsidRDefault="00FF77F0" w:rsidP="00AB01FC">
      <w:pPr>
        <w:spacing w:before="120" w:after="120"/>
        <w:jc w:val="both"/>
        <w:rPr>
          <w:rFonts w:ascii="Arial" w:hAnsi="Arial" w:cs="Arial"/>
          <w:sz w:val="22"/>
          <w:szCs w:val="22"/>
        </w:rPr>
      </w:pPr>
      <w:r w:rsidRPr="00AB01FC">
        <w:rPr>
          <w:rFonts w:ascii="Arial" w:hAnsi="Arial" w:cs="Arial"/>
          <w:sz w:val="22"/>
          <w:szCs w:val="22"/>
        </w:rPr>
        <w:t>k) promover a coordenação e fiscalização das unidades vinculadas.</w:t>
      </w:r>
    </w:p>
    <w:p w14:paraId="1906ECF8" w14:textId="77777777" w:rsidR="00163A72" w:rsidRPr="005368FE" w:rsidRDefault="00163A72" w:rsidP="00973AA4">
      <w:pPr>
        <w:spacing w:after="120"/>
        <w:jc w:val="both"/>
        <w:rPr>
          <w:rFonts w:ascii="Arial" w:hAnsi="Arial" w:cs="Arial"/>
          <w:sz w:val="22"/>
          <w:szCs w:val="22"/>
        </w:rPr>
      </w:pPr>
    </w:p>
    <w:p w14:paraId="7327BA6C" w14:textId="0408CE75" w:rsidR="0012592D" w:rsidRPr="00E354E9" w:rsidRDefault="0012592D" w:rsidP="00F67F4C">
      <w:pPr>
        <w:shd w:val="clear" w:color="auto" w:fill="FFFFFF"/>
        <w:spacing w:before="100" w:beforeAutospacing="1" w:after="100" w:afterAutospacing="1" w:line="240" w:lineRule="auto"/>
        <w:ind w:left="708" w:right="142" w:hanging="708"/>
        <w:rPr>
          <w:rFonts w:ascii="Arial" w:hAnsi="Arial" w:cs="Arial"/>
          <w:b/>
          <w:color w:val="262626" w:themeColor="text1" w:themeTint="D9"/>
          <w:sz w:val="24"/>
          <w:szCs w:val="24"/>
          <w:shd w:val="clear" w:color="auto" w:fill="FFFFFF"/>
        </w:rPr>
      </w:pPr>
      <w:r w:rsidRPr="00E354E9">
        <w:rPr>
          <w:rFonts w:ascii="Arial" w:hAnsi="Arial" w:cs="Arial"/>
          <w:b/>
          <w:color w:val="262626" w:themeColor="text1" w:themeTint="D9"/>
          <w:sz w:val="24"/>
          <w:szCs w:val="24"/>
          <w:shd w:val="clear" w:color="auto" w:fill="FFFFFF"/>
        </w:rPr>
        <w:t>O Departamento compreende as seguintes unidades:</w:t>
      </w:r>
    </w:p>
    <w:p w14:paraId="562DEEBC" w14:textId="77777777" w:rsidR="00B76DEC" w:rsidRPr="008E32B4" w:rsidRDefault="00B76DEC" w:rsidP="00B76DEC">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szCs w:val="22"/>
        </w:rPr>
      </w:pPr>
      <w:r w:rsidRPr="000C1996">
        <w:rPr>
          <w:rFonts w:ascii="Arial" w:hAnsi="Arial" w:cs="Arial"/>
          <w:color w:val="262626" w:themeColor="text1" w:themeTint="D9"/>
        </w:rPr>
        <w:t xml:space="preserve">I - </w:t>
      </w:r>
      <w:r w:rsidRPr="008E32B4">
        <w:rPr>
          <w:rFonts w:ascii="Arial" w:hAnsi="Arial" w:cs="Arial"/>
          <w:color w:val="262626" w:themeColor="text1" w:themeTint="D9"/>
          <w:sz w:val="22"/>
          <w:szCs w:val="22"/>
        </w:rPr>
        <w:t xml:space="preserve">Assessoria de Apoio aos Estudos Jurídicos; </w:t>
      </w:r>
    </w:p>
    <w:p w14:paraId="353895AA" w14:textId="77777777" w:rsidR="00B76DEC" w:rsidRPr="008E32B4" w:rsidRDefault="00B76DEC" w:rsidP="00B76DEC">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szCs w:val="22"/>
        </w:rPr>
      </w:pPr>
      <w:r w:rsidRPr="008E32B4">
        <w:rPr>
          <w:rFonts w:ascii="Arial" w:hAnsi="Arial" w:cs="Arial"/>
          <w:color w:val="262626" w:themeColor="text1" w:themeTint="D9"/>
          <w:sz w:val="22"/>
          <w:szCs w:val="22"/>
        </w:rPr>
        <w:t xml:space="preserve">II - Assistência de Estudos em Direito Privado; </w:t>
      </w:r>
    </w:p>
    <w:p w14:paraId="5F604AD3" w14:textId="77777777" w:rsidR="00B76DEC" w:rsidRPr="008E32B4" w:rsidRDefault="00B76DEC" w:rsidP="00B76DEC">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szCs w:val="22"/>
        </w:rPr>
      </w:pPr>
      <w:r w:rsidRPr="008E32B4">
        <w:rPr>
          <w:rFonts w:ascii="Arial" w:hAnsi="Arial" w:cs="Arial"/>
          <w:color w:val="262626" w:themeColor="text1" w:themeTint="D9"/>
          <w:sz w:val="22"/>
          <w:szCs w:val="22"/>
        </w:rPr>
        <w:t xml:space="preserve">III - Assistência de Estudos em Direito Público; </w:t>
      </w:r>
    </w:p>
    <w:p w14:paraId="0C47296A" w14:textId="016705C6" w:rsidR="00811FEC" w:rsidRPr="008E32B4" w:rsidRDefault="00B76DEC" w:rsidP="00B76DEC">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szCs w:val="22"/>
        </w:rPr>
      </w:pPr>
      <w:r w:rsidRPr="008E32B4">
        <w:rPr>
          <w:rFonts w:ascii="Arial" w:hAnsi="Arial" w:cs="Arial"/>
          <w:color w:val="262626" w:themeColor="text1" w:themeTint="D9"/>
          <w:sz w:val="22"/>
          <w:szCs w:val="22"/>
        </w:rPr>
        <w:t>IV - Assistência de Estudos em Direito Penal.</w:t>
      </w:r>
    </w:p>
    <w:p w14:paraId="6855337A" w14:textId="77777777" w:rsidR="00B32CF9" w:rsidRPr="005368FE" w:rsidRDefault="00B32CF9" w:rsidP="00B76DEC">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rPr>
      </w:pPr>
    </w:p>
    <w:p w14:paraId="1B66E3CC" w14:textId="3A665DBA" w:rsidR="00030699" w:rsidRPr="00AB01FC" w:rsidRDefault="0079239A" w:rsidP="000D44C3">
      <w:pPr>
        <w:shd w:val="clear" w:color="auto" w:fill="FFFFFF"/>
        <w:spacing w:before="120" w:after="120" w:line="360" w:lineRule="auto"/>
        <w:ind w:right="142"/>
        <w:contextualSpacing/>
        <w:rPr>
          <w:rFonts w:ascii="Arial" w:hAnsi="Arial" w:cs="Arial"/>
          <w:sz w:val="24"/>
          <w:szCs w:val="24"/>
          <w:shd w:val="clear" w:color="auto" w:fill="FFFFFF"/>
        </w:rPr>
      </w:pPr>
      <w:r w:rsidRPr="00F67F4C">
        <w:rPr>
          <w:rFonts w:ascii="Arial" w:eastAsia="Times New Roman" w:hAnsi="Arial" w:cs="Arial"/>
          <w:b/>
          <w:bCs/>
          <w:color w:val="262626" w:themeColor="text1" w:themeTint="D9"/>
          <w:sz w:val="24"/>
          <w:szCs w:val="24"/>
          <w:lang w:eastAsia="pt-BR"/>
        </w:rPr>
        <w:t>Diretora:</w:t>
      </w:r>
      <w:r w:rsidR="0012653D" w:rsidRPr="00F67F4C">
        <w:rPr>
          <w:rFonts w:ascii="Arial" w:eastAsia="Times New Roman" w:hAnsi="Arial" w:cs="Arial"/>
          <w:bCs/>
          <w:color w:val="262626" w:themeColor="text1" w:themeTint="D9"/>
          <w:sz w:val="24"/>
          <w:szCs w:val="24"/>
          <w:lang w:eastAsia="pt-BR"/>
        </w:rPr>
        <w:t xml:space="preserve"> </w:t>
      </w:r>
      <w:r w:rsidR="000D44C3" w:rsidRPr="008E32B4">
        <w:rPr>
          <w:rFonts w:ascii="Arial" w:hAnsi="Arial" w:cs="Arial"/>
          <w:sz w:val="22"/>
          <w:szCs w:val="22"/>
          <w:shd w:val="clear" w:color="auto" w:fill="FFFFFF"/>
        </w:rPr>
        <w:t>Thania Rodrigues Serra</w:t>
      </w:r>
    </w:p>
    <w:p w14:paraId="07CF8991" w14:textId="37D516C6" w:rsidR="00B246F8" w:rsidRPr="00C65E9B" w:rsidRDefault="0079239A" w:rsidP="000D44C3">
      <w:pPr>
        <w:shd w:val="clear" w:color="auto" w:fill="FFFFFF"/>
        <w:spacing w:after="0" w:line="360" w:lineRule="auto"/>
        <w:ind w:right="142"/>
        <w:contextualSpacing/>
        <w:rPr>
          <w:rFonts w:ascii="Arial" w:hAnsi="Arial" w:cs="Arial"/>
          <w:color w:val="FF0000"/>
          <w:sz w:val="24"/>
          <w:szCs w:val="24"/>
          <w:shd w:val="clear" w:color="auto" w:fill="FFFFFF"/>
        </w:rPr>
      </w:pPr>
      <w:r w:rsidRPr="00F67F4C">
        <w:rPr>
          <w:rFonts w:ascii="Arial" w:eastAsia="Times New Roman" w:hAnsi="Arial" w:cs="Arial"/>
          <w:b/>
          <w:color w:val="262626" w:themeColor="text1" w:themeTint="D9"/>
          <w:sz w:val="24"/>
          <w:szCs w:val="24"/>
          <w:lang w:eastAsia="pt-BR"/>
        </w:rPr>
        <w:t>Endereço</w:t>
      </w:r>
      <w:r w:rsidRPr="00F67F4C">
        <w:rPr>
          <w:rFonts w:ascii="Arial" w:eastAsia="Times New Roman" w:hAnsi="Arial" w:cs="Arial"/>
          <w:color w:val="262626" w:themeColor="text1" w:themeTint="D9"/>
          <w:sz w:val="24"/>
          <w:szCs w:val="24"/>
          <w:lang w:eastAsia="pt-BR"/>
        </w:rPr>
        <w:t>:</w:t>
      </w:r>
      <w:r w:rsidR="00B246F8">
        <w:rPr>
          <w:rFonts w:ascii="Arial" w:eastAsia="Times New Roman" w:hAnsi="Arial" w:cs="Arial"/>
          <w:color w:val="262626" w:themeColor="text1" w:themeTint="D9"/>
          <w:sz w:val="24"/>
          <w:szCs w:val="24"/>
          <w:lang w:eastAsia="pt-BR"/>
        </w:rPr>
        <w:t xml:space="preserve"> </w:t>
      </w:r>
      <w:r w:rsidR="00C65E9B" w:rsidRPr="00BD457A">
        <w:rPr>
          <w:rFonts w:ascii="Arial" w:hAnsi="Arial" w:cs="Arial"/>
          <w:sz w:val="22"/>
          <w:szCs w:val="22"/>
          <w:shd w:val="clear" w:color="auto" w:fill="FFFFFF"/>
        </w:rPr>
        <w:t>Museu da Justiça, Dom Manoel 29, sala 303</w:t>
      </w:r>
    </w:p>
    <w:p w14:paraId="69E299F8" w14:textId="22D1D275" w:rsidR="00B246F8" w:rsidRPr="008E32B4" w:rsidRDefault="0079239A" w:rsidP="000D44C3">
      <w:pPr>
        <w:spacing w:after="0"/>
        <w:jc w:val="both"/>
        <w:rPr>
          <w:rFonts w:ascii="Arial" w:eastAsia="Times New Roman" w:hAnsi="Arial" w:cs="Arial"/>
          <w:color w:val="262626" w:themeColor="text1" w:themeTint="D9"/>
          <w:sz w:val="22"/>
          <w:szCs w:val="22"/>
          <w:lang w:eastAsia="pt-BR"/>
        </w:rPr>
      </w:pPr>
      <w:r w:rsidRPr="000C1996">
        <w:rPr>
          <w:rFonts w:ascii="Arial" w:eastAsia="Times New Roman" w:hAnsi="Arial" w:cs="Arial"/>
          <w:b/>
          <w:color w:val="262626" w:themeColor="text1" w:themeTint="D9"/>
          <w:sz w:val="24"/>
          <w:szCs w:val="24"/>
          <w:lang w:eastAsia="pt-BR"/>
        </w:rPr>
        <w:t>Telefones</w:t>
      </w:r>
      <w:r w:rsidRPr="000C1996">
        <w:rPr>
          <w:rFonts w:ascii="Arial" w:eastAsia="Times New Roman" w:hAnsi="Arial" w:cs="Arial"/>
          <w:color w:val="262626" w:themeColor="text1" w:themeTint="D9"/>
          <w:sz w:val="24"/>
          <w:szCs w:val="24"/>
          <w:lang w:eastAsia="pt-BR"/>
        </w:rPr>
        <w:t>:</w:t>
      </w:r>
      <w:r w:rsidR="00B246F8" w:rsidRPr="000C1996">
        <w:rPr>
          <w:rFonts w:ascii="Arial" w:eastAsia="Times New Roman" w:hAnsi="Arial" w:cs="Arial"/>
          <w:color w:val="262626" w:themeColor="text1" w:themeTint="D9"/>
          <w:sz w:val="24"/>
          <w:szCs w:val="24"/>
          <w:lang w:eastAsia="pt-BR"/>
        </w:rPr>
        <w:t xml:space="preserve"> </w:t>
      </w:r>
      <w:r w:rsidRPr="008E32B4">
        <w:rPr>
          <w:rFonts w:ascii="Arial" w:eastAsia="Times New Roman" w:hAnsi="Arial" w:cs="Arial"/>
          <w:color w:val="262626" w:themeColor="text1" w:themeTint="D9"/>
          <w:sz w:val="22"/>
          <w:szCs w:val="22"/>
          <w:lang w:eastAsia="pt-BR"/>
        </w:rPr>
        <w:t>(21) 3133-</w:t>
      </w:r>
      <w:r w:rsidR="004B6E00" w:rsidRPr="008E32B4">
        <w:rPr>
          <w:rFonts w:ascii="Arial" w:hAnsi="Arial" w:cs="Arial"/>
          <w:color w:val="212529"/>
          <w:sz w:val="22"/>
          <w:szCs w:val="22"/>
          <w:shd w:val="clear" w:color="auto" w:fill="FFFFFF"/>
        </w:rPr>
        <w:t xml:space="preserve"> </w:t>
      </w:r>
      <w:r w:rsidR="004B6E00" w:rsidRPr="008E32B4">
        <w:rPr>
          <w:rFonts w:ascii="Arial" w:eastAsia="Times New Roman" w:hAnsi="Arial" w:cs="Arial"/>
          <w:color w:val="262626" w:themeColor="text1" w:themeTint="D9"/>
          <w:sz w:val="22"/>
          <w:szCs w:val="22"/>
          <w:lang w:eastAsia="pt-BR"/>
        </w:rPr>
        <w:t>4457</w:t>
      </w:r>
    </w:p>
    <w:p w14:paraId="2ED13E28" w14:textId="39CD1388" w:rsidR="0079239A" w:rsidRPr="000C1996" w:rsidRDefault="0079239A" w:rsidP="000D44C3">
      <w:pPr>
        <w:shd w:val="clear" w:color="auto" w:fill="FFFFFF"/>
        <w:spacing w:before="120" w:after="120" w:line="360" w:lineRule="auto"/>
        <w:ind w:right="142"/>
        <w:rPr>
          <w:rFonts w:ascii="Arial" w:hAnsi="Arial" w:cs="Arial"/>
          <w:color w:val="262626" w:themeColor="text1" w:themeTint="D9"/>
          <w:sz w:val="24"/>
          <w:szCs w:val="24"/>
          <w:shd w:val="clear" w:color="auto" w:fill="FFFFFF"/>
        </w:rPr>
      </w:pPr>
      <w:r w:rsidRPr="000C1996">
        <w:rPr>
          <w:rFonts w:ascii="Arial" w:eastAsia="Times New Roman" w:hAnsi="Arial" w:cs="Arial"/>
          <w:b/>
          <w:color w:val="262626" w:themeColor="text1" w:themeTint="D9"/>
          <w:sz w:val="24"/>
          <w:szCs w:val="24"/>
          <w:lang w:eastAsia="pt-BR"/>
        </w:rPr>
        <w:t>E-mail</w:t>
      </w:r>
      <w:r w:rsidRPr="000C1996">
        <w:rPr>
          <w:rFonts w:ascii="Arial" w:eastAsia="Times New Roman" w:hAnsi="Arial" w:cs="Arial"/>
          <w:color w:val="262626" w:themeColor="text1" w:themeTint="D9"/>
          <w:sz w:val="24"/>
          <w:szCs w:val="24"/>
          <w:lang w:eastAsia="pt-BR"/>
        </w:rPr>
        <w:t>:</w:t>
      </w:r>
      <w:r w:rsidR="00777D07" w:rsidRPr="000C1996">
        <w:rPr>
          <w:rFonts w:ascii="Arial" w:hAnsi="Arial" w:cs="Arial"/>
          <w:color w:val="262626" w:themeColor="text1" w:themeTint="D9"/>
          <w:sz w:val="24"/>
          <w:szCs w:val="24"/>
          <w:shd w:val="clear" w:color="auto" w:fill="FFFFFF"/>
        </w:rPr>
        <w:t xml:space="preserve"> </w:t>
      </w:r>
      <w:hyperlink r:id="rId15" w:history="1">
        <w:r w:rsidR="009063F9" w:rsidRPr="00856732">
          <w:rPr>
            <w:rStyle w:val="Hyperlink"/>
            <w:rFonts w:ascii="Arial" w:eastAsia="Times New Roman" w:hAnsi="Arial" w:cs="Arial"/>
            <w:sz w:val="22"/>
            <w:szCs w:val="24"/>
            <w:shd w:val="clear" w:color="auto" w:fill="FFFFFF"/>
            <w:lang w:eastAsia="pt-BR"/>
          </w:rPr>
          <w:t>decoj@tjrj.jus.br</w:t>
        </w:r>
      </w:hyperlink>
    </w:p>
    <w:p w14:paraId="448AA98D" w14:textId="77777777" w:rsidR="00811FEC" w:rsidRPr="005368FE" w:rsidRDefault="00811FEC" w:rsidP="00811FEC">
      <w:pPr>
        <w:shd w:val="clear" w:color="auto" w:fill="FFFFFF"/>
        <w:spacing w:after="0" w:line="240" w:lineRule="auto"/>
        <w:ind w:right="142"/>
        <w:rPr>
          <w:rFonts w:ascii="Arial" w:eastAsia="Times New Roman" w:hAnsi="Arial" w:cs="Arial"/>
          <w:color w:val="262626" w:themeColor="text1" w:themeTint="D9"/>
          <w:sz w:val="22"/>
          <w:szCs w:val="24"/>
          <w:lang w:eastAsia="pt-BR"/>
        </w:rPr>
      </w:pPr>
    </w:p>
    <w:p w14:paraId="05EFB80D" w14:textId="64247788" w:rsidR="00A46C9B" w:rsidRPr="000C1996" w:rsidRDefault="00EC6C4B" w:rsidP="0082768E">
      <w:pPr>
        <w:pStyle w:val="Ttulo2"/>
        <w:rPr>
          <w:rFonts w:ascii="Arial" w:eastAsia="Times New Roman" w:hAnsi="Arial" w:cs="Arial"/>
          <w:bCs w:val="0"/>
          <w:sz w:val="24"/>
          <w:szCs w:val="24"/>
          <w:lang w:eastAsia="pt-BR"/>
        </w:rPr>
      </w:pPr>
      <w:bookmarkStart w:id="12" w:name="_Toc202351095"/>
      <w:r>
        <w:rPr>
          <w:rFonts w:asciiTheme="minorHAnsi" w:hAnsiTheme="minorHAnsi" w:cstheme="minorHAnsi"/>
        </w:rPr>
        <w:t>5.4</w:t>
      </w:r>
      <w:r w:rsidR="00550F0E" w:rsidRPr="000C1996">
        <w:rPr>
          <w:rFonts w:asciiTheme="minorHAnsi" w:hAnsiTheme="minorHAnsi" w:cstheme="minorHAnsi"/>
        </w:rPr>
        <w:t xml:space="preserve"> - </w:t>
      </w:r>
      <w:r w:rsidR="0082768E" w:rsidRPr="000C1996">
        <w:rPr>
          <w:rFonts w:ascii="Arial" w:eastAsia="Times New Roman" w:hAnsi="Arial" w:cs="Arial"/>
          <w:bCs w:val="0"/>
          <w:sz w:val="24"/>
          <w:szCs w:val="24"/>
          <w:lang w:eastAsia="pt-BR"/>
        </w:rPr>
        <w:t>Museu da Justiça</w:t>
      </w:r>
      <w:r w:rsidR="00D879CF">
        <w:rPr>
          <w:rFonts w:ascii="Arial" w:eastAsia="Times New Roman" w:hAnsi="Arial" w:cs="Arial"/>
          <w:bCs w:val="0"/>
          <w:sz w:val="24"/>
          <w:szCs w:val="24"/>
          <w:lang w:eastAsia="pt-BR"/>
        </w:rPr>
        <w:t xml:space="preserve"> - MUSEU</w:t>
      </w:r>
      <w:bookmarkEnd w:id="12"/>
    </w:p>
    <w:p w14:paraId="6AB809D7" w14:textId="77777777"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 xml:space="preserve">Cabe ao Museu da Justiça: </w:t>
      </w:r>
    </w:p>
    <w:p w14:paraId="744C9313" w14:textId="60C9F1D3"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a) assessorar as autoridades do Poder Judiciário no concernente à formulação, à implementação e à manutenção de políticas de gestão do Museu da Justiça;</w:t>
      </w:r>
    </w:p>
    <w:p w14:paraId="78C921FC" w14:textId="77777777"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 xml:space="preserve">b) promover e apoiar o resgate, a preservação e a divulgação da memória do Judiciário do Estado do Rio de Janeiro, gerenciando o acervo documental e museológico e promovendo o acesso às fontes de pesquisa que estejam sob sua guarda; </w:t>
      </w:r>
    </w:p>
    <w:p w14:paraId="7786BAE9" w14:textId="77777777"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 xml:space="preserve">c) promover a realização de inventários do acervo documental e museológico do Museu da Justiça; </w:t>
      </w:r>
    </w:p>
    <w:p w14:paraId="2DC78A07" w14:textId="186F8B7B"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 xml:space="preserve">d) planejar e coordenar atividades pertinentes à administração do Museu da Justiça, ampliação do acervo, pesquisas, exposições e intercâmbio, bem como </w:t>
      </w:r>
      <w:r w:rsidRPr="004D710A">
        <w:rPr>
          <w:rFonts w:ascii="Arial" w:hAnsi="Arial" w:cs="Arial"/>
          <w:sz w:val="22"/>
          <w:szCs w:val="22"/>
        </w:rPr>
        <w:t xml:space="preserve">atividades </w:t>
      </w:r>
      <w:r w:rsidR="00833060" w:rsidRPr="004D710A">
        <w:rPr>
          <w:rFonts w:ascii="Arial" w:hAnsi="Arial" w:cs="Arial"/>
          <w:sz w:val="22"/>
          <w:szCs w:val="22"/>
        </w:rPr>
        <w:t>de educação patrimonial;</w:t>
      </w:r>
    </w:p>
    <w:p w14:paraId="34D42C10" w14:textId="77777777"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 xml:space="preserve">e) promover programas de intercâmbio com centros de memória e museus nacionais e estrangeiros, elaborando minutas de convênios para permutas e empréstimos; </w:t>
      </w:r>
    </w:p>
    <w:p w14:paraId="2572AEF9" w14:textId="77777777"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lastRenderedPageBreak/>
        <w:t xml:space="preserve">f) propor a celebração de convênios e acordos de cooperação científica e técnica com instituições, órgãos públicos e entidades privadas, para a realização de pesquisas integradas; </w:t>
      </w:r>
    </w:p>
    <w:p w14:paraId="4E2E61E6" w14:textId="0A46ACDA"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g) promover oficinas com estagiários ou profissionais que queiram se especializar em pesquisas relacionadas com o acervo do Museu da Justiça;</w:t>
      </w:r>
    </w:p>
    <w:p w14:paraId="4AFE4271" w14:textId="77777777"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 xml:space="preserve">h) manter atualizada a planilha orçamentária de custos do Museu da Justiça; </w:t>
      </w:r>
    </w:p>
    <w:p w14:paraId="36B645D8" w14:textId="77777777"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 xml:space="preserve">i) gerir os espaços históricos do Antigo Palácio da Justiça, analisando as requisições de uso; </w:t>
      </w:r>
    </w:p>
    <w:p w14:paraId="31E60D3E" w14:textId="77777777"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 xml:space="preserve">j) organizar exposições de longa e curta duração, bem como exposições itinerantes, promovidas pelo Museu da Justiça; </w:t>
      </w:r>
    </w:p>
    <w:p w14:paraId="7307B258" w14:textId="5461DF64" w:rsidR="0082768E" w:rsidRPr="004D710A" w:rsidRDefault="0082768E" w:rsidP="00AB01FC">
      <w:pPr>
        <w:spacing w:before="120" w:after="120"/>
        <w:jc w:val="both"/>
        <w:rPr>
          <w:rFonts w:ascii="Arial" w:hAnsi="Arial" w:cs="Arial"/>
          <w:sz w:val="22"/>
          <w:szCs w:val="22"/>
        </w:rPr>
      </w:pPr>
      <w:r w:rsidRPr="00AB01FC">
        <w:rPr>
          <w:rFonts w:ascii="Arial" w:hAnsi="Arial" w:cs="Arial"/>
          <w:sz w:val="22"/>
          <w:szCs w:val="22"/>
        </w:rPr>
        <w:t xml:space="preserve">k) </w:t>
      </w:r>
      <w:r w:rsidRPr="004D710A">
        <w:rPr>
          <w:rFonts w:ascii="Arial" w:hAnsi="Arial" w:cs="Arial"/>
          <w:sz w:val="22"/>
          <w:szCs w:val="22"/>
        </w:rPr>
        <w:t xml:space="preserve">planejar </w:t>
      </w:r>
      <w:r w:rsidR="00833060" w:rsidRPr="004D710A">
        <w:rPr>
          <w:rFonts w:ascii="Arial" w:hAnsi="Arial" w:cs="Arial"/>
          <w:sz w:val="22"/>
          <w:szCs w:val="22"/>
        </w:rPr>
        <w:t>e realizar atividades no Museu da Justiça</w:t>
      </w:r>
      <w:r w:rsidR="00833060" w:rsidRPr="004D710A">
        <w:t>,</w:t>
      </w:r>
      <w:r w:rsidRPr="004D710A">
        <w:rPr>
          <w:rFonts w:ascii="Arial" w:hAnsi="Arial" w:cs="Arial"/>
          <w:sz w:val="22"/>
          <w:szCs w:val="22"/>
        </w:rPr>
        <w:t xml:space="preserve"> de modo a promover e incentivar o interesse do cidadão pela história e pelo funcionamento do Judiciário; </w:t>
      </w:r>
    </w:p>
    <w:p w14:paraId="10C93393" w14:textId="49C3E202" w:rsidR="0082768E" w:rsidRPr="004D710A" w:rsidRDefault="0082768E" w:rsidP="00AB01FC">
      <w:pPr>
        <w:spacing w:before="120" w:after="120"/>
        <w:jc w:val="both"/>
        <w:rPr>
          <w:rFonts w:ascii="Arial" w:hAnsi="Arial" w:cs="Arial"/>
          <w:sz w:val="22"/>
          <w:szCs w:val="22"/>
        </w:rPr>
      </w:pPr>
      <w:r w:rsidRPr="004D710A">
        <w:rPr>
          <w:rFonts w:ascii="Arial" w:hAnsi="Arial" w:cs="Arial"/>
          <w:sz w:val="22"/>
          <w:szCs w:val="22"/>
        </w:rPr>
        <w:t xml:space="preserve">l) </w:t>
      </w:r>
      <w:r w:rsidR="00833060" w:rsidRPr="004D710A">
        <w:rPr>
          <w:rFonts w:ascii="Arial" w:hAnsi="Arial" w:cs="Arial"/>
          <w:sz w:val="22"/>
          <w:szCs w:val="22"/>
        </w:rPr>
        <w:t xml:space="preserve">submeter à </w:t>
      </w:r>
      <w:proofErr w:type="spellStart"/>
      <w:r w:rsidR="00833060" w:rsidRPr="004D710A">
        <w:rPr>
          <w:rFonts w:ascii="Arial" w:hAnsi="Arial" w:cs="Arial"/>
          <w:sz w:val="22"/>
          <w:szCs w:val="22"/>
        </w:rPr>
        <w:t>Secretaria-Geral</w:t>
      </w:r>
      <w:proofErr w:type="spellEnd"/>
      <w:r w:rsidR="00833060" w:rsidRPr="004D710A">
        <w:rPr>
          <w:rFonts w:ascii="Arial" w:hAnsi="Arial" w:cs="Arial"/>
          <w:sz w:val="22"/>
          <w:szCs w:val="22"/>
        </w:rPr>
        <w:t xml:space="preserve"> de Gestão do Conhecimento a programação dos eventos e o relatório das atividades.</w:t>
      </w:r>
    </w:p>
    <w:p w14:paraId="45008DFD" w14:textId="77777777" w:rsidR="008E32B4" w:rsidRPr="00AB01FC" w:rsidRDefault="008E32B4" w:rsidP="00AB01FC">
      <w:pPr>
        <w:spacing w:before="120" w:after="120"/>
        <w:jc w:val="both"/>
        <w:rPr>
          <w:rFonts w:ascii="Arial" w:hAnsi="Arial" w:cs="Arial"/>
          <w:sz w:val="22"/>
          <w:szCs w:val="22"/>
        </w:rPr>
      </w:pPr>
    </w:p>
    <w:p w14:paraId="69B8837C" w14:textId="41A03827" w:rsidR="00563D14" w:rsidRPr="00E354E9" w:rsidRDefault="00563D14" w:rsidP="00F67F4C">
      <w:pPr>
        <w:pStyle w:val="NormalWeb"/>
        <w:shd w:val="clear" w:color="auto" w:fill="FFFFFF"/>
        <w:spacing w:before="0" w:beforeAutospacing="0"/>
        <w:ind w:left="708" w:hanging="708"/>
        <w:rPr>
          <w:rFonts w:ascii="Arial" w:hAnsi="Arial" w:cs="Arial"/>
          <w:b/>
          <w:color w:val="262626" w:themeColor="text1" w:themeTint="D9"/>
        </w:rPr>
      </w:pPr>
      <w:r w:rsidRPr="000C1996">
        <w:rPr>
          <w:rFonts w:ascii="Arial" w:hAnsi="Arial" w:cs="Arial"/>
          <w:b/>
          <w:color w:val="262626" w:themeColor="text1" w:themeTint="D9"/>
        </w:rPr>
        <w:t>O</w:t>
      </w:r>
      <w:r w:rsidR="0082768E" w:rsidRPr="000C1996">
        <w:rPr>
          <w:rFonts w:ascii="Arial" w:hAnsi="Arial" w:cs="Arial"/>
          <w:b/>
          <w:color w:val="262626" w:themeColor="text1" w:themeTint="D9"/>
        </w:rPr>
        <w:t xml:space="preserve"> Museu da Justiça</w:t>
      </w:r>
      <w:r w:rsidR="00832385" w:rsidRPr="000C1996">
        <w:rPr>
          <w:rFonts w:ascii="Arial" w:hAnsi="Arial" w:cs="Arial"/>
          <w:b/>
          <w:color w:val="262626" w:themeColor="text1" w:themeTint="D9"/>
        </w:rPr>
        <w:t xml:space="preserve"> compr</w:t>
      </w:r>
      <w:r w:rsidRPr="000C1996">
        <w:rPr>
          <w:rFonts w:ascii="Arial" w:hAnsi="Arial" w:cs="Arial"/>
          <w:b/>
          <w:color w:val="262626" w:themeColor="text1" w:themeTint="D9"/>
        </w:rPr>
        <w:t>eende:</w:t>
      </w:r>
    </w:p>
    <w:p w14:paraId="371386A7" w14:textId="154BCAF8" w:rsidR="00AB7B03" w:rsidRPr="00AB7B03" w:rsidRDefault="004D3CEC" w:rsidP="00AB7B03">
      <w:pPr>
        <w:pStyle w:val="NormalWeb"/>
        <w:shd w:val="clear" w:color="auto" w:fill="FFFFFF"/>
        <w:spacing w:before="0" w:beforeAutospacing="0" w:after="0" w:afterAutospacing="0" w:line="360" w:lineRule="auto"/>
        <w:ind w:left="708" w:hanging="708"/>
        <w:rPr>
          <w:rFonts w:ascii="Arial" w:hAnsi="Arial" w:cs="Arial"/>
          <w:color w:val="262626" w:themeColor="text1" w:themeTint="D9"/>
        </w:rPr>
      </w:pPr>
      <w:r w:rsidRPr="004D710A">
        <w:rPr>
          <w:rFonts w:ascii="Arial" w:hAnsi="Arial" w:cs="Arial"/>
          <w:color w:val="262626" w:themeColor="text1" w:themeTint="D9"/>
        </w:rPr>
        <w:t xml:space="preserve">I- </w:t>
      </w:r>
      <w:r w:rsidR="00AB7B03" w:rsidRPr="004D710A">
        <w:rPr>
          <w:rFonts w:ascii="Arial" w:hAnsi="Arial" w:cs="Arial"/>
          <w:color w:val="262626" w:themeColor="text1" w:themeTint="D9"/>
          <w:sz w:val="22"/>
          <w:szCs w:val="22"/>
        </w:rPr>
        <w:t>Assessoria Técnica</w:t>
      </w:r>
    </w:p>
    <w:p w14:paraId="7228EC8A" w14:textId="77777777" w:rsidR="00AB7B03" w:rsidRPr="00AB7B03" w:rsidRDefault="00AB7B03" w:rsidP="00AB7B03">
      <w:pPr>
        <w:pStyle w:val="NormalWeb"/>
        <w:shd w:val="clear" w:color="auto" w:fill="FFFFFF"/>
        <w:spacing w:before="0" w:beforeAutospacing="0" w:after="0" w:afterAutospacing="0" w:line="360" w:lineRule="auto"/>
        <w:ind w:left="708" w:hanging="708"/>
        <w:rPr>
          <w:rFonts w:ascii="Arial" w:hAnsi="Arial" w:cs="Arial"/>
          <w:color w:val="262626" w:themeColor="text1" w:themeTint="D9"/>
        </w:rPr>
      </w:pPr>
      <w:r w:rsidRPr="008E32B4">
        <w:rPr>
          <w:rFonts w:ascii="Arial" w:hAnsi="Arial" w:cs="Arial"/>
          <w:color w:val="262626" w:themeColor="text1" w:themeTint="D9"/>
          <w:sz w:val="22"/>
          <w:szCs w:val="22"/>
        </w:rPr>
        <w:t xml:space="preserve">II- Serviço de Acervo Textual, Audiovisual e de Pesquisas Históricas </w:t>
      </w:r>
      <w:proofErr w:type="gramStart"/>
      <w:r w:rsidRPr="008E32B4">
        <w:rPr>
          <w:rFonts w:ascii="Arial" w:hAnsi="Arial" w:cs="Arial"/>
          <w:color w:val="262626" w:themeColor="text1" w:themeTint="D9"/>
          <w:sz w:val="22"/>
          <w:szCs w:val="22"/>
        </w:rPr>
        <w:t>( SEATA</w:t>
      </w:r>
      <w:proofErr w:type="gramEnd"/>
      <w:r w:rsidRPr="008E32B4">
        <w:rPr>
          <w:rFonts w:ascii="Arial" w:hAnsi="Arial" w:cs="Arial"/>
          <w:color w:val="262626" w:themeColor="text1" w:themeTint="D9"/>
          <w:sz w:val="22"/>
          <w:szCs w:val="22"/>
        </w:rPr>
        <w:t>);</w:t>
      </w:r>
    </w:p>
    <w:p w14:paraId="5026DB34" w14:textId="65D668BF" w:rsidR="00AB7B03" w:rsidRDefault="00AB7B03" w:rsidP="00003A18">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szCs w:val="22"/>
        </w:rPr>
      </w:pPr>
      <w:r w:rsidRPr="008E32B4">
        <w:rPr>
          <w:rFonts w:ascii="Arial" w:hAnsi="Arial" w:cs="Arial"/>
          <w:color w:val="262626" w:themeColor="text1" w:themeTint="D9"/>
          <w:sz w:val="22"/>
          <w:szCs w:val="22"/>
        </w:rPr>
        <w:t>III- Serviço de Acervo Museológico e Iconográfico</w:t>
      </w:r>
      <w:r>
        <w:rPr>
          <w:rFonts w:ascii="Arial" w:hAnsi="Arial" w:cs="Arial"/>
          <w:color w:val="262626" w:themeColor="text1" w:themeTint="D9"/>
          <w:sz w:val="22"/>
          <w:szCs w:val="22"/>
        </w:rPr>
        <w:t xml:space="preserve"> </w:t>
      </w:r>
      <w:r w:rsidRPr="008E32B4">
        <w:rPr>
          <w:rFonts w:ascii="Arial" w:hAnsi="Arial" w:cs="Arial"/>
          <w:color w:val="262626" w:themeColor="text1" w:themeTint="D9"/>
          <w:sz w:val="22"/>
          <w:szCs w:val="22"/>
        </w:rPr>
        <w:t>(SEAMI);</w:t>
      </w:r>
    </w:p>
    <w:p w14:paraId="3B58F69F" w14:textId="7AC24907" w:rsidR="004D3CEC" w:rsidRPr="008E32B4" w:rsidRDefault="004D3CEC" w:rsidP="00003A18">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szCs w:val="22"/>
        </w:rPr>
      </w:pPr>
      <w:r w:rsidRPr="008E32B4">
        <w:rPr>
          <w:rFonts w:ascii="Arial" w:hAnsi="Arial" w:cs="Arial"/>
          <w:color w:val="262626" w:themeColor="text1" w:themeTint="D9"/>
          <w:sz w:val="22"/>
          <w:szCs w:val="22"/>
        </w:rPr>
        <w:t>I</w:t>
      </w:r>
      <w:r w:rsidR="00AB7B03">
        <w:rPr>
          <w:rFonts w:ascii="Arial" w:hAnsi="Arial" w:cs="Arial"/>
          <w:color w:val="262626" w:themeColor="text1" w:themeTint="D9"/>
          <w:sz w:val="22"/>
          <w:szCs w:val="22"/>
        </w:rPr>
        <w:t>V</w:t>
      </w:r>
      <w:r w:rsidRPr="008E32B4">
        <w:rPr>
          <w:rFonts w:ascii="Arial" w:hAnsi="Arial" w:cs="Arial"/>
          <w:color w:val="262626" w:themeColor="text1" w:themeTint="D9"/>
          <w:sz w:val="22"/>
          <w:szCs w:val="22"/>
        </w:rPr>
        <w:t>- Serviço</w:t>
      </w:r>
      <w:r w:rsidR="00832385" w:rsidRPr="008E32B4">
        <w:rPr>
          <w:rFonts w:ascii="Arial" w:hAnsi="Arial" w:cs="Arial"/>
          <w:color w:val="262626" w:themeColor="text1" w:themeTint="D9"/>
          <w:sz w:val="22"/>
          <w:szCs w:val="22"/>
        </w:rPr>
        <w:t xml:space="preserve"> de</w:t>
      </w:r>
      <w:r w:rsidR="00AB7B03">
        <w:rPr>
          <w:rFonts w:ascii="Arial" w:hAnsi="Arial" w:cs="Arial"/>
          <w:color w:val="262626" w:themeColor="text1" w:themeTint="D9"/>
          <w:sz w:val="22"/>
          <w:szCs w:val="22"/>
        </w:rPr>
        <w:t xml:space="preserve"> </w:t>
      </w:r>
      <w:r w:rsidR="00AB7B03" w:rsidRPr="004D710A">
        <w:rPr>
          <w:rFonts w:ascii="Arial" w:hAnsi="Arial" w:cs="Arial"/>
          <w:color w:val="262626" w:themeColor="text1" w:themeTint="D9"/>
          <w:sz w:val="22"/>
          <w:szCs w:val="22"/>
        </w:rPr>
        <w:t xml:space="preserve">Produção e Educação Patrimonial </w:t>
      </w:r>
      <w:r w:rsidRPr="004D710A">
        <w:rPr>
          <w:rFonts w:ascii="Arial" w:hAnsi="Arial" w:cs="Arial"/>
          <w:color w:val="262626" w:themeColor="text1" w:themeTint="D9"/>
          <w:sz w:val="22"/>
          <w:szCs w:val="22"/>
        </w:rPr>
        <w:t>(</w:t>
      </w:r>
      <w:r w:rsidR="005822AD" w:rsidRPr="004D710A">
        <w:rPr>
          <w:rFonts w:ascii="Arial" w:hAnsi="Arial" w:cs="Arial"/>
          <w:color w:val="262626" w:themeColor="text1" w:themeTint="D9"/>
          <w:sz w:val="22"/>
          <w:szCs w:val="22"/>
        </w:rPr>
        <w:t>SEPEP</w:t>
      </w:r>
      <w:r w:rsidRPr="004D710A">
        <w:rPr>
          <w:rFonts w:ascii="Arial" w:hAnsi="Arial" w:cs="Arial"/>
          <w:color w:val="262626" w:themeColor="text1" w:themeTint="D9"/>
          <w:sz w:val="22"/>
          <w:szCs w:val="22"/>
        </w:rPr>
        <w:t>);</w:t>
      </w:r>
    </w:p>
    <w:p w14:paraId="5EA64142" w14:textId="77777777" w:rsidR="0012653D" w:rsidRPr="005368FE" w:rsidRDefault="0012653D" w:rsidP="00712B36">
      <w:pPr>
        <w:pStyle w:val="NormalWeb"/>
        <w:shd w:val="clear" w:color="auto" w:fill="FFFFFF"/>
        <w:spacing w:before="0" w:beforeAutospacing="0" w:after="120" w:afterAutospacing="0"/>
        <w:ind w:left="708" w:hanging="708"/>
        <w:rPr>
          <w:rFonts w:ascii="Arial" w:hAnsi="Arial" w:cs="Arial"/>
          <w:color w:val="262626" w:themeColor="text1" w:themeTint="D9"/>
          <w:sz w:val="22"/>
        </w:rPr>
      </w:pPr>
    </w:p>
    <w:p w14:paraId="2A8DF0BA" w14:textId="2CE4CC6F" w:rsidR="0079239A" w:rsidRPr="000C1996" w:rsidRDefault="0079239A" w:rsidP="005368FE">
      <w:pPr>
        <w:pStyle w:val="NormalWeb"/>
        <w:shd w:val="clear" w:color="auto" w:fill="FFFFFF"/>
        <w:spacing w:before="0" w:beforeAutospacing="0" w:after="0" w:afterAutospacing="0" w:line="360" w:lineRule="auto"/>
        <w:contextualSpacing/>
        <w:rPr>
          <w:rFonts w:asciiTheme="minorHAnsi" w:hAnsiTheme="minorHAnsi" w:cstheme="minorHAnsi"/>
          <w:color w:val="262626" w:themeColor="text1" w:themeTint="D9"/>
        </w:rPr>
      </w:pPr>
      <w:r w:rsidRPr="00BE3049">
        <w:rPr>
          <w:rFonts w:ascii="Arial" w:hAnsi="Arial" w:cs="Arial"/>
          <w:b/>
          <w:bCs/>
          <w:color w:val="262626" w:themeColor="text1" w:themeTint="D9"/>
        </w:rPr>
        <w:t>Diretora</w:t>
      </w:r>
      <w:r w:rsidRPr="00163060">
        <w:rPr>
          <w:rFonts w:asciiTheme="minorHAnsi" w:hAnsiTheme="minorHAnsi" w:cstheme="minorHAnsi"/>
          <w:b/>
          <w:bCs/>
          <w:color w:val="262626" w:themeColor="text1" w:themeTint="D9"/>
        </w:rPr>
        <w:t>:</w:t>
      </w:r>
      <w:r w:rsidRPr="00163060">
        <w:rPr>
          <w:rFonts w:asciiTheme="minorHAnsi" w:hAnsiTheme="minorHAnsi" w:cstheme="minorHAnsi"/>
          <w:color w:val="262626" w:themeColor="text1" w:themeTint="D9"/>
        </w:rPr>
        <w:t xml:space="preserve"> </w:t>
      </w:r>
      <w:r w:rsidR="00C367FA" w:rsidRPr="008E32B4">
        <w:rPr>
          <w:rFonts w:ascii="Arial" w:hAnsi="Arial" w:cs="Arial"/>
          <w:color w:val="212529"/>
          <w:sz w:val="22"/>
          <w:szCs w:val="22"/>
          <w:shd w:val="clear" w:color="auto" w:fill="FFFFFF"/>
        </w:rPr>
        <w:t>Silea Santa Rosa Macieira</w:t>
      </w:r>
    </w:p>
    <w:p w14:paraId="2258D3AF" w14:textId="05F5FBB0" w:rsidR="0079239A" w:rsidRPr="000C1996" w:rsidRDefault="0079239A" w:rsidP="005368FE">
      <w:pPr>
        <w:pStyle w:val="NormalWeb"/>
        <w:shd w:val="clear" w:color="auto" w:fill="FFFFFF"/>
        <w:spacing w:before="0" w:beforeAutospacing="0" w:after="0" w:afterAutospacing="0" w:line="360" w:lineRule="auto"/>
        <w:contextualSpacing/>
        <w:rPr>
          <w:rFonts w:asciiTheme="minorHAnsi" w:hAnsiTheme="minorHAnsi" w:cstheme="minorHAnsi"/>
          <w:color w:val="262626" w:themeColor="text1" w:themeTint="D9"/>
        </w:rPr>
      </w:pPr>
      <w:r w:rsidRPr="00BE3049">
        <w:rPr>
          <w:rFonts w:ascii="Arial" w:hAnsi="Arial" w:cs="Arial"/>
          <w:b/>
          <w:color w:val="262626" w:themeColor="text1" w:themeTint="D9"/>
        </w:rPr>
        <w:t>Endereço</w:t>
      </w:r>
      <w:r w:rsidRPr="000C1996">
        <w:rPr>
          <w:rFonts w:asciiTheme="minorHAnsi" w:hAnsiTheme="minorHAnsi" w:cstheme="minorHAnsi"/>
          <w:color w:val="262626" w:themeColor="text1" w:themeTint="D9"/>
        </w:rPr>
        <w:t xml:space="preserve">: </w:t>
      </w:r>
      <w:r w:rsidR="00563D14" w:rsidRPr="00BE3049">
        <w:rPr>
          <w:rFonts w:ascii="Arial" w:hAnsi="Arial" w:cs="Arial"/>
          <w:color w:val="262626" w:themeColor="text1" w:themeTint="D9"/>
          <w:sz w:val="22"/>
          <w:szCs w:val="22"/>
          <w:shd w:val="clear" w:color="auto" w:fill="FFFFFF"/>
        </w:rPr>
        <w:t>Museu da Justiça</w:t>
      </w:r>
      <w:r w:rsidR="00C65E9B">
        <w:rPr>
          <w:rFonts w:ascii="Arial" w:hAnsi="Arial" w:cs="Arial"/>
          <w:color w:val="262626" w:themeColor="text1" w:themeTint="D9"/>
          <w:sz w:val="22"/>
          <w:szCs w:val="22"/>
          <w:shd w:val="clear" w:color="auto" w:fill="FFFFFF"/>
        </w:rPr>
        <w:t xml:space="preserve">, </w:t>
      </w:r>
      <w:r w:rsidR="00C65E9B" w:rsidRPr="00BD457A">
        <w:rPr>
          <w:rFonts w:ascii="Arial" w:hAnsi="Arial" w:cs="Arial"/>
          <w:color w:val="262626" w:themeColor="text1" w:themeTint="D9"/>
          <w:sz w:val="22"/>
          <w:szCs w:val="22"/>
          <w:shd w:val="clear" w:color="auto" w:fill="FFFFFF"/>
        </w:rPr>
        <w:t>Dom Manoel 29, Sala 313</w:t>
      </w:r>
      <w:r w:rsidR="00563D14" w:rsidRPr="00BD457A">
        <w:rPr>
          <w:rFonts w:ascii="Arial" w:hAnsi="Arial" w:cs="Arial"/>
          <w:color w:val="262626" w:themeColor="text1" w:themeTint="D9"/>
          <w:sz w:val="22"/>
          <w:szCs w:val="22"/>
          <w:shd w:val="clear" w:color="auto" w:fill="FFFFFF"/>
        </w:rPr>
        <w:t>.</w:t>
      </w:r>
    </w:p>
    <w:p w14:paraId="44BD9852" w14:textId="071CC12D" w:rsidR="0079239A" w:rsidRPr="000C1996" w:rsidRDefault="0079239A" w:rsidP="005368FE">
      <w:pPr>
        <w:pStyle w:val="NormalWeb"/>
        <w:shd w:val="clear" w:color="auto" w:fill="FFFFFF"/>
        <w:spacing w:before="0" w:beforeAutospacing="0" w:after="0" w:afterAutospacing="0" w:line="360" w:lineRule="auto"/>
        <w:contextualSpacing/>
        <w:rPr>
          <w:rFonts w:asciiTheme="minorHAnsi" w:hAnsiTheme="minorHAnsi" w:cstheme="minorHAnsi"/>
          <w:color w:val="262626" w:themeColor="text1" w:themeTint="D9"/>
        </w:rPr>
      </w:pPr>
      <w:r w:rsidRPr="00BE3049">
        <w:rPr>
          <w:rFonts w:ascii="Arial" w:hAnsi="Arial" w:cs="Arial"/>
          <w:b/>
          <w:color w:val="262626" w:themeColor="text1" w:themeTint="D9"/>
        </w:rPr>
        <w:t>Telefones</w:t>
      </w:r>
      <w:r w:rsidRPr="000C1996">
        <w:rPr>
          <w:rFonts w:asciiTheme="minorHAnsi" w:hAnsiTheme="minorHAnsi" w:cstheme="minorHAnsi"/>
          <w:color w:val="262626" w:themeColor="text1" w:themeTint="D9"/>
        </w:rPr>
        <w:t xml:space="preserve">: </w:t>
      </w:r>
      <w:r w:rsidRPr="00601316">
        <w:rPr>
          <w:rFonts w:ascii="Arial" w:hAnsi="Arial" w:cs="Arial"/>
          <w:color w:val="262626" w:themeColor="text1" w:themeTint="D9"/>
          <w:sz w:val="22"/>
          <w:szCs w:val="22"/>
        </w:rPr>
        <w:t xml:space="preserve">(21) </w:t>
      </w:r>
      <w:r w:rsidR="009063F9" w:rsidRPr="00601316">
        <w:rPr>
          <w:rFonts w:ascii="Arial" w:hAnsi="Arial" w:cs="Arial"/>
          <w:color w:val="262626" w:themeColor="text1" w:themeTint="D9"/>
          <w:sz w:val="22"/>
          <w:szCs w:val="22"/>
          <w:shd w:val="clear" w:color="auto" w:fill="FFFFFF"/>
        </w:rPr>
        <w:t>3133-2883 / 3766 / 3765 / 2975 / 3433</w:t>
      </w:r>
    </w:p>
    <w:p w14:paraId="38896106" w14:textId="1C0BEBFF" w:rsidR="0079239A" w:rsidRDefault="0012653D" w:rsidP="005368FE">
      <w:pPr>
        <w:pStyle w:val="NormalWeb"/>
        <w:shd w:val="clear" w:color="auto" w:fill="FFFFFF"/>
        <w:spacing w:before="0" w:beforeAutospacing="0" w:after="0" w:afterAutospacing="0" w:line="360" w:lineRule="auto"/>
        <w:contextualSpacing/>
        <w:rPr>
          <w:rFonts w:ascii="Arial" w:hAnsi="Arial" w:cs="Arial"/>
          <w:color w:val="262626" w:themeColor="text1" w:themeTint="D9"/>
          <w:sz w:val="22"/>
          <w:szCs w:val="22"/>
        </w:rPr>
      </w:pPr>
      <w:r w:rsidRPr="00BE3049">
        <w:rPr>
          <w:rFonts w:ascii="Arial" w:hAnsi="Arial" w:cs="Arial"/>
          <w:b/>
          <w:color w:val="262626" w:themeColor="text1" w:themeTint="D9"/>
        </w:rPr>
        <w:t>E-mail</w:t>
      </w:r>
      <w:r w:rsidR="00163060" w:rsidRPr="000C1996">
        <w:rPr>
          <w:rFonts w:asciiTheme="minorHAnsi" w:hAnsiTheme="minorHAnsi" w:cstheme="minorHAnsi"/>
          <w:color w:val="262626" w:themeColor="text1" w:themeTint="D9"/>
        </w:rPr>
        <w:t>:</w:t>
      </w:r>
      <w:r w:rsidRPr="00856732">
        <w:rPr>
          <w:rFonts w:asciiTheme="minorHAnsi" w:hAnsiTheme="minorHAnsi" w:cstheme="minorHAnsi"/>
          <w:color w:val="262626" w:themeColor="text1" w:themeTint="D9"/>
          <w:sz w:val="22"/>
          <w:shd w:val="clear" w:color="auto" w:fill="FFFFFF"/>
        </w:rPr>
        <w:t xml:space="preserve"> </w:t>
      </w:r>
      <w:hyperlink r:id="rId16" w:history="1">
        <w:r w:rsidR="00273F93" w:rsidRPr="00856732">
          <w:rPr>
            <w:rStyle w:val="Hyperlink"/>
            <w:rFonts w:ascii="Arial" w:hAnsi="Arial" w:cs="Arial"/>
            <w:sz w:val="22"/>
            <w:shd w:val="clear" w:color="auto" w:fill="FFFFFF"/>
          </w:rPr>
          <w:t>museu@tjrj.jus.br</w:t>
        </w:r>
      </w:hyperlink>
      <w:r w:rsidR="000725AC">
        <w:rPr>
          <w:rFonts w:ascii="Arial" w:hAnsi="Arial" w:cs="Arial"/>
          <w:color w:val="262626" w:themeColor="text1" w:themeTint="D9"/>
          <w:sz w:val="22"/>
          <w:szCs w:val="22"/>
        </w:rPr>
        <w:t xml:space="preserve">  </w:t>
      </w:r>
    </w:p>
    <w:p w14:paraId="03F9A84E" w14:textId="77777777" w:rsidR="000D44C3" w:rsidRPr="005368FE" w:rsidRDefault="000D44C3" w:rsidP="00C417D8">
      <w:pPr>
        <w:pStyle w:val="NormalWeb"/>
        <w:shd w:val="clear" w:color="auto" w:fill="FFFFFF"/>
        <w:spacing w:before="0" w:beforeAutospacing="0" w:after="0" w:afterAutospacing="0" w:line="360" w:lineRule="auto"/>
        <w:rPr>
          <w:rFonts w:ascii="Arial" w:hAnsi="Arial" w:cs="Arial"/>
          <w:color w:val="262626" w:themeColor="text1" w:themeTint="D9"/>
          <w:sz w:val="22"/>
          <w:shd w:val="clear" w:color="auto" w:fill="FFFFFF"/>
        </w:rPr>
      </w:pPr>
    </w:p>
    <w:p w14:paraId="1ADEB25A" w14:textId="15CC45C4" w:rsidR="00D42786" w:rsidRPr="008E32B4" w:rsidRDefault="00AB7B03" w:rsidP="009857B3">
      <w:pPr>
        <w:pStyle w:val="Ttulo2"/>
        <w:rPr>
          <w:rFonts w:ascii="Arial" w:hAnsi="Arial" w:cs="Arial"/>
          <w:sz w:val="24"/>
          <w:szCs w:val="24"/>
        </w:rPr>
      </w:pPr>
      <w:bookmarkStart w:id="13" w:name="_Toc202351096"/>
      <w:r>
        <w:rPr>
          <w:rFonts w:ascii="Arial" w:hAnsi="Arial" w:cs="Arial"/>
          <w:sz w:val="24"/>
          <w:szCs w:val="24"/>
        </w:rPr>
        <w:t>5.5</w:t>
      </w:r>
      <w:r w:rsidR="00550F0E" w:rsidRPr="008E32B4">
        <w:rPr>
          <w:rFonts w:ascii="Arial" w:hAnsi="Arial" w:cs="Arial"/>
          <w:sz w:val="24"/>
          <w:szCs w:val="24"/>
        </w:rPr>
        <w:t xml:space="preserve"> - </w:t>
      </w:r>
      <w:r w:rsidR="00D42786" w:rsidRPr="008E32B4">
        <w:rPr>
          <w:rFonts w:ascii="Arial" w:hAnsi="Arial" w:cs="Arial"/>
          <w:sz w:val="24"/>
          <w:szCs w:val="24"/>
        </w:rPr>
        <w:t xml:space="preserve">Departamento de </w:t>
      </w:r>
      <w:r w:rsidR="006D38F8" w:rsidRPr="008E32B4">
        <w:rPr>
          <w:rFonts w:ascii="Arial" w:hAnsi="Arial" w:cs="Arial"/>
          <w:sz w:val="24"/>
          <w:szCs w:val="24"/>
        </w:rPr>
        <w:t>Gestão de Acervos Arquivísticos</w:t>
      </w:r>
      <w:r w:rsidR="00D42786" w:rsidRPr="008E32B4">
        <w:rPr>
          <w:rFonts w:ascii="Arial" w:hAnsi="Arial" w:cs="Arial"/>
          <w:sz w:val="24"/>
          <w:szCs w:val="24"/>
        </w:rPr>
        <w:t xml:space="preserve"> - DE</w:t>
      </w:r>
      <w:r w:rsidR="006D38F8" w:rsidRPr="008E32B4">
        <w:rPr>
          <w:rFonts w:ascii="Arial" w:hAnsi="Arial" w:cs="Arial"/>
          <w:sz w:val="24"/>
          <w:szCs w:val="24"/>
        </w:rPr>
        <w:t>GEA</w:t>
      </w:r>
      <w:bookmarkEnd w:id="13"/>
    </w:p>
    <w:p w14:paraId="75D09FA1" w14:textId="77777777" w:rsidR="002001FF" w:rsidRPr="00AB01FC" w:rsidRDefault="002001FF" w:rsidP="00AB01FC">
      <w:pPr>
        <w:spacing w:before="120" w:after="120"/>
        <w:jc w:val="both"/>
        <w:rPr>
          <w:rFonts w:ascii="Arial" w:hAnsi="Arial" w:cs="Arial"/>
          <w:sz w:val="22"/>
          <w:szCs w:val="22"/>
        </w:rPr>
      </w:pPr>
      <w:r w:rsidRPr="00AB01FC">
        <w:rPr>
          <w:rFonts w:ascii="Arial" w:hAnsi="Arial" w:cs="Arial"/>
          <w:sz w:val="22"/>
          <w:szCs w:val="22"/>
        </w:rPr>
        <w:t xml:space="preserve">Cabe ao Departamento de Gestão de Acervos Arquivísticos: </w:t>
      </w:r>
    </w:p>
    <w:p w14:paraId="22460708" w14:textId="77777777" w:rsidR="002001FF" w:rsidRPr="00AB01FC" w:rsidRDefault="002001FF" w:rsidP="00AB01FC">
      <w:pPr>
        <w:spacing w:before="120" w:after="120"/>
        <w:jc w:val="both"/>
        <w:rPr>
          <w:rFonts w:ascii="Arial" w:hAnsi="Arial" w:cs="Arial"/>
          <w:sz w:val="22"/>
          <w:szCs w:val="22"/>
        </w:rPr>
      </w:pPr>
      <w:r w:rsidRPr="00AB01FC">
        <w:rPr>
          <w:rFonts w:ascii="Arial" w:hAnsi="Arial" w:cs="Arial"/>
          <w:sz w:val="22"/>
          <w:szCs w:val="22"/>
        </w:rPr>
        <w:t xml:space="preserve">a) gerenciar o acervo arquivístico do Poder Judiciário do Estado do Rio de Janeiro; </w:t>
      </w:r>
    </w:p>
    <w:p w14:paraId="5760CC85" w14:textId="77777777" w:rsidR="002001FF" w:rsidRPr="00AB01FC" w:rsidRDefault="002001FF" w:rsidP="00AB01FC">
      <w:pPr>
        <w:spacing w:before="120" w:after="120"/>
        <w:jc w:val="both"/>
        <w:rPr>
          <w:rFonts w:ascii="Arial" w:hAnsi="Arial" w:cs="Arial"/>
          <w:sz w:val="22"/>
          <w:szCs w:val="22"/>
        </w:rPr>
      </w:pPr>
      <w:r w:rsidRPr="00AB01FC">
        <w:rPr>
          <w:rFonts w:ascii="Arial" w:hAnsi="Arial" w:cs="Arial"/>
          <w:sz w:val="22"/>
          <w:szCs w:val="22"/>
        </w:rPr>
        <w:t xml:space="preserve">b) estabelecer e manter visão sistêmica de todo o processo de gestão documental, atendendo aos requisitos essenciais de cada área organizacional; </w:t>
      </w:r>
    </w:p>
    <w:p w14:paraId="1902A74F" w14:textId="77777777" w:rsidR="002001FF" w:rsidRPr="00AB01FC" w:rsidRDefault="002001FF" w:rsidP="00AB01FC">
      <w:pPr>
        <w:spacing w:before="120" w:after="120"/>
        <w:jc w:val="both"/>
        <w:rPr>
          <w:rFonts w:ascii="Arial" w:hAnsi="Arial" w:cs="Arial"/>
          <w:sz w:val="22"/>
          <w:szCs w:val="22"/>
        </w:rPr>
      </w:pPr>
      <w:r w:rsidRPr="00AB01FC">
        <w:rPr>
          <w:rFonts w:ascii="Arial" w:hAnsi="Arial" w:cs="Arial"/>
          <w:sz w:val="22"/>
          <w:szCs w:val="22"/>
        </w:rPr>
        <w:t>c) definir, implementar, acompanhar e controlar programas, projetos e ações que visem à normatização e à racionalização de procedimentos, sistemas e instrumentos, para análise, classificação, organização, arquivamento, retenção, transferência ou eliminação de documentos;</w:t>
      </w:r>
    </w:p>
    <w:p w14:paraId="52F87A7F" w14:textId="77777777" w:rsidR="002001FF" w:rsidRPr="00AB01FC" w:rsidRDefault="002001FF" w:rsidP="00AB01FC">
      <w:pPr>
        <w:spacing w:before="120" w:after="120"/>
        <w:jc w:val="both"/>
        <w:rPr>
          <w:rFonts w:ascii="Arial" w:hAnsi="Arial" w:cs="Arial"/>
          <w:sz w:val="22"/>
          <w:szCs w:val="22"/>
        </w:rPr>
      </w:pPr>
      <w:r w:rsidRPr="00AB01FC">
        <w:rPr>
          <w:rFonts w:ascii="Arial" w:hAnsi="Arial" w:cs="Arial"/>
          <w:sz w:val="22"/>
          <w:szCs w:val="22"/>
        </w:rPr>
        <w:lastRenderedPageBreak/>
        <w:t xml:space="preserve">d) desenvolver programas, projetos e ações que conduzam à institucionalização e implementação efetiva de instrumentos de apoio à gestão documental, particularmente no tocante ao código de classificação e à tabela de temporalidade de documentos; </w:t>
      </w:r>
    </w:p>
    <w:p w14:paraId="5161CC72" w14:textId="77777777" w:rsidR="002001FF" w:rsidRPr="00AB01FC" w:rsidRDefault="002001FF" w:rsidP="00AB01FC">
      <w:pPr>
        <w:spacing w:before="120" w:after="120"/>
        <w:jc w:val="both"/>
        <w:rPr>
          <w:rFonts w:ascii="Arial" w:hAnsi="Arial" w:cs="Arial"/>
          <w:sz w:val="22"/>
          <w:szCs w:val="22"/>
        </w:rPr>
      </w:pPr>
      <w:r w:rsidRPr="00AB01FC">
        <w:rPr>
          <w:rFonts w:ascii="Arial" w:hAnsi="Arial" w:cs="Arial"/>
          <w:sz w:val="22"/>
          <w:szCs w:val="22"/>
        </w:rPr>
        <w:t xml:space="preserve">e) propor a celebração de convênios e acordos de cooperação científica e técnica com instituições, órgãos públicos e entidades privadas, para a realização de pesquisas integradas na área de gestão de acervos documentais; </w:t>
      </w:r>
    </w:p>
    <w:p w14:paraId="0856520C" w14:textId="019645AE" w:rsidR="004D3CEC" w:rsidRDefault="002001FF" w:rsidP="00AB01FC">
      <w:pPr>
        <w:spacing w:before="120" w:after="120"/>
        <w:jc w:val="both"/>
        <w:rPr>
          <w:rFonts w:ascii="Arial" w:hAnsi="Arial" w:cs="Arial"/>
          <w:sz w:val="22"/>
          <w:szCs w:val="22"/>
        </w:rPr>
      </w:pPr>
      <w:r w:rsidRPr="00AB01FC">
        <w:rPr>
          <w:rFonts w:ascii="Arial" w:hAnsi="Arial" w:cs="Arial"/>
          <w:sz w:val="22"/>
          <w:szCs w:val="22"/>
        </w:rPr>
        <w:t>f) assessorar as autoridades do Poder Judiciário do Estado do Rio de Janeiro no concernente à formulação, à implementação e à manutenção de política de gestão de acervos arquivísticos.</w:t>
      </w:r>
    </w:p>
    <w:p w14:paraId="7CFBD6EF" w14:textId="77777777" w:rsidR="00712B36" w:rsidRPr="00AB01FC" w:rsidRDefault="00712B36" w:rsidP="00AB01FC">
      <w:pPr>
        <w:spacing w:before="120" w:after="120"/>
        <w:jc w:val="both"/>
        <w:rPr>
          <w:rFonts w:ascii="Arial" w:hAnsi="Arial" w:cs="Arial"/>
          <w:sz w:val="22"/>
          <w:szCs w:val="22"/>
        </w:rPr>
      </w:pPr>
    </w:p>
    <w:p w14:paraId="63A20667" w14:textId="28957280" w:rsidR="00282CD3" w:rsidRPr="004E27FB" w:rsidRDefault="00C318E1" w:rsidP="00030699">
      <w:pPr>
        <w:pStyle w:val="NormalWeb"/>
        <w:shd w:val="clear" w:color="auto" w:fill="FFFFFF"/>
        <w:spacing w:before="0" w:beforeAutospacing="0"/>
        <w:rPr>
          <w:rFonts w:ascii="Arial" w:hAnsi="Arial" w:cs="Arial"/>
          <w:b/>
          <w:color w:val="262626" w:themeColor="text1" w:themeTint="D9"/>
        </w:rPr>
      </w:pPr>
      <w:r w:rsidRPr="004E27FB">
        <w:rPr>
          <w:rFonts w:ascii="Arial" w:hAnsi="Arial" w:cs="Arial"/>
          <w:b/>
          <w:color w:val="262626" w:themeColor="text1" w:themeTint="D9"/>
        </w:rPr>
        <w:t>O Departamento compreende as seguintes unidades:</w:t>
      </w:r>
    </w:p>
    <w:p w14:paraId="73218C5B" w14:textId="6E697C17" w:rsidR="009F5FF5" w:rsidRPr="005368FE" w:rsidRDefault="00C318E1" w:rsidP="00C417D8">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szCs w:val="22"/>
        </w:rPr>
      </w:pPr>
      <w:r w:rsidRPr="005368FE">
        <w:rPr>
          <w:rFonts w:ascii="Arial" w:hAnsi="Arial" w:cs="Arial"/>
          <w:color w:val="262626" w:themeColor="text1" w:themeTint="D9"/>
          <w:sz w:val="22"/>
          <w:szCs w:val="22"/>
        </w:rPr>
        <w:t xml:space="preserve">I </w:t>
      </w:r>
      <w:r w:rsidR="006A08C1" w:rsidRPr="005368FE">
        <w:rPr>
          <w:rFonts w:ascii="Arial" w:hAnsi="Arial" w:cs="Arial"/>
          <w:color w:val="262626" w:themeColor="text1" w:themeTint="D9"/>
          <w:sz w:val="22"/>
          <w:szCs w:val="22"/>
        </w:rPr>
        <w:t>-</w:t>
      </w:r>
      <w:r w:rsidRPr="005368FE">
        <w:rPr>
          <w:rFonts w:ascii="Arial" w:hAnsi="Arial" w:cs="Arial"/>
          <w:color w:val="262626" w:themeColor="text1" w:themeTint="D9"/>
          <w:sz w:val="22"/>
          <w:szCs w:val="22"/>
        </w:rPr>
        <w:t xml:space="preserve"> Serviço de Apoio Administrativo (SEAAD);</w:t>
      </w:r>
    </w:p>
    <w:p w14:paraId="71053C58" w14:textId="6CC697F0" w:rsidR="009F5FF5" w:rsidRPr="008E32B4" w:rsidRDefault="00C318E1" w:rsidP="00C417D8">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szCs w:val="22"/>
        </w:rPr>
      </w:pPr>
      <w:r w:rsidRPr="008E32B4">
        <w:rPr>
          <w:rFonts w:ascii="Arial" w:hAnsi="Arial" w:cs="Arial"/>
          <w:color w:val="262626" w:themeColor="text1" w:themeTint="D9"/>
          <w:sz w:val="22"/>
          <w:szCs w:val="22"/>
        </w:rPr>
        <w:t xml:space="preserve">II </w:t>
      </w:r>
      <w:r w:rsidR="006A08C1">
        <w:rPr>
          <w:rFonts w:ascii="Arial" w:hAnsi="Arial" w:cs="Arial"/>
          <w:color w:val="262626" w:themeColor="text1" w:themeTint="D9"/>
          <w:sz w:val="22"/>
          <w:szCs w:val="22"/>
        </w:rPr>
        <w:t xml:space="preserve">- </w:t>
      </w:r>
      <w:r w:rsidRPr="008E32B4">
        <w:rPr>
          <w:rFonts w:ascii="Arial" w:hAnsi="Arial" w:cs="Arial"/>
          <w:color w:val="262626" w:themeColor="text1" w:themeTint="D9"/>
          <w:sz w:val="22"/>
          <w:szCs w:val="22"/>
        </w:rPr>
        <w:t>Central de Atendimento (CEATE);</w:t>
      </w:r>
    </w:p>
    <w:p w14:paraId="12170B25" w14:textId="3758D58E" w:rsidR="00273F93" w:rsidRPr="00712B36" w:rsidRDefault="00273F93" w:rsidP="00273F93">
      <w:pPr>
        <w:pStyle w:val="NormalWeb"/>
        <w:shd w:val="clear" w:color="auto" w:fill="FFFFFF"/>
        <w:spacing w:before="0" w:beforeAutospacing="0" w:after="150" w:afterAutospacing="0"/>
        <w:rPr>
          <w:rFonts w:ascii="Arial" w:hAnsi="Arial" w:cs="Arial"/>
          <w:sz w:val="22"/>
          <w:szCs w:val="22"/>
        </w:rPr>
      </w:pPr>
      <w:r w:rsidRPr="00BE1714">
        <w:rPr>
          <w:rFonts w:ascii="Arial" w:hAnsi="Arial" w:cs="Arial"/>
          <w:sz w:val="22"/>
          <w:szCs w:val="22"/>
        </w:rPr>
        <w:t>III</w:t>
      </w:r>
      <w:r w:rsidRPr="008E32B4">
        <w:rPr>
          <w:sz w:val="22"/>
          <w:szCs w:val="22"/>
        </w:rPr>
        <w:t xml:space="preserve"> - </w:t>
      </w:r>
      <w:r w:rsidRPr="008E32B4">
        <w:rPr>
          <w:rFonts w:ascii="Arial" w:hAnsi="Arial" w:cs="Arial"/>
          <w:color w:val="262626" w:themeColor="text1" w:themeTint="D9"/>
          <w:sz w:val="22"/>
          <w:szCs w:val="22"/>
        </w:rPr>
        <w:t>Divisão de Gestão de Documentos</w:t>
      </w:r>
      <w:r w:rsidR="001B77E9" w:rsidRPr="008E32B4">
        <w:rPr>
          <w:sz w:val="22"/>
          <w:szCs w:val="22"/>
        </w:rPr>
        <w:t>:</w:t>
      </w:r>
    </w:p>
    <w:p w14:paraId="34969400" w14:textId="77777777" w:rsidR="00F856FC" w:rsidRPr="008E32B4" w:rsidRDefault="00F856FC" w:rsidP="00F856FC">
      <w:pPr>
        <w:pStyle w:val="NormalWeb"/>
        <w:numPr>
          <w:ilvl w:val="0"/>
          <w:numId w:val="5"/>
        </w:numPr>
        <w:shd w:val="clear" w:color="auto" w:fill="FFFFFF"/>
        <w:spacing w:before="0" w:beforeAutospacing="0" w:after="150" w:afterAutospacing="0"/>
        <w:rPr>
          <w:rFonts w:ascii="Arial" w:hAnsi="Arial" w:cs="Arial"/>
          <w:sz w:val="22"/>
          <w:szCs w:val="22"/>
        </w:rPr>
      </w:pPr>
      <w:r w:rsidRPr="008E32B4">
        <w:rPr>
          <w:rFonts w:ascii="Arial" w:hAnsi="Arial" w:cs="Arial"/>
          <w:sz w:val="22"/>
          <w:szCs w:val="22"/>
        </w:rPr>
        <w:t>Serviço de Gestão de Instrumentos Arquivísticos e Apoio às Unidades Organizacionais;</w:t>
      </w:r>
    </w:p>
    <w:p w14:paraId="0FB8A470" w14:textId="77777777" w:rsidR="00F856FC" w:rsidRPr="008E32B4" w:rsidRDefault="00F856FC" w:rsidP="00F856FC">
      <w:pPr>
        <w:pStyle w:val="NormalWeb"/>
        <w:numPr>
          <w:ilvl w:val="0"/>
          <w:numId w:val="5"/>
        </w:numPr>
        <w:shd w:val="clear" w:color="auto" w:fill="FFFFFF"/>
        <w:spacing w:before="0" w:beforeAutospacing="0" w:after="150" w:afterAutospacing="0"/>
        <w:rPr>
          <w:rFonts w:ascii="Arial" w:hAnsi="Arial" w:cs="Arial"/>
          <w:sz w:val="22"/>
          <w:szCs w:val="22"/>
        </w:rPr>
      </w:pPr>
      <w:r w:rsidRPr="008E32B4">
        <w:rPr>
          <w:rFonts w:ascii="Arial" w:hAnsi="Arial" w:cs="Arial"/>
          <w:sz w:val="22"/>
          <w:szCs w:val="22"/>
        </w:rPr>
        <w:t>Serviço de Gestão de Acervos Arquivísticos Permanentes.</w:t>
      </w:r>
    </w:p>
    <w:p w14:paraId="3AF9272A" w14:textId="6AEF684E" w:rsidR="00F856FC" w:rsidRPr="008E32B4" w:rsidRDefault="00F856FC" w:rsidP="00F856FC">
      <w:pPr>
        <w:pStyle w:val="NormalWeb"/>
        <w:shd w:val="clear" w:color="auto" w:fill="FFFFFF"/>
        <w:spacing w:before="0" w:beforeAutospacing="0" w:after="150" w:afterAutospacing="0"/>
        <w:rPr>
          <w:rFonts w:ascii="Arial" w:hAnsi="Arial" w:cs="Arial"/>
          <w:sz w:val="22"/>
          <w:szCs w:val="22"/>
        </w:rPr>
      </w:pPr>
      <w:r w:rsidRPr="008E32B4">
        <w:rPr>
          <w:rFonts w:ascii="Arial" w:hAnsi="Arial" w:cs="Arial"/>
          <w:sz w:val="22"/>
          <w:szCs w:val="22"/>
        </w:rPr>
        <w:t>IV - Divisão de Operações;</w:t>
      </w:r>
    </w:p>
    <w:p w14:paraId="19134F87" w14:textId="7BE20AF3" w:rsidR="00273F93" w:rsidRPr="008E32B4" w:rsidRDefault="001B77E9" w:rsidP="00273F93">
      <w:pPr>
        <w:pStyle w:val="NormalWeb"/>
        <w:numPr>
          <w:ilvl w:val="0"/>
          <w:numId w:val="5"/>
        </w:numPr>
        <w:shd w:val="clear" w:color="auto" w:fill="FFFFFF"/>
        <w:spacing w:before="0" w:beforeAutospacing="0" w:after="150" w:afterAutospacing="0"/>
        <w:rPr>
          <w:rFonts w:ascii="Arial" w:hAnsi="Arial" w:cs="Arial"/>
          <w:sz w:val="22"/>
          <w:szCs w:val="22"/>
        </w:rPr>
      </w:pPr>
      <w:r w:rsidRPr="008E32B4">
        <w:rPr>
          <w:rFonts w:ascii="Arial" w:hAnsi="Arial" w:cs="Arial"/>
          <w:sz w:val="22"/>
          <w:szCs w:val="22"/>
        </w:rPr>
        <w:t>Serviço de Arquivamento de Documentos</w:t>
      </w:r>
      <w:r w:rsidR="00273F93" w:rsidRPr="008E32B4">
        <w:rPr>
          <w:rFonts w:ascii="Arial" w:hAnsi="Arial" w:cs="Arial"/>
          <w:sz w:val="22"/>
          <w:szCs w:val="22"/>
        </w:rPr>
        <w:t xml:space="preserve">; </w:t>
      </w:r>
    </w:p>
    <w:p w14:paraId="14DEB3A8" w14:textId="4E824390" w:rsidR="00273F93" w:rsidRPr="008E32B4" w:rsidRDefault="001B77E9" w:rsidP="00273F93">
      <w:pPr>
        <w:pStyle w:val="NormalWeb"/>
        <w:numPr>
          <w:ilvl w:val="0"/>
          <w:numId w:val="5"/>
        </w:numPr>
        <w:shd w:val="clear" w:color="auto" w:fill="FFFFFF"/>
        <w:spacing w:before="0" w:beforeAutospacing="0" w:after="150" w:afterAutospacing="0"/>
        <w:rPr>
          <w:rFonts w:ascii="Arial" w:hAnsi="Arial" w:cs="Arial"/>
          <w:sz w:val="22"/>
          <w:szCs w:val="22"/>
        </w:rPr>
      </w:pPr>
      <w:r w:rsidRPr="008E32B4">
        <w:rPr>
          <w:rFonts w:ascii="Arial" w:hAnsi="Arial" w:cs="Arial"/>
          <w:sz w:val="22"/>
          <w:szCs w:val="22"/>
        </w:rPr>
        <w:t>Serviço de Desarquivamento de Documentos</w:t>
      </w:r>
      <w:r w:rsidR="00273F93" w:rsidRPr="008E32B4">
        <w:rPr>
          <w:rFonts w:ascii="Arial" w:hAnsi="Arial" w:cs="Arial"/>
          <w:sz w:val="22"/>
          <w:szCs w:val="22"/>
        </w:rPr>
        <w:t>;</w:t>
      </w:r>
    </w:p>
    <w:p w14:paraId="3E9EDDB1" w14:textId="51506F15" w:rsidR="00273F93" w:rsidRDefault="001B77E9" w:rsidP="00273F93">
      <w:pPr>
        <w:pStyle w:val="NormalWeb"/>
        <w:numPr>
          <w:ilvl w:val="0"/>
          <w:numId w:val="5"/>
        </w:numPr>
        <w:shd w:val="clear" w:color="auto" w:fill="FFFFFF"/>
        <w:spacing w:before="0" w:beforeAutospacing="0" w:after="150" w:afterAutospacing="0"/>
        <w:rPr>
          <w:rFonts w:ascii="Arial" w:hAnsi="Arial" w:cs="Arial"/>
          <w:sz w:val="22"/>
          <w:szCs w:val="22"/>
        </w:rPr>
      </w:pPr>
      <w:r w:rsidRPr="008E32B4">
        <w:rPr>
          <w:rFonts w:ascii="Arial" w:hAnsi="Arial" w:cs="Arial"/>
          <w:sz w:val="22"/>
          <w:szCs w:val="22"/>
        </w:rPr>
        <w:t>Serviço do Arquivo de Itaipava</w:t>
      </w:r>
      <w:r w:rsidR="00273F93" w:rsidRPr="008E32B4">
        <w:rPr>
          <w:rFonts w:ascii="Arial" w:hAnsi="Arial" w:cs="Arial"/>
          <w:sz w:val="22"/>
          <w:szCs w:val="22"/>
        </w:rPr>
        <w:t>;</w:t>
      </w:r>
    </w:p>
    <w:p w14:paraId="15C2595D" w14:textId="743F9C4E" w:rsidR="008527F0" w:rsidRPr="004D710A" w:rsidRDefault="008527F0" w:rsidP="00273F93">
      <w:pPr>
        <w:pStyle w:val="NormalWeb"/>
        <w:numPr>
          <w:ilvl w:val="0"/>
          <w:numId w:val="5"/>
        </w:numPr>
        <w:shd w:val="clear" w:color="auto" w:fill="FFFFFF"/>
        <w:spacing w:before="0" w:beforeAutospacing="0" w:after="150" w:afterAutospacing="0"/>
        <w:rPr>
          <w:rFonts w:ascii="Arial" w:hAnsi="Arial" w:cs="Arial"/>
          <w:sz w:val="22"/>
          <w:szCs w:val="22"/>
        </w:rPr>
      </w:pPr>
      <w:r w:rsidRPr="004D710A">
        <w:rPr>
          <w:rFonts w:ascii="Arial" w:hAnsi="Arial" w:cs="Arial"/>
          <w:sz w:val="22"/>
          <w:szCs w:val="22"/>
        </w:rPr>
        <w:t>Serviço do Arquivo de Rio Bonito;</w:t>
      </w:r>
    </w:p>
    <w:p w14:paraId="6FABA8D6" w14:textId="642340CB" w:rsidR="00273F93" w:rsidRPr="008E32B4" w:rsidRDefault="001B77E9" w:rsidP="00273F93">
      <w:pPr>
        <w:pStyle w:val="NormalWeb"/>
        <w:numPr>
          <w:ilvl w:val="0"/>
          <w:numId w:val="5"/>
        </w:numPr>
        <w:shd w:val="clear" w:color="auto" w:fill="FFFFFF"/>
        <w:spacing w:before="0" w:beforeAutospacing="0" w:after="150" w:afterAutospacing="0"/>
        <w:rPr>
          <w:rFonts w:ascii="Arial" w:hAnsi="Arial" w:cs="Arial"/>
          <w:sz w:val="22"/>
          <w:szCs w:val="22"/>
        </w:rPr>
      </w:pPr>
      <w:r w:rsidRPr="008E32B4">
        <w:rPr>
          <w:rFonts w:ascii="Arial" w:hAnsi="Arial" w:cs="Arial"/>
          <w:sz w:val="22"/>
          <w:szCs w:val="22"/>
        </w:rPr>
        <w:t>Serviço de Avaliação e Descarte de Documentos;</w:t>
      </w:r>
    </w:p>
    <w:p w14:paraId="455968D2" w14:textId="77777777" w:rsidR="00273F93" w:rsidRPr="005368FE" w:rsidRDefault="00273F93" w:rsidP="002001FF">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rPr>
      </w:pPr>
    </w:p>
    <w:p w14:paraId="093BB223" w14:textId="154A8C70" w:rsidR="0012653D" w:rsidRPr="000C1996" w:rsidRDefault="00D42786" w:rsidP="0058253F">
      <w:pPr>
        <w:pStyle w:val="NormalWeb"/>
        <w:shd w:val="clear" w:color="auto" w:fill="FFFFFF"/>
        <w:spacing w:before="0" w:beforeAutospacing="0" w:after="0" w:afterAutospacing="0" w:line="360" w:lineRule="auto"/>
        <w:rPr>
          <w:rFonts w:ascii="Arial" w:hAnsi="Arial" w:cs="Arial"/>
          <w:color w:val="262626" w:themeColor="text1" w:themeTint="D9"/>
        </w:rPr>
      </w:pPr>
      <w:r w:rsidRPr="000C1996">
        <w:rPr>
          <w:rFonts w:ascii="Arial" w:hAnsi="Arial" w:cs="Arial"/>
          <w:b/>
          <w:bCs/>
          <w:color w:val="262626" w:themeColor="text1" w:themeTint="D9"/>
        </w:rPr>
        <w:t>Diretor</w:t>
      </w:r>
      <w:r w:rsidRPr="000C1996">
        <w:rPr>
          <w:rFonts w:ascii="Arial" w:hAnsi="Arial" w:cs="Arial"/>
          <w:color w:val="262626" w:themeColor="text1" w:themeTint="D9"/>
        </w:rPr>
        <w:t xml:space="preserve">: </w:t>
      </w:r>
      <w:r w:rsidR="00C318E1" w:rsidRPr="008E32B4">
        <w:rPr>
          <w:rFonts w:ascii="Arial" w:eastAsiaTheme="minorEastAsia" w:hAnsi="Arial" w:cs="Arial"/>
          <w:color w:val="262626" w:themeColor="text1" w:themeTint="D9"/>
          <w:sz w:val="22"/>
          <w:szCs w:val="22"/>
          <w:shd w:val="clear" w:color="auto" w:fill="FFFFFF"/>
          <w:lang w:eastAsia="en-US"/>
        </w:rPr>
        <w:t>Márcio Ronaldo Leitão Teixeira</w:t>
      </w:r>
    </w:p>
    <w:p w14:paraId="01810154" w14:textId="67FA6785" w:rsidR="00C318E1" w:rsidRPr="008E32B4" w:rsidRDefault="00D42786" w:rsidP="0058253F">
      <w:pPr>
        <w:pStyle w:val="NormalWeb"/>
        <w:shd w:val="clear" w:color="auto" w:fill="FFFFFF"/>
        <w:spacing w:before="0" w:beforeAutospacing="0" w:after="0" w:afterAutospacing="0" w:line="360" w:lineRule="auto"/>
        <w:rPr>
          <w:rFonts w:ascii="Arial" w:hAnsi="Arial" w:cs="Arial"/>
          <w:color w:val="262626" w:themeColor="text1" w:themeTint="D9"/>
          <w:sz w:val="22"/>
          <w:szCs w:val="22"/>
        </w:rPr>
      </w:pPr>
      <w:r w:rsidRPr="000C1996">
        <w:rPr>
          <w:rFonts w:ascii="Arial" w:hAnsi="Arial" w:cs="Arial"/>
          <w:b/>
          <w:color w:val="262626" w:themeColor="text1" w:themeTint="D9"/>
        </w:rPr>
        <w:t>Telefone</w:t>
      </w:r>
      <w:r w:rsidRPr="000C1996">
        <w:rPr>
          <w:rFonts w:ascii="Arial" w:hAnsi="Arial" w:cs="Arial"/>
          <w:color w:val="262626" w:themeColor="text1" w:themeTint="D9"/>
        </w:rPr>
        <w:t xml:space="preserve">: </w:t>
      </w:r>
      <w:r w:rsidR="00C318E1" w:rsidRPr="008E32B4">
        <w:rPr>
          <w:rFonts w:ascii="Arial" w:hAnsi="Arial" w:cs="Arial"/>
          <w:color w:val="262626" w:themeColor="text1" w:themeTint="D9"/>
          <w:sz w:val="22"/>
          <w:szCs w:val="22"/>
          <w:shd w:val="clear" w:color="auto" w:fill="FFFFFF"/>
        </w:rPr>
        <w:t>3295-4054/3295-2325/3295-2363</w:t>
      </w:r>
    </w:p>
    <w:p w14:paraId="111D40E9" w14:textId="19775BB1" w:rsidR="00D42786" w:rsidRPr="000C1996" w:rsidRDefault="00D42786" w:rsidP="0058253F">
      <w:pPr>
        <w:pStyle w:val="NormalWeb"/>
        <w:spacing w:before="0" w:beforeAutospacing="0" w:after="0" w:afterAutospacing="0" w:line="360" w:lineRule="auto"/>
        <w:rPr>
          <w:rFonts w:ascii="Arial" w:hAnsi="Arial" w:cs="Arial"/>
          <w:color w:val="262626" w:themeColor="text1" w:themeTint="D9"/>
          <w:shd w:val="clear" w:color="auto" w:fill="FFFFFF"/>
        </w:rPr>
      </w:pPr>
      <w:r w:rsidRPr="000C1996">
        <w:rPr>
          <w:rFonts w:ascii="Arial" w:hAnsi="Arial" w:cs="Arial"/>
          <w:b/>
          <w:color w:val="262626" w:themeColor="text1" w:themeTint="D9"/>
        </w:rPr>
        <w:t>Endereço</w:t>
      </w:r>
      <w:r w:rsidR="00C318E1" w:rsidRPr="000C1996">
        <w:rPr>
          <w:rFonts w:ascii="Arial" w:hAnsi="Arial" w:cs="Arial"/>
          <w:color w:val="262626" w:themeColor="text1" w:themeTint="D9"/>
        </w:rPr>
        <w:t>:</w:t>
      </w:r>
      <w:r w:rsidRPr="000C1996">
        <w:rPr>
          <w:rFonts w:ascii="Arial" w:hAnsi="Arial" w:cs="Arial"/>
          <w:color w:val="262626" w:themeColor="text1" w:themeTint="D9"/>
        </w:rPr>
        <w:t xml:space="preserve"> </w:t>
      </w:r>
      <w:r w:rsidR="00C318E1" w:rsidRPr="008E32B4">
        <w:rPr>
          <w:rFonts w:ascii="Arial" w:hAnsi="Arial" w:cs="Arial"/>
          <w:color w:val="262626" w:themeColor="text1" w:themeTint="D9"/>
          <w:sz w:val="22"/>
          <w:szCs w:val="22"/>
          <w:shd w:val="clear" w:color="auto" w:fill="FFFFFF"/>
        </w:rPr>
        <w:t xml:space="preserve">Rua Almirante </w:t>
      </w:r>
      <w:proofErr w:type="spellStart"/>
      <w:r w:rsidR="00C318E1" w:rsidRPr="008E32B4">
        <w:rPr>
          <w:rFonts w:ascii="Arial" w:hAnsi="Arial" w:cs="Arial"/>
          <w:color w:val="262626" w:themeColor="text1" w:themeTint="D9"/>
          <w:sz w:val="22"/>
          <w:szCs w:val="22"/>
          <w:shd w:val="clear" w:color="auto" w:fill="FFFFFF"/>
        </w:rPr>
        <w:t>Mariath</w:t>
      </w:r>
      <w:proofErr w:type="spellEnd"/>
      <w:r w:rsidR="00C318E1" w:rsidRPr="008E32B4">
        <w:rPr>
          <w:rFonts w:ascii="Arial" w:hAnsi="Arial" w:cs="Arial"/>
          <w:color w:val="262626" w:themeColor="text1" w:themeTint="D9"/>
          <w:sz w:val="22"/>
          <w:szCs w:val="22"/>
          <w:shd w:val="clear" w:color="auto" w:fill="FFFFFF"/>
        </w:rPr>
        <w:t>, 340 – Bairro Imperial de São Cristóvão, Rio de Janeiro/ RJ</w:t>
      </w:r>
    </w:p>
    <w:p w14:paraId="6102656B" w14:textId="32836B7B" w:rsidR="009049A6" w:rsidRPr="000725AC" w:rsidRDefault="0012653D" w:rsidP="0058253F">
      <w:pPr>
        <w:pStyle w:val="NormalWeb"/>
        <w:spacing w:before="0" w:beforeAutospacing="0" w:after="0" w:afterAutospacing="0" w:line="360" w:lineRule="auto"/>
        <w:rPr>
          <w:rFonts w:ascii="Arial" w:hAnsi="Arial" w:cs="Arial"/>
          <w:color w:val="262626" w:themeColor="text1" w:themeTint="D9"/>
          <w:sz w:val="22"/>
          <w:szCs w:val="22"/>
          <w:shd w:val="clear" w:color="auto" w:fill="FFFFFF"/>
        </w:rPr>
      </w:pPr>
      <w:r w:rsidRPr="000C1996">
        <w:rPr>
          <w:rFonts w:ascii="Arial" w:hAnsi="Arial" w:cs="Arial"/>
          <w:b/>
          <w:color w:val="262626" w:themeColor="text1" w:themeTint="D9"/>
        </w:rPr>
        <w:t>E-mail</w:t>
      </w:r>
      <w:r w:rsidRPr="000C1996">
        <w:rPr>
          <w:rFonts w:ascii="Arial" w:hAnsi="Arial" w:cs="Arial"/>
          <w:color w:val="262626" w:themeColor="text1" w:themeTint="D9"/>
        </w:rPr>
        <w:t>:</w:t>
      </w:r>
      <w:r w:rsidR="0058253F" w:rsidRPr="000C1996">
        <w:rPr>
          <w:rFonts w:ascii="Arial" w:hAnsi="Arial" w:cs="Arial"/>
          <w:color w:val="262626" w:themeColor="text1" w:themeTint="D9"/>
        </w:rPr>
        <w:t xml:space="preserve"> </w:t>
      </w:r>
      <w:hyperlink r:id="rId17" w:history="1">
        <w:r w:rsidR="000725AC" w:rsidRPr="00D17CFD">
          <w:rPr>
            <w:rStyle w:val="Hyperlink"/>
            <w:rFonts w:ascii="Arial" w:hAnsi="Arial" w:cs="Arial"/>
            <w:sz w:val="22"/>
            <w:szCs w:val="22"/>
            <w:shd w:val="clear" w:color="auto" w:fill="FFFFFF"/>
          </w:rPr>
          <w:t>degea@tjrj.jus.br</w:t>
        </w:r>
      </w:hyperlink>
      <w:r w:rsidR="000725AC" w:rsidRPr="00D17CFD">
        <w:rPr>
          <w:rFonts w:ascii="Arial" w:hAnsi="Arial" w:cs="Arial"/>
          <w:color w:val="262626" w:themeColor="text1" w:themeTint="D9"/>
          <w:sz w:val="20"/>
          <w:szCs w:val="22"/>
          <w:shd w:val="clear" w:color="auto" w:fill="FFFFFF"/>
        </w:rPr>
        <w:t xml:space="preserve"> </w:t>
      </w:r>
    </w:p>
    <w:p w14:paraId="0A7CC840" w14:textId="3DB377A9" w:rsidR="006765DB" w:rsidRPr="00936F86" w:rsidRDefault="004D710A" w:rsidP="009857B3">
      <w:pPr>
        <w:pStyle w:val="Ttulo1"/>
        <w:rPr>
          <w:rFonts w:asciiTheme="minorHAnsi" w:hAnsiTheme="minorHAnsi" w:cstheme="minorHAnsi"/>
        </w:rPr>
      </w:pPr>
      <w:bookmarkStart w:id="14" w:name="_Toc202351097"/>
      <w:r>
        <w:rPr>
          <w:rFonts w:asciiTheme="minorHAnsi" w:hAnsiTheme="minorHAnsi" w:cstheme="minorHAnsi"/>
        </w:rPr>
        <w:t>6</w:t>
      </w:r>
      <w:r w:rsidR="00DE20CB" w:rsidRPr="000C1996">
        <w:rPr>
          <w:rFonts w:asciiTheme="minorHAnsi" w:hAnsiTheme="minorHAnsi" w:cstheme="minorHAnsi"/>
        </w:rPr>
        <w:t xml:space="preserve">. </w:t>
      </w:r>
      <w:r w:rsidR="007D268F" w:rsidRPr="000C1996">
        <w:rPr>
          <w:rFonts w:asciiTheme="minorHAnsi" w:hAnsiTheme="minorHAnsi" w:cstheme="minorHAnsi"/>
        </w:rPr>
        <w:t xml:space="preserve">SISTEMA DE GESTÃO DA QUALIDADE DA </w:t>
      </w:r>
      <w:r w:rsidR="00D42786" w:rsidRPr="000C1996">
        <w:rPr>
          <w:rFonts w:asciiTheme="minorHAnsi" w:hAnsiTheme="minorHAnsi" w:cstheme="minorHAnsi"/>
        </w:rPr>
        <w:t>SG</w:t>
      </w:r>
      <w:bookmarkStart w:id="15" w:name="_Toc141093188"/>
      <w:r w:rsidR="00D55088" w:rsidRPr="000C1996">
        <w:rPr>
          <w:rFonts w:asciiTheme="minorHAnsi" w:hAnsiTheme="minorHAnsi" w:cstheme="minorHAnsi"/>
        </w:rPr>
        <w:t>CON</w:t>
      </w:r>
      <w:bookmarkEnd w:id="14"/>
    </w:p>
    <w:p w14:paraId="7A53A11D" w14:textId="5211C451" w:rsidR="00BF64A3" w:rsidRPr="005822AD" w:rsidRDefault="00BF64A3" w:rsidP="005822AD">
      <w:pPr>
        <w:pStyle w:val="NormalWeb"/>
        <w:rPr>
          <w:rFonts w:ascii="Arial" w:hAnsi="Arial" w:cs="Arial"/>
          <w:b/>
          <w:bCs/>
          <w:smallCaps/>
          <w:color w:val="000000"/>
          <w:sz w:val="20"/>
          <w:szCs w:val="20"/>
        </w:rPr>
      </w:pPr>
      <w:r w:rsidRPr="00874C76">
        <w:rPr>
          <w:rFonts w:ascii="Arial" w:hAnsi="Arial" w:cs="Arial"/>
          <w:b/>
          <w:bCs/>
          <w:smallCaps/>
          <w:color w:val="000000"/>
        </w:rPr>
        <w:t xml:space="preserve">Política da Qualidade do PJERJ </w:t>
      </w:r>
      <w:r w:rsidRPr="005368FE">
        <w:rPr>
          <w:rFonts w:ascii="Arial" w:hAnsi="Arial" w:cs="Arial"/>
          <w:bCs/>
          <w:smallCaps/>
          <w:color w:val="000000"/>
        </w:rPr>
        <w:t>(</w:t>
      </w:r>
      <w:r w:rsidRPr="00874C76">
        <w:rPr>
          <w:rFonts w:ascii="Arial" w:hAnsi="Arial" w:cs="Arial"/>
          <w:sz w:val="20"/>
          <w:szCs w:val="20"/>
        </w:rPr>
        <w:t>A política da qualidade da SG</w:t>
      </w:r>
      <w:r>
        <w:rPr>
          <w:rFonts w:ascii="Arial" w:hAnsi="Arial" w:cs="Arial"/>
          <w:sz w:val="20"/>
          <w:szCs w:val="20"/>
        </w:rPr>
        <w:t xml:space="preserve">CON </w:t>
      </w:r>
      <w:r w:rsidRPr="00874C76">
        <w:rPr>
          <w:rFonts w:ascii="Arial" w:hAnsi="Arial" w:cs="Arial"/>
          <w:sz w:val="20"/>
          <w:szCs w:val="20"/>
        </w:rPr>
        <w:t xml:space="preserve">é a </w:t>
      </w:r>
      <w:r w:rsidRPr="005368FE">
        <w:rPr>
          <w:rFonts w:ascii="Arial" w:hAnsi="Arial" w:cs="Arial"/>
          <w:sz w:val="20"/>
          <w:szCs w:val="20"/>
        </w:rPr>
        <w:t>mesma do PJERJ)</w:t>
      </w:r>
    </w:p>
    <w:p w14:paraId="7558C686" w14:textId="0EA53191" w:rsidR="00BF64A3" w:rsidRDefault="00BF64A3" w:rsidP="00BF64A3">
      <w:pPr>
        <w:pStyle w:val="NormalWeb"/>
        <w:shd w:val="clear" w:color="auto" w:fill="FFFFFF"/>
        <w:spacing w:before="0" w:beforeAutospacing="0" w:after="0" w:afterAutospacing="0"/>
        <w:jc w:val="both"/>
        <w:rPr>
          <w:rFonts w:ascii="Arial" w:hAnsi="Arial" w:cs="Arial"/>
          <w:color w:val="212529"/>
          <w:sz w:val="22"/>
          <w:shd w:val="clear" w:color="auto" w:fill="FFFFFF"/>
        </w:rPr>
      </w:pPr>
      <w:r w:rsidRPr="005368FE">
        <w:rPr>
          <w:rFonts w:ascii="Arial" w:hAnsi="Arial" w:cs="Arial"/>
          <w:color w:val="212529"/>
          <w:sz w:val="22"/>
          <w:shd w:val="clear" w:color="auto" w:fill="FFFFFF"/>
        </w:rPr>
        <w:t>Prestar jurisdição e apoio à solução de conflitos mediante a valorização de magistrados e servidores, implementando práticas de gestão que impulsionem a Instituição a alcançar seus objetivos.</w:t>
      </w:r>
    </w:p>
    <w:p w14:paraId="726B4EDB" w14:textId="19BD16D4" w:rsidR="005822AD" w:rsidRDefault="005822AD" w:rsidP="00BF64A3">
      <w:pPr>
        <w:pStyle w:val="NormalWeb"/>
        <w:shd w:val="clear" w:color="auto" w:fill="FFFFFF"/>
        <w:spacing w:before="0" w:beforeAutospacing="0" w:after="0" w:afterAutospacing="0"/>
        <w:jc w:val="both"/>
        <w:rPr>
          <w:rFonts w:ascii="Arial" w:hAnsi="Arial" w:cs="Arial"/>
          <w:color w:val="212529"/>
          <w:sz w:val="22"/>
          <w:shd w:val="clear" w:color="auto" w:fill="FFFFFF"/>
        </w:rPr>
      </w:pPr>
    </w:p>
    <w:p w14:paraId="062192D1" w14:textId="510A208F" w:rsidR="005822AD" w:rsidRDefault="005822AD" w:rsidP="00BF64A3">
      <w:pPr>
        <w:pStyle w:val="NormalWeb"/>
        <w:shd w:val="clear" w:color="auto" w:fill="FFFFFF"/>
        <w:spacing w:before="0" w:beforeAutospacing="0" w:after="0" w:afterAutospacing="0"/>
        <w:jc w:val="both"/>
        <w:rPr>
          <w:rFonts w:ascii="Arial" w:hAnsi="Arial" w:cs="Arial"/>
          <w:color w:val="212529"/>
          <w:sz w:val="22"/>
          <w:shd w:val="clear" w:color="auto" w:fill="FFFFFF"/>
        </w:rPr>
      </w:pPr>
    </w:p>
    <w:p w14:paraId="569B933E" w14:textId="64378258" w:rsidR="005822AD" w:rsidRPr="004D710A" w:rsidRDefault="004D710A" w:rsidP="005822AD">
      <w:pPr>
        <w:pStyle w:val="Ttulo2"/>
        <w:rPr>
          <w:rFonts w:ascii="Arial" w:hAnsi="Arial" w:cs="Arial"/>
          <w:sz w:val="24"/>
          <w:szCs w:val="24"/>
        </w:rPr>
      </w:pPr>
      <w:bookmarkStart w:id="16" w:name="_Toc202351098"/>
      <w:r>
        <w:rPr>
          <w:rFonts w:ascii="Arial" w:hAnsi="Arial" w:cs="Arial"/>
          <w:sz w:val="24"/>
          <w:szCs w:val="24"/>
        </w:rPr>
        <w:t>6</w:t>
      </w:r>
      <w:r w:rsidR="005822AD" w:rsidRPr="004D710A">
        <w:rPr>
          <w:rFonts w:ascii="Arial" w:hAnsi="Arial" w:cs="Arial"/>
          <w:sz w:val="24"/>
          <w:szCs w:val="24"/>
        </w:rPr>
        <w:t>.1- Direcionadores Estratégicos</w:t>
      </w:r>
      <w:r w:rsidR="00B70909">
        <w:rPr>
          <w:rFonts w:ascii="Arial" w:hAnsi="Arial" w:cs="Arial"/>
          <w:sz w:val="24"/>
          <w:szCs w:val="24"/>
        </w:rPr>
        <w:t xml:space="preserve"> da SGCON</w:t>
      </w:r>
      <w:r w:rsidR="005822AD" w:rsidRPr="004D710A">
        <w:rPr>
          <w:rFonts w:ascii="Arial" w:hAnsi="Arial" w:cs="Arial"/>
          <w:sz w:val="24"/>
          <w:szCs w:val="24"/>
        </w:rPr>
        <w:t>:</w:t>
      </w:r>
      <w:bookmarkEnd w:id="16"/>
    </w:p>
    <w:p w14:paraId="296CA36B" w14:textId="73858A43" w:rsidR="005822AD" w:rsidRPr="004D710A" w:rsidRDefault="005822AD" w:rsidP="005822AD">
      <w:pPr>
        <w:pStyle w:val="NormalWeb"/>
        <w:shd w:val="clear" w:color="auto" w:fill="DEEAF6" w:themeFill="accent5" w:themeFillTint="33"/>
        <w:tabs>
          <w:tab w:val="left" w:pos="924"/>
        </w:tabs>
        <w:spacing w:before="0" w:beforeAutospacing="0" w:after="0" w:afterAutospacing="0"/>
        <w:jc w:val="both"/>
        <w:rPr>
          <w:rFonts w:ascii="Arial" w:hAnsi="Arial" w:cs="Arial"/>
          <w:b/>
          <w:bCs/>
          <w:smallCaps/>
          <w:color w:val="000000"/>
        </w:rPr>
      </w:pPr>
      <w:r w:rsidRPr="004D710A">
        <w:rPr>
          <w:rFonts w:ascii="Arial" w:hAnsi="Arial" w:cs="Arial"/>
          <w:b/>
          <w:bCs/>
          <w:smallCaps/>
          <w:color w:val="000000"/>
        </w:rPr>
        <w:t>Missão da SGCON</w:t>
      </w:r>
    </w:p>
    <w:p w14:paraId="47C5F6F1" w14:textId="77777777" w:rsidR="005822AD" w:rsidRPr="004D710A" w:rsidRDefault="005822AD" w:rsidP="005822AD">
      <w:pPr>
        <w:pStyle w:val="NormalWeb"/>
        <w:shd w:val="clear" w:color="auto" w:fill="FFFFFF"/>
        <w:spacing w:before="0" w:beforeAutospacing="0" w:after="0" w:afterAutospacing="0"/>
        <w:jc w:val="both"/>
        <w:rPr>
          <w:rFonts w:asciiTheme="minorHAnsi" w:hAnsiTheme="minorHAnsi" w:cstheme="minorHAnsi"/>
          <w:color w:val="212529"/>
          <w:sz w:val="22"/>
          <w:shd w:val="clear" w:color="auto" w:fill="FFFFFF"/>
        </w:rPr>
      </w:pPr>
    </w:p>
    <w:p w14:paraId="4E842D81" w14:textId="2E90B218" w:rsidR="005822AD" w:rsidRPr="004D710A" w:rsidRDefault="006F130B" w:rsidP="005822AD">
      <w:pPr>
        <w:pStyle w:val="NormalWeb"/>
        <w:shd w:val="clear" w:color="auto" w:fill="FFFFFF"/>
        <w:spacing w:before="0" w:beforeAutospacing="0" w:after="0" w:afterAutospacing="0"/>
        <w:jc w:val="both"/>
        <w:rPr>
          <w:rStyle w:val="normaltextrun"/>
          <w:rFonts w:ascii="Arial" w:hAnsi="Arial" w:cs="Arial"/>
          <w:color w:val="000000"/>
        </w:rPr>
      </w:pPr>
      <w:r w:rsidRPr="004D710A">
        <w:rPr>
          <w:rStyle w:val="normaltextrun"/>
          <w:rFonts w:ascii="Arial" w:hAnsi="Arial" w:cs="Arial"/>
          <w:color w:val="000000"/>
        </w:rPr>
        <w:t>Gerir e disseminar o conhecimento jurídico e institucional no PJERJ, promovendo capacitação, pesquisa, inovação e preservação da memória para fortalecer a eficiência e a transparência da justiça.</w:t>
      </w:r>
    </w:p>
    <w:p w14:paraId="000D0D6D" w14:textId="77777777" w:rsidR="006F130B" w:rsidRPr="004D710A" w:rsidRDefault="006F130B" w:rsidP="005822AD">
      <w:pPr>
        <w:pStyle w:val="NormalWeb"/>
        <w:shd w:val="clear" w:color="auto" w:fill="FFFFFF"/>
        <w:spacing w:before="0" w:beforeAutospacing="0" w:after="0" w:afterAutospacing="0"/>
        <w:jc w:val="both"/>
        <w:rPr>
          <w:rFonts w:asciiTheme="minorHAnsi" w:hAnsiTheme="minorHAnsi" w:cstheme="minorHAnsi"/>
          <w:color w:val="212529"/>
          <w:sz w:val="22"/>
          <w:shd w:val="clear" w:color="auto" w:fill="FFFFFF"/>
        </w:rPr>
      </w:pPr>
    </w:p>
    <w:p w14:paraId="3FD28E12" w14:textId="4B798F50" w:rsidR="005822AD" w:rsidRPr="004D710A" w:rsidRDefault="005822AD" w:rsidP="005822AD">
      <w:pPr>
        <w:pStyle w:val="NormalWeb"/>
        <w:shd w:val="clear" w:color="auto" w:fill="DEEAF6" w:themeFill="accent5" w:themeFillTint="33"/>
        <w:tabs>
          <w:tab w:val="left" w:pos="924"/>
        </w:tabs>
        <w:spacing w:before="0" w:beforeAutospacing="0" w:after="0" w:afterAutospacing="0"/>
        <w:jc w:val="both"/>
        <w:rPr>
          <w:rFonts w:ascii="Arial" w:hAnsi="Arial" w:cs="Arial"/>
          <w:b/>
          <w:bCs/>
          <w:smallCaps/>
          <w:color w:val="000000"/>
        </w:rPr>
      </w:pPr>
      <w:r w:rsidRPr="004D710A">
        <w:rPr>
          <w:rFonts w:ascii="Arial" w:hAnsi="Arial" w:cs="Arial"/>
          <w:b/>
          <w:bCs/>
          <w:smallCaps/>
          <w:color w:val="000000"/>
        </w:rPr>
        <w:t>Visão de Futuro d</w:t>
      </w:r>
      <w:r w:rsidR="006F130B" w:rsidRPr="004D710A">
        <w:rPr>
          <w:rFonts w:ascii="Arial" w:hAnsi="Arial" w:cs="Arial"/>
          <w:b/>
          <w:bCs/>
          <w:smallCaps/>
          <w:color w:val="000000"/>
        </w:rPr>
        <w:t xml:space="preserve">a </w:t>
      </w:r>
      <w:proofErr w:type="spellStart"/>
      <w:r w:rsidR="006F130B" w:rsidRPr="004D710A">
        <w:rPr>
          <w:rFonts w:ascii="Arial" w:hAnsi="Arial" w:cs="Arial"/>
          <w:b/>
          <w:bCs/>
          <w:smallCaps/>
          <w:color w:val="000000"/>
        </w:rPr>
        <w:t>sgcon</w:t>
      </w:r>
      <w:proofErr w:type="spellEnd"/>
    </w:p>
    <w:p w14:paraId="0BA12B13" w14:textId="77777777" w:rsidR="005822AD" w:rsidRPr="004D710A" w:rsidRDefault="005822AD" w:rsidP="005822AD">
      <w:pPr>
        <w:pStyle w:val="NormalWeb"/>
        <w:shd w:val="clear" w:color="auto" w:fill="FFFFFF"/>
        <w:spacing w:before="0" w:beforeAutospacing="0" w:after="0" w:afterAutospacing="0"/>
        <w:jc w:val="both"/>
        <w:rPr>
          <w:rFonts w:asciiTheme="minorHAnsi" w:hAnsiTheme="minorHAnsi" w:cstheme="minorHAnsi"/>
          <w:color w:val="212529"/>
          <w:sz w:val="22"/>
          <w:shd w:val="clear" w:color="auto" w:fill="FFFFFF"/>
        </w:rPr>
      </w:pPr>
    </w:p>
    <w:p w14:paraId="71012359" w14:textId="38A63EC3" w:rsidR="005822AD" w:rsidRPr="004D710A" w:rsidRDefault="006F130B" w:rsidP="005822AD">
      <w:pPr>
        <w:pStyle w:val="NormalWeb"/>
        <w:shd w:val="clear" w:color="auto" w:fill="FFFFFF"/>
        <w:spacing w:before="0" w:beforeAutospacing="0" w:after="0" w:afterAutospacing="0"/>
        <w:jc w:val="both"/>
        <w:rPr>
          <w:rStyle w:val="eop"/>
          <w:rFonts w:ascii="Arial" w:hAnsi="Arial" w:cs="Arial"/>
          <w:color w:val="000000"/>
          <w:shd w:val="clear" w:color="auto" w:fill="FFFFFF"/>
        </w:rPr>
      </w:pPr>
      <w:r w:rsidRPr="004D710A">
        <w:rPr>
          <w:rStyle w:val="normaltextrun"/>
          <w:rFonts w:ascii="Arial" w:hAnsi="Arial" w:cs="Arial"/>
          <w:color w:val="000000"/>
          <w:shd w:val="clear" w:color="auto" w:fill="FFFFFF"/>
        </w:rPr>
        <w:t xml:space="preserve">Estabelecer o Portal do Conhecimento como </w:t>
      </w:r>
      <w:r w:rsidRPr="004D710A">
        <w:rPr>
          <w:rStyle w:val="normaltextrun"/>
          <w:rFonts w:ascii="Arial" w:hAnsi="Arial" w:cs="Arial"/>
          <w:b/>
          <w:bCs/>
          <w:color w:val="000000"/>
          <w:shd w:val="clear" w:color="auto" w:fill="FFFFFF"/>
        </w:rPr>
        <w:t>principal fonte de consulta</w:t>
      </w:r>
      <w:r w:rsidRPr="004D710A">
        <w:rPr>
          <w:rStyle w:val="normaltextrun"/>
          <w:rFonts w:ascii="Arial" w:hAnsi="Arial" w:cs="Arial"/>
          <w:color w:val="000000"/>
          <w:shd w:val="clear" w:color="auto" w:fill="FFFFFF"/>
        </w:rPr>
        <w:t xml:space="preserve"> </w:t>
      </w:r>
      <w:r w:rsidRPr="004D710A">
        <w:rPr>
          <w:rStyle w:val="normaltextrun"/>
          <w:rFonts w:ascii="Arial" w:hAnsi="Arial" w:cs="Arial"/>
          <w:b/>
          <w:bCs/>
          <w:color w:val="000000"/>
          <w:shd w:val="clear" w:color="auto" w:fill="FFFFFF"/>
        </w:rPr>
        <w:t>e pesquisa</w:t>
      </w:r>
      <w:r w:rsidRPr="004D710A">
        <w:rPr>
          <w:rStyle w:val="normaltextrun"/>
          <w:rFonts w:ascii="Arial" w:hAnsi="Arial" w:cs="Arial"/>
          <w:color w:val="000000"/>
          <w:shd w:val="clear" w:color="auto" w:fill="FFFFFF"/>
        </w:rPr>
        <w:t xml:space="preserve">, em apoio as atividades cotidianas dos magistrados, servidores e colaboradores do Poder Judiciário do Estado do Rio de Janeiro (PJERJ), além de ser a </w:t>
      </w:r>
      <w:r w:rsidRPr="004D710A">
        <w:rPr>
          <w:rStyle w:val="normaltextrun"/>
          <w:rFonts w:ascii="Arial" w:hAnsi="Arial" w:cs="Arial"/>
          <w:b/>
          <w:bCs/>
          <w:color w:val="000000"/>
          <w:shd w:val="clear" w:color="auto" w:fill="FFFFFF"/>
        </w:rPr>
        <w:t>ferramenta</w:t>
      </w:r>
      <w:r w:rsidRPr="004D710A">
        <w:rPr>
          <w:rStyle w:val="normaltextrun"/>
          <w:rFonts w:ascii="Arial" w:hAnsi="Arial" w:cs="Arial"/>
          <w:color w:val="000000"/>
          <w:shd w:val="clear" w:color="auto" w:fill="FFFFFF"/>
        </w:rPr>
        <w:t xml:space="preserve"> de fortalecimento da preservação e da difusão da memória institucional, até dezembro de </w:t>
      </w:r>
      <w:proofErr w:type="gramStart"/>
      <w:r w:rsidRPr="004D710A">
        <w:rPr>
          <w:rStyle w:val="normaltextrun"/>
          <w:rFonts w:ascii="Arial" w:hAnsi="Arial" w:cs="Arial"/>
          <w:color w:val="000000"/>
          <w:shd w:val="clear" w:color="auto" w:fill="FFFFFF"/>
        </w:rPr>
        <w:t>2026.​</w:t>
      </w:r>
      <w:proofErr w:type="gramEnd"/>
      <w:r w:rsidRPr="004D710A">
        <w:rPr>
          <w:rStyle w:val="eop"/>
          <w:rFonts w:ascii="Arial" w:hAnsi="Arial" w:cs="Arial"/>
          <w:color w:val="000000"/>
          <w:shd w:val="clear" w:color="auto" w:fill="FFFFFF"/>
        </w:rPr>
        <w:t> </w:t>
      </w:r>
    </w:p>
    <w:p w14:paraId="5CC28C64" w14:textId="77777777" w:rsidR="006F130B" w:rsidRPr="004D710A" w:rsidRDefault="006F130B" w:rsidP="005822AD">
      <w:pPr>
        <w:pStyle w:val="NormalWeb"/>
        <w:shd w:val="clear" w:color="auto" w:fill="FFFFFF"/>
        <w:spacing w:before="0" w:beforeAutospacing="0" w:after="0" w:afterAutospacing="0"/>
        <w:jc w:val="both"/>
        <w:rPr>
          <w:rFonts w:asciiTheme="minorHAnsi" w:hAnsiTheme="minorHAnsi" w:cstheme="minorHAnsi"/>
          <w:color w:val="212529"/>
          <w:sz w:val="22"/>
          <w:shd w:val="clear" w:color="auto" w:fill="FFFFFF"/>
        </w:rPr>
      </w:pPr>
    </w:p>
    <w:p w14:paraId="53B60704" w14:textId="77777777" w:rsidR="005822AD" w:rsidRPr="004D710A" w:rsidRDefault="005822AD" w:rsidP="005822AD">
      <w:pPr>
        <w:pStyle w:val="NormalWeb"/>
        <w:shd w:val="clear" w:color="auto" w:fill="DEEAF6" w:themeFill="accent5" w:themeFillTint="33"/>
        <w:tabs>
          <w:tab w:val="left" w:pos="924"/>
        </w:tabs>
        <w:spacing w:before="0" w:beforeAutospacing="0" w:after="0" w:afterAutospacing="0"/>
        <w:jc w:val="both"/>
        <w:rPr>
          <w:rFonts w:ascii="Arial" w:hAnsi="Arial" w:cs="Arial"/>
          <w:b/>
          <w:bCs/>
          <w:smallCaps/>
          <w:color w:val="000000"/>
        </w:rPr>
      </w:pPr>
      <w:r w:rsidRPr="004D710A">
        <w:rPr>
          <w:rFonts w:ascii="Arial" w:hAnsi="Arial" w:cs="Arial"/>
          <w:b/>
          <w:bCs/>
          <w:smallCaps/>
          <w:color w:val="000000"/>
        </w:rPr>
        <w:t xml:space="preserve">Valores do PJERJ </w:t>
      </w:r>
      <w:r w:rsidRPr="004D710A">
        <w:rPr>
          <w:rFonts w:ascii="Arial" w:hAnsi="Arial" w:cs="Arial"/>
          <w:sz w:val="20"/>
          <w:szCs w:val="20"/>
        </w:rPr>
        <w:t>(Os valores da SGCON, bem como os do DEGEA, são os mesmos do PJERJ</w:t>
      </w:r>
      <w:r w:rsidRPr="004D710A">
        <w:rPr>
          <w:rFonts w:ascii="Arial" w:hAnsi="Arial" w:cs="Arial"/>
        </w:rPr>
        <w:t>)</w:t>
      </w:r>
    </w:p>
    <w:p w14:paraId="0937FDB2" w14:textId="77777777" w:rsidR="005822AD" w:rsidRPr="004D710A" w:rsidRDefault="005822AD" w:rsidP="005822AD">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4D710A">
        <w:rPr>
          <w:rFonts w:ascii="Arial" w:eastAsia="Times New Roman" w:hAnsi="Arial" w:cs="Arial"/>
          <w:color w:val="212529"/>
          <w:sz w:val="22"/>
          <w:szCs w:val="24"/>
          <w:lang w:eastAsia="pt-BR"/>
        </w:rPr>
        <w:t>Ética;</w:t>
      </w:r>
    </w:p>
    <w:p w14:paraId="440C55F4" w14:textId="77777777" w:rsidR="005822AD" w:rsidRPr="004D710A" w:rsidRDefault="005822AD" w:rsidP="005822AD">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4D710A">
        <w:rPr>
          <w:rFonts w:ascii="Arial" w:eastAsia="Times New Roman" w:hAnsi="Arial" w:cs="Arial"/>
          <w:color w:val="212529"/>
          <w:sz w:val="22"/>
          <w:szCs w:val="24"/>
          <w:lang w:eastAsia="pt-BR"/>
        </w:rPr>
        <w:t>Probidade;</w:t>
      </w:r>
    </w:p>
    <w:p w14:paraId="284A45A3" w14:textId="77777777" w:rsidR="005822AD" w:rsidRPr="004D710A" w:rsidRDefault="005822AD" w:rsidP="005822AD">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4D710A">
        <w:rPr>
          <w:rFonts w:ascii="Arial" w:eastAsia="Times New Roman" w:hAnsi="Arial" w:cs="Arial"/>
          <w:color w:val="212529"/>
          <w:sz w:val="22"/>
          <w:szCs w:val="24"/>
          <w:lang w:eastAsia="pt-BR"/>
        </w:rPr>
        <w:t>Transparência;</w:t>
      </w:r>
    </w:p>
    <w:p w14:paraId="445E4971" w14:textId="77777777" w:rsidR="005822AD" w:rsidRPr="004D710A" w:rsidRDefault="005822AD" w:rsidP="005822AD">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4D710A">
        <w:rPr>
          <w:rFonts w:ascii="Arial" w:eastAsia="Times New Roman" w:hAnsi="Arial" w:cs="Arial"/>
          <w:color w:val="212529"/>
          <w:sz w:val="22"/>
          <w:szCs w:val="24"/>
          <w:lang w:eastAsia="pt-BR"/>
        </w:rPr>
        <w:t>Integridade;</w:t>
      </w:r>
    </w:p>
    <w:p w14:paraId="70345BF9" w14:textId="77777777" w:rsidR="005822AD" w:rsidRPr="004D710A" w:rsidRDefault="005822AD" w:rsidP="005822AD">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4D710A">
        <w:rPr>
          <w:rFonts w:ascii="Arial" w:eastAsia="Times New Roman" w:hAnsi="Arial" w:cs="Arial"/>
          <w:color w:val="212529"/>
          <w:sz w:val="22"/>
          <w:szCs w:val="24"/>
          <w:lang w:eastAsia="pt-BR"/>
        </w:rPr>
        <w:t>Acesso à justiça;</w:t>
      </w:r>
    </w:p>
    <w:p w14:paraId="23B95D30" w14:textId="77777777" w:rsidR="005822AD" w:rsidRPr="004D710A" w:rsidRDefault="005822AD" w:rsidP="005822AD">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4D710A">
        <w:rPr>
          <w:rFonts w:ascii="Arial" w:eastAsia="Times New Roman" w:hAnsi="Arial" w:cs="Arial"/>
          <w:color w:val="212529"/>
          <w:sz w:val="22"/>
          <w:szCs w:val="24"/>
          <w:lang w:eastAsia="pt-BR"/>
        </w:rPr>
        <w:t>Celeridade;</w:t>
      </w:r>
    </w:p>
    <w:p w14:paraId="1938CC7D" w14:textId="77777777" w:rsidR="005822AD" w:rsidRPr="004D710A" w:rsidRDefault="005822AD" w:rsidP="005822AD">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4D710A">
        <w:rPr>
          <w:rFonts w:ascii="Arial" w:eastAsia="Times New Roman" w:hAnsi="Arial" w:cs="Arial"/>
          <w:color w:val="212529"/>
          <w:sz w:val="22"/>
          <w:szCs w:val="24"/>
          <w:lang w:eastAsia="pt-BR"/>
        </w:rPr>
        <w:t>Responsabilidade social e ambiental;</w:t>
      </w:r>
    </w:p>
    <w:p w14:paraId="330986EA" w14:textId="77777777" w:rsidR="005822AD" w:rsidRPr="004D710A" w:rsidRDefault="005822AD" w:rsidP="005822AD">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4D710A">
        <w:rPr>
          <w:rFonts w:ascii="Arial" w:eastAsia="Times New Roman" w:hAnsi="Arial" w:cs="Arial"/>
          <w:color w:val="212529"/>
          <w:sz w:val="22"/>
          <w:szCs w:val="24"/>
          <w:lang w:eastAsia="pt-BR"/>
        </w:rPr>
        <w:t>Imparcialidade;</w:t>
      </w:r>
    </w:p>
    <w:p w14:paraId="0F899EFF" w14:textId="77777777" w:rsidR="005822AD" w:rsidRPr="004D710A" w:rsidRDefault="005822AD" w:rsidP="005822AD">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4D710A">
        <w:rPr>
          <w:rFonts w:ascii="Arial" w:eastAsia="Times New Roman" w:hAnsi="Arial" w:cs="Arial"/>
          <w:color w:val="212529"/>
          <w:sz w:val="22"/>
          <w:szCs w:val="24"/>
          <w:lang w:eastAsia="pt-BR"/>
        </w:rPr>
        <w:t>Efetividade;</w:t>
      </w:r>
    </w:p>
    <w:p w14:paraId="0F699F81" w14:textId="6BA9D0DE" w:rsidR="006F130B" w:rsidRPr="004D710A" w:rsidRDefault="005822AD" w:rsidP="006F130B">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4D710A">
        <w:rPr>
          <w:rFonts w:ascii="Arial" w:eastAsia="Times New Roman" w:hAnsi="Arial" w:cs="Arial"/>
          <w:color w:val="212529"/>
          <w:sz w:val="22"/>
          <w:szCs w:val="24"/>
          <w:lang w:eastAsia="pt-BR"/>
        </w:rPr>
        <w:t>Modernidade;</w:t>
      </w:r>
    </w:p>
    <w:p w14:paraId="69C4FF95" w14:textId="77777777" w:rsidR="00BF64A3" w:rsidRPr="005368FE" w:rsidRDefault="00BF64A3" w:rsidP="00BF64A3">
      <w:pPr>
        <w:pStyle w:val="NormalWeb"/>
        <w:shd w:val="clear" w:color="auto" w:fill="FFFFFF"/>
        <w:spacing w:before="0" w:beforeAutospacing="0" w:after="0" w:afterAutospacing="0"/>
        <w:jc w:val="both"/>
        <w:rPr>
          <w:rFonts w:ascii="Arial" w:hAnsi="Arial" w:cs="Arial"/>
          <w:color w:val="212529"/>
          <w:sz w:val="22"/>
          <w:shd w:val="clear" w:color="auto" w:fill="FFFFFF"/>
        </w:rPr>
      </w:pPr>
    </w:p>
    <w:p w14:paraId="46328934" w14:textId="13F487EF" w:rsidR="0064537C" w:rsidRPr="00A47C0E" w:rsidRDefault="007D268F" w:rsidP="00A47C0E">
      <w:pPr>
        <w:rPr>
          <w:rFonts w:ascii="Arial" w:hAnsi="Arial" w:cs="Arial"/>
          <w:b/>
          <w:sz w:val="24"/>
          <w:szCs w:val="24"/>
        </w:rPr>
      </w:pPr>
      <w:r w:rsidRPr="00A47C0E">
        <w:rPr>
          <w:rFonts w:ascii="Arial" w:hAnsi="Arial" w:cs="Arial"/>
          <w:b/>
          <w:sz w:val="24"/>
          <w:szCs w:val="24"/>
        </w:rPr>
        <w:t>Certificação NBR ISO 9001:</w:t>
      </w:r>
      <w:bookmarkEnd w:id="15"/>
      <w:r w:rsidRPr="00A47C0E">
        <w:rPr>
          <w:rFonts w:ascii="Arial" w:hAnsi="Arial" w:cs="Arial"/>
          <w:b/>
          <w:sz w:val="24"/>
          <w:szCs w:val="24"/>
        </w:rPr>
        <w:t>2015</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94"/>
      </w:tblGrid>
      <w:tr w:rsidR="00F67F4C" w14:paraId="5DDDC68C" w14:textId="77777777" w:rsidTr="007D2ECF">
        <w:trPr>
          <w:trHeight w:val="870"/>
        </w:trPr>
        <w:tc>
          <w:tcPr>
            <w:tcW w:w="9794" w:type="dxa"/>
          </w:tcPr>
          <w:p w14:paraId="39BBB08D" w14:textId="385DE652" w:rsidR="004E27FB" w:rsidRDefault="004E27FB" w:rsidP="00A442D3">
            <w:pPr>
              <w:pStyle w:val="NormalWeb"/>
              <w:numPr>
                <w:ilvl w:val="0"/>
                <w:numId w:val="4"/>
              </w:numPr>
              <w:spacing w:before="0" w:beforeAutospacing="0"/>
              <w:rPr>
                <w:rFonts w:ascii="Arial" w:hAnsi="Arial" w:cs="Arial"/>
                <w:color w:val="212529"/>
              </w:rPr>
            </w:pPr>
            <w:r w:rsidRPr="00B8371B">
              <w:rPr>
                <w:rFonts w:ascii="Arial" w:hAnsi="Arial" w:cs="Arial"/>
                <w:color w:val="212529"/>
              </w:rPr>
              <w:t xml:space="preserve">Certificação do Museu da Justiça, realizada em abril/2024; </w:t>
            </w:r>
          </w:p>
          <w:p w14:paraId="351E1379" w14:textId="72CB1803" w:rsidR="00F67F4C" w:rsidRDefault="004E27FB" w:rsidP="00A442D3">
            <w:pPr>
              <w:pStyle w:val="NormalWeb"/>
              <w:numPr>
                <w:ilvl w:val="0"/>
                <w:numId w:val="4"/>
              </w:numPr>
              <w:spacing w:before="0" w:beforeAutospacing="0"/>
              <w:rPr>
                <w:rFonts w:ascii="Segoe UI" w:hAnsi="Segoe UI" w:cs="Segoe UI"/>
                <w:color w:val="212529"/>
              </w:rPr>
            </w:pPr>
            <w:r w:rsidRPr="00B8371B">
              <w:rPr>
                <w:rFonts w:ascii="Arial" w:hAnsi="Arial" w:cs="Arial"/>
                <w:color w:val="212529"/>
              </w:rPr>
              <w:t>Recertificação do DEGEA, ocorrida em maio/2024.</w:t>
            </w:r>
          </w:p>
        </w:tc>
      </w:tr>
    </w:tbl>
    <w:p w14:paraId="5782A164" w14:textId="7CDEC754" w:rsidR="008C03E4" w:rsidRPr="00626E58" w:rsidRDefault="00B70909" w:rsidP="00936F86">
      <w:pPr>
        <w:pStyle w:val="Ttulo2"/>
        <w:rPr>
          <w:rFonts w:ascii="Arial" w:hAnsi="Arial" w:cs="Arial"/>
          <w:sz w:val="24"/>
          <w:szCs w:val="24"/>
        </w:rPr>
      </w:pPr>
      <w:bookmarkStart w:id="17" w:name="_Toc141093189"/>
      <w:bookmarkStart w:id="18" w:name="_Toc202351099"/>
      <w:r>
        <w:rPr>
          <w:rFonts w:ascii="Arial" w:hAnsi="Arial" w:cs="Arial"/>
          <w:sz w:val="24"/>
          <w:szCs w:val="24"/>
        </w:rPr>
        <w:lastRenderedPageBreak/>
        <w:t>6</w:t>
      </w:r>
      <w:r w:rsidR="008C03E4" w:rsidRPr="00626E58">
        <w:rPr>
          <w:rFonts w:ascii="Arial" w:hAnsi="Arial" w:cs="Arial"/>
          <w:sz w:val="24"/>
          <w:szCs w:val="24"/>
        </w:rPr>
        <w:t>.1</w:t>
      </w:r>
      <w:r>
        <w:rPr>
          <w:rFonts w:ascii="Arial" w:hAnsi="Arial" w:cs="Arial"/>
          <w:sz w:val="24"/>
          <w:szCs w:val="24"/>
        </w:rPr>
        <w:t>.1</w:t>
      </w:r>
      <w:r w:rsidR="008C03E4" w:rsidRPr="00626E58">
        <w:rPr>
          <w:rFonts w:ascii="Arial" w:hAnsi="Arial" w:cs="Arial"/>
          <w:sz w:val="24"/>
          <w:szCs w:val="24"/>
        </w:rPr>
        <w:t xml:space="preserve">. </w:t>
      </w:r>
      <w:r w:rsidR="001122AA">
        <w:rPr>
          <w:rFonts w:ascii="Arial" w:hAnsi="Arial" w:cs="Arial"/>
          <w:sz w:val="24"/>
          <w:szCs w:val="24"/>
        </w:rPr>
        <w:t xml:space="preserve">- </w:t>
      </w:r>
      <w:r w:rsidR="008C03E4" w:rsidRPr="00626E58">
        <w:rPr>
          <w:rFonts w:ascii="Arial" w:hAnsi="Arial" w:cs="Arial"/>
          <w:sz w:val="24"/>
          <w:szCs w:val="24"/>
        </w:rPr>
        <w:t>Departamento Gestão Acervos Arquivísticos</w:t>
      </w:r>
      <w:r w:rsidR="001122AA">
        <w:rPr>
          <w:rFonts w:ascii="Arial" w:hAnsi="Arial" w:cs="Arial"/>
          <w:sz w:val="24"/>
          <w:szCs w:val="24"/>
        </w:rPr>
        <w:t xml:space="preserve"> </w:t>
      </w:r>
      <w:r w:rsidR="001061BD" w:rsidRPr="00626E58">
        <w:rPr>
          <w:rFonts w:ascii="Arial" w:hAnsi="Arial" w:cs="Arial"/>
          <w:sz w:val="24"/>
          <w:szCs w:val="24"/>
        </w:rPr>
        <w:t>(DEGEA)</w:t>
      </w:r>
      <w:bookmarkEnd w:id="18"/>
    </w:p>
    <w:tbl>
      <w:tblPr>
        <w:tblStyle w:val="Tabelacomgrade"/>
        <w:tblW w:w="9935" w:type="dxa"/>
        <w:tblLook w:val="04A0" w:firstRow="1" w:lastRow="0" w:firstColumn="1" w:lastColumn="0" w:noHBand="0" w:noVBand="1"/>
      </w:tblPr>
      <w:tblGrid>
        <w:gridCol w:w="9935"/>
      </w:tblGrid>
      <w:tr w:rsidR="00FC199F" w14:paraId="6A72E8D2" w14:textId="77777777" w:rsidTr="007C00C4">
        <w:trPr>
          <w:trHeight w:val="838"/>
        </w:trPr>
        <w:tc>
          <w:tcPr>
            <w:tcW w:w="9935" w:type="dxa"/>
          </w:tcPr>
          <w:p w14:paraId="39897C50" w14:textId="6F4F65EC" w:rsidR="00FC199F" w:rsidRPr="00FC199F" w:rsidRDefault="007C00C4" w:rsidP="00FC199F">
            <w:pPr>
              <w:jc w:val="center"/>
              <w:rPr>
                <w:rFonts w:ascii="Arial" w:hAnsi="Arial" w:cs="Arial"/>
                <w:sz w:val="24"/>
                <w:szCs w:val="24"/>
              </w:rPr>
            </w:pPr>
            <w:r>
              <w:rPr>
                <w:noProof/>
              </w:rPr>
              <w:drawing>
                <wp:inline distT="0" distB="0" distL="0" distR="0" wp14:anchorId="5405EECB" wp14:editId="39858C39">
                  <wp:extent cx="4390571" cy="6241681"/>
                  <wp:effectExtent l="0" t="0" r="0" b="6985"/>
                  <wp:docPr id="1608002823" name="Imagem 160800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392828" cy="6244890"/>
                          </a:xfrm>
                          <a:prstGeom prst="rect">
                            <a:avLst/>
                          </a:prstGeom>
                        </pic:spPr>
                      </pic:pic>
                    </a:graphicData>
                  </a:graphic>
                </wp:inline>
              </w:drawing>
            </w:r>
          </w:p>
        </w:tc>
      </w:tr>
    </w:tbl>
    <w:p w14:paraId="324019E2" w14:textId="77777777" w:rsidR="007F5A06" w:rsidRDefault="007F5A06"/>
    <w:p w14:paraId="242AEA91" w14:textId="324C02DA" w:rsidR="007C00C4" w:rsidRDefault="007C00C4">
      <w:r>
        <w:br w:type="page"/>
      </w:r>
    </w:p>
    <w:p w14:paraId="77F0694B" w14:textId="2012C0D8" w:rsidR="00936F86" w:rsidRPr="00626E58" w:rsidRDefault="00B70909" w:rsidP="00936F86">
      <w:pPr>
        <w:pStyle w:val="Ttulo2"/>
        <w:rPr>
          <w:rFonts w:ascii="Arial" w:hAnsi="Arial" w:cs="Arial"/>
          <w:sz w:val="24"/>
          <w:szCs w:val="24"/>
        </w:rPr>
      </w:pPr>
      <w:bookmarkStart w:id="19" w:name="_Toc202351100"/>
      <w:r>
        <w:rPr>
          <w:rFonts w:ascii="Arial" w:hAnsi="Arial" w:cs="Arial"/>
          <w:sz w:val="24"/>
          <w:szCs w:val="24"/>
        </w:rPr>
        <w:lastRenderedPageBreak/>
        <w:t>6.1.2</w:t>
      </w:r>
      <w:r w:rsidR="00550F0E" w:rsidRPr="00626E58">
        <w:rPr>
          <w:rFonts w:ascii="Arial" w:hAnsi="Arial" w:cs="Arial"/>
          <w:sz w:val="24"/>
          <w:szCs w:val="24"/>
        </w:rPr>
        <w:t xml:space="preserve"> -</w:t>
      </w:r>
      <w:r w:rsidR="006765DB" w:rsidRPr="00626E58">
        <w:rPr>
          <w:rFonts w:ascii="Arial" w:hAnsi="Arial" w:cs="Arial"/>
          <w:sz w:val="24"/>
          <w:szCs w:val="24"/>
        </w:rPr>
        <w:t xml:space="preserve"> Direcionadores Estratégicos:</w:t>
      </w:r>
      <w:bookmarkEnd w:id="17"/>
      <w:bookmarkEnd w:id="19"/>
    </w:p>
    <w:p w14:paraId="39AC1362" w14:textId="2EE792F2" w:rsidR="007D268F" w:rsidRPr="00874C76" w:rsidRDefault="007D268F" w:rsidP="009857B3">
      <w:pPr>
        <w:pStyle w:val="NormalWeb"/>
        <w:shd w:val="clear" w:color="auto" w:fill="DEEAF6" w:themeFill="accent5" w:themeFillTint="33"/>
        <w:tabs>
          <w:tab w:val="left" w:pos="924"/>
        </w:tabs>
        <w:spacing w:before="0" w:beforeAutospacing="0" w:after="0" w:afterAutospacing="0"/>
        <w:jc w:val="both"/>
        <w:rPr>
          <w:rFonts w:ascii="Arial" w:hAnsi="Arial" w:cs="Arial"/>
          <w:b/>
          <w:bCs/>
          <w:smallCaps/>
          <w:color w:val="000000"/>
        </w:rPr>
      </w:pPr>
      <w:r w:rsidRPr="00874C76">
        <w:rPr>
          <w:rFonts w:ascii="Arial" w:hAnsi="Arial" w:cs="Arial"/>
          <w:b/>
          <w:bCs/>
          <w:smallCaps/>
          <w:color w:val="000000"/>
        </w:rPr>
        <w:t>Missão d</w:t>
      </w:r>
      <w:r w:rsidR="00642587" w:rsidRPr="00874C76">
        <w:rPr>
          <w:rFonts w:ascii="Arial" w:hAnsi="Arial" w:cs="Arial"/>
          <w:b/>
          <w:bCs/>
          <w:smallCaps/>
          <w:color w:val="000000"/>
        </w:rPr>
        <w:t>o</w:t>
      </w:r>
      <w:r w:rsidRPr="00874C76">
        <w:rPr>
          <w:rFonts w:ascii="Arial" w:hAnsi="Arial" w:cs="Arial"/>
          <w:b/>
          <w:bCs/>
          <w:smallCaps/>
          <w:color w:val="000000"/>
        </w:rPr>
        <w:t xml:space="preserve"> </w:t>
      </w:r>
      <w:r w:rsidR="003034A9" w:rsidRPr="00874C76">
        <w:rPr>
          <w:rFonts w:ascii="Arial" w:hAnsi="Arial" w:cs="Arial"/>
          <w:b/>
          <w:bCs/>
          <w:smallCaps/>
          <w:color w:val="000000"/>
        </w:rPr>
        <w:t>DEGEA</w:t>
      </w:r>
    </w:p>
    <w:p w14:paraId="2E0A3378" w14:textId="2F974BD9" w:rsidR="00936F86" w:rsidRPr="005368FE" w:rsidRDefault="00936F86" w:rsidP="009857B3">
      <w:pPr>
        <w:pStyle w:val="NormalWeb"/>
        <w:shd w:val="clear" w:color="auto" w:fill="FFFFFF"/>
        <w:spacing w:before="0" w:beforeAutospacing="0" w:after="0" w:afterAutospacing="0"/>
        <w:jc w:val="both"/>
        <w:rPr>
          <w:rFonts w:asciiTheme="minorHAnsi" w:hAnsiTheme="minorHAnsi" w:cstheme="minorHAnsi"/>
          <w:color w:val="212529"/>
          <w:sz w:val="22"/>
          <w:shd w:val="clear" w:color="auto" w:fill="FFFFFF"/>
        </w:rPr>
      </w:pPr>
    </w:p>
    <w:p w14:paraId="19F29C2E" w14:textId="77777777" w:rsidR="001B68C2" w:rsidRPr="005368FE" w:rsidRDefault="001B68C2" w:rsidP="001B68C2">
      <w:pPr>
        <w:pStyle w:val="NormalWeb"/>
        <w:shd w:val="clear" w:color="auto" w:fill="FFFFFF" w:themeFill="background1"/>
        <w:spacing w:before="0" w:beforeAutospacing="0" w:after="0" w:afterAutospacing="0"/>
        <w:jc w:val="both"/>
        <w:rPr>
          <w:rFonts w:ascii="Arial" w:hAnsi="Arial" w:cs="Arial"/>
          <w:color w:val="212529"/>
          <w:sz w:val="22"/>
          <w:shd w:val="clear" w:color="auto" w:fill="FFFFFF"/>
        </w:rPr>
      </w:pPr>
      <w:r w:rsidRPr="005368FE">
        <w:rPr>
          <w:rFonts w:ascii="Arial" w:hAnsi="Arial" w:cs="Arial"/>
          <w:color w:val="212529"/>
          <w:sz w:val="22"/>
        </w:rPr>
        <w:t>Prover aos órgãos de prestação jurisdicional e às unidades administrativas do PJERJ o acesso às informações arquivísticas demandadas.</w:t>
      </w:r>
    </w:p>
    <w:p w14:paraId="555FFB61" w14:textId="77777777" w:rsidR="00874C76" w:rsidRPr="005368FE" w:rsidRDefault="00874C76" w:rsidP="009857B3">
      <w:pPr>
        <w:pStyle w:val="NormalWeb"/>
        <w:shd w:val="clear" w:color="auto" w:fill="FFFFFF"/>
        <w:spacing w:before="0" w:beforeAutospacing="0" w:after="0" w:afterAutospacing="0"/>
        <w:jc w:val="both"/>
        <w:rPr>
          <w:rFonts w:asciiTheme="minorHAnsi" w:hAnsiTheme="minorHAnsi" w:cstheme="minorHAnsi"/>
          <w:color w:val="212529"/>
          <w:sz w:val="22"/>
          <w:shd w:val="clear" w:color="auto" w:fill="FFFFFF"/>
        </w:rPr>
      </w:pPr>
    </w:p>
    <w:p w14:paraId="7CFD6DC4" w14:textId="7B0B3566" w:rsidR="007D268F" w:rsidRPr="00874C76" w:rsidRDefault="007D268F" w:rsidP="009857B3">
      <w:pPr>
        <w:pStyle w:val="NormalWeb"/>
        <w:shd w:val="clear" w:color="auto" w:fill="DEEAF6" w:themeFill="accent5" w:themeFillTint="33"/>
        <w:tabs>
          <w:tab w:val="left" w:pos="924"/>
        </w:tabs>
        <w:spacing w:before="0" w:beforeAutospacing="0" w:after="0" w:afterAutospacing="0"/>
        <w:jc w:val="both"/>
        <w:rPr>
          <w:rFonts w:ascii="Arial" w:hAnsi="Arial" w:cs="Arial"/>
          <w:b/>
          <w:bCs/>
          <w:smallCaps/>
          <w:color w:val="000000"/>
        </w:rPr>
      </w:pPr>
      <w:r w:rsidRPr="00874C76">
        <w:rPr>
          <w:rFonts w:ascii="Arial" w:hAnsi="Arial" w:cs="Arial"/>
          <w:b/>
          <w:bCs/>
          <w:smallCaps/>
          <w:color w:val="000000"/>
        </w:rPr>
        <w:t>Visão de Futuro d</w:t>
      </w:r>
      <w:r w:rsidR="00642587" w:rsidRPr="00874C76">
        <w:rPr>
          <w:rFonts w:ascii="Arial" w:hAnsi="Arial" w:cs="Arial"/>
          <w:b/>
          <w:bCs/>
          <w:smallCaps/>
          <w:color w:val="000000"/>
        </w:rPr>
        <w:t>o</w:t>
      </w:r>
      <w:r w:rsidRPr="00874C76">
        <w:rPr>
          <w:rFonts w:ascii="Arial" w:hAnsi="Arial" w:cs="Arial"/>
          <w:b/>
          <w:bCs/>
          <w:smallCaps/>
          <w:color w:val="000000"/>
        </w:rPr>
        <w:t xml:space="preserve"> </w:t>
      </w:r>
      <w:r w:rsidR="003034A9" w:rsidRPr="00874C76">
        <w:rPr>
          <w:rFonts w:ascii="Arial" w:hAnsi="Arial" w:cs="Arial"/>
          <w:b/>
          <w:bCs/>
          <w:smallCaps/>
          <w:color w:val="000000"/>
        </w:rPr>
        <w:t>DEGEA</w:t>
      </w:r>
    </w:p>
    <w:p w14:paraId="029F09C8" w14:textId="3A65B0AD" w:rsidR="00936F86" w:rsidRPr="005368FE" w:rsidRDefault="00936F86" w:rsidP="009857B3">
      <w:pPr>
        <w:pStyle w:val="NormalWeb"/>
        <w:shd w:val="clear" w:color="auto" w:fill="FFFFFF"/>
        <w:spacing w:before="0" w:beforeAutospacing="0" w:after="0" w:afterAutospacing="0"/>
        <w:jc w:val="both"/>
        <w:rPr>
          <w:rFonts w:asciiTheme="minorHAnsi" w:hAnsiTheme="minorHAnsi" w:cstheme="minorHAnsi"/>
          <w:color w:val="212529"/>
          <w:sz w:val="22"/>
          <w:shd w:val="clear" w:color="auto" w:fill="FFFFFF"/>
        </w:rPr>
      </w:pPr>
    </w:p>
    <w:p w14:paraId="6A37B20A" w14:textId="0B1BE843" w:rsidR="00874C76" w:rsidRPr="005368FE" w:rsidRDefault="001B68C2" w:rsidP="001B68C2">
      <w:pPr>
        <w:pStyle w:val="NormalWeb"/>
        <w:shd w:val="clear" w:color="auto" w:fill="FFFFFF" w:themeFill="background1"/>
        <w:spacing w:before="0" w:beforeAutospacing="0" w:after="0" w:afterAutospacing="0"/>
        <w:jc w:val="both"/>
        <w:rPr>
          <w:rFonts w:asciiTheme="minorHAnsi" w:hAnsiTheme="minorHAnsi" w:cstheme="minorHAnsi"/>
          <w:color w:val="212529"/>
          <w:sz w:val="22"/>
          <w:shd w:val="clear" w:color="auto" w:fill="FFFFFF"/>
        </w:rPr>
      </w:pPr>
      <w:r w:rsidRPr="005368FE">
        <w:rPr>
          <w:rFonts w:ascii="Arial" w:hAnsi="Arial" w:cs="Arial"/>
          <w:color w:val="212529"/>
          <w:sz w:val="22"/>
        </w:rPr>
        <w:t>Gestão plena do acervo arquivístico do PJERJ, apoiada em um sistema integrado de arquivos para contribuir na celeridade da entrega da prestação jurisdicional e atender as necessidades de consulta da sociedade.</w:t>
      </w:r>
    </w:p>
    <w:p w14:paraId="65B547D7" w14:textId="77777777" w:rsidR="00874C76" w:rsidRPr="005368FE" w:rsidRDefault="00874C76" w:rsidP="009857B3">
      <w:pPr>
        <w:pStyle w:val="NormalWeb"/>
        <w:shd w:val="clear" w:color="auto" w:fill="FFFFFF"/>
        <w:spacing w:before="0" w:beforeAutospacing="0" w:after="0" w:afterAutospacing="0"/>
        <w:jc w:val="both"/>
        <w:rPr>
          <w:rFonts w:asciiTheme="minorHAnsi" w:hAnsiTheme="minorHAnsi" w:cstheme="minorHAnsi"/>
          <w:color w:val="212529"/>
          <w:sz w:val="22"/>
          <w:shd w:val="clear" w:color="auto" w:fill="FFFFFF"/>
        </w:rPr>
      </w:pPr>
    </w:p>
    <w:p w14:paraId="38B9FFDB" w14:textId="0AD69F06" w:rsidR="007D268F" w:rsidRPr="00874C76" w:rsidRDefault="007D268F" w:rsidP="009857B3">
      <w:pPr>
        <w:pStyle w:val="NormalWeb"/>
        <w:shd w:val="clear" w:color="auto" w:fill="DEEAF6" w:themeFill="accent5" w:themeFillTint="33"/>
        <w:tabs>
          <w:tab w:val="left" w:pos="924"/>
        </w:tabs>
        <w:spacing w:before="0" w:beforeAutospacing="0" w:after="0" w:afterAutospacing="0"/>
        <w:jc w:val="both"/>
        <w:rPr>
          <w:rFonts w:ascii="Arial" w:hAnsi="Arial" w:cs="Arial"/>
          <w:b/>
          <w:bCs/>
          <w:smallCaps/>
          <w:color w:val="000000"/>
        </w:rPr>
      </w:pPr>
      <w:r w:rsidRPr="00874C76">
        <w:rPr>
          <w:rFonts w:ascii="Arial" w:hAnsi="Arial" w:cs="Arial"/>
          <w:b/>
          <w:bCs/>
          <w:smallCaps/>
          <w:color w:val="000000"/>
        </w:rPr>
        <w:t>Valores d</w:t>
      </w:r>
      <w:r w:rsidR="005201A5" w:rsidRPr="00874C76">
        <w:rPr>
          <w:rFonts w:ascii="Arial" w:hAnsi="Arial" w:cs="Arial"/>
          <w:b/>
          <w:bCs/>
          <w:smallCaps/>
          <w:color w:val="000000"/>
        </w:rPr>
        <w:t xml:space="preserve">o PJERJ </w:t>
      </w:r>
      <w:r w:rsidR="005201A5" w:rsidRPr="00874C76">
        <w:rPr>
          <w:rFonts w:ascii="Arial" w:hAnsi="Arial" w:cs="Arial"/>
          <w:sz w:val="20"/>
          <w:szCs w:val="20"/>
        </w:rPr>
        <w:t>(Os valores d</w:t>
      </w:r>
      <w:r w:rsidR="00282CD3" w:rsidRPr="00874C76">
        <w:rPr>
          <w:rFonts w:ascii="Arial" w:hAnsi="Arial" w:cs="Arial"/>
          <w:sz w:val="20"/>
          <w:szCs w:val="20"/>
        </w:rPr>
        <w:t>a SG</w:t>
      </w:r>
      <w:r w:rsidR="008568C4">
        <w:rPr>
          <w:rFonts w:ascii="Arial" w:hAnsi="Arial" w:cs="Arial"/>
          <w:sz w:val="20"/>
          <w:szCs w:val="20"/>
        </w:rPr>
        <w:t>CON</w:t>
      </w:r>
      <w:r w:rsidR="005201A5" w:rsidRPr="00874C76">
        <w:rPr>
          <w:rFonts w:ascii="Arial" w:hAnsi="Arial" w:cs="Arial"/>
          <w:sz w:val="20"/>
          <w:szCs w:val="20"/>
        </w:rPr>
        <w:t>, bem como os do DE</w:t>
      </w:r>
      <w:r w:rsidR="00282CD3" w:rsidRPr="00874C76">
        <w:rPr>
          <w:rFonts w:ascii="Arial" w:hAnsi="Arial" w:cs="Arial"/>
          <w:sz w:val="20"/>
          <w:szCs w:val="20"/>
        </w:rPr>
        <w:t>GEA</w:t>
      </w:r>
      <w:r w:rsidR="005201A5" w:rsidRPr="00874C76">
        <w:rPr>
          <w:rFonts w:ascii="Arial" w:hAnsi="Arial" w:cs="Arial"/>
          <w:sz w:val="20"/>
          <w:szCs w:val="20"/>
        </w:rPr>
        <w:t>, são os mesmos do PJERJ</w:t>
      </w:r>
      <w:r w:rsidR="005201A5" w:rsidRPr="00874C76">
        <w:rPr>
          <w:rFonts w:ascii="Arial" w:hAnsi="Arial" w:cs="Arial"/>
        </w:rPr>
        <w:t>)</w:t>
      </w:r>
    </w:p>
    <w:p w14:paraId="062025A0"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Ética;</w:t>
      </w:r>
    </w:p>
    <w:p w14:paraId="1A50226D"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Probidade;</w:t>
      </w:r>
    </w:p>
    <w:p w14:paraId="0F456506"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Transparência;</w:t>
      </w:r>
    </w:p>
    <w:p w14:paraId="74415E35"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Integridade;</w:t>
      </w:r>
    </w:p>
    <w:p w14:paraId="0AC81EF4"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Acesso à justiça;</w:t>
      </w:r>
    </w:p>
    <w:p w14:paraId="3A582852"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Celeridade;</w:t>
      </w:r>
    </w:p>
    <w:p w14:paraId="630F95AC"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Responsabilidade social e ambiental;</w:t>
      </w:r>
    </w:p>
    <w:p w14:paraId="67EDD70D"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Imparcialidade;</w:t>
      </w:r>
    </w:p>
    <w:p w14:paraId="2A5FF952"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Efetividade;</w:t>
      </w:r>
    </w:p>
    <w:p w14:paraId="3EEC9256"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Modernidade;</w:t>
      </w:r>
    </w:p>
    <w:p w14:paraId="382CF203" w14:textId="75345249" w:rsidR="004F3DE6" w:rsidRDefault="004F3DE6">
      <w:pPr>
        <w:rPr>
          <w:rFonts w:ascii="Arial" w:eastAsia="Times New Roman" w:hAnsi="Arial" w:cs="Arial"/>
          <w:color w:val="212529"/>
          <w:sz w:val="24"/>
          <w:szCs w:val="24"/>
          <w:shd w:val="clear" w:color="auto" w:fill="FFFFFF"/>
          <w:lang w:eastAsia="pt-BR"/>
        </w:rPr>
      </w:pPr>
      <w:r>
        <w:rPr>
          <w:rFonts w:ascii="Arial" w:hAnsi="Arial" w:cs="Arial"/>
          <w:color w:val="212529"/>
          <w:shd w:val="clear" w:color="auto" w:fill="FFFFFF"/>
        </w:rPr>
        <w:br w:type="page"/>
      </w:r>
    </w:p>
    <w:p w14:paraId="0ECBF793" w14:textId="25F90404" w:rsidR="006765DB" w:rsidRPr="00626E58" w:rsidRDefault="00B70909" w:rsidP="009857B3">
      <w:pPr>
        <w:pStyle w:val="Ttulo2"/>
        <w:rPr>
          <w:rFonts w:ascii="Arial" w:hAnsi="Arial" w:cs="Arial"/>
          <w:sz w:val="24"/>
          <w:szCs w:val="24"/>
        </w:rPr>
      </w:pPr>
      <w:bookmarkStart w:id="20" w:name="_Toc202351101"/>
      <w:r>
        <w:rPr>
          <w:rFonts w:ascii="Arial" w:hAnsi="Arial" w:cs="Arial"/>
          <w:sz w:val="24"/>
          <w:szCs w:val="24"/>
        </w:rPr>
        <w:lastRenderedPageBreak/>
        <w:t>6.1.3</w:t>
      </w:r>
      <w:r w:rsidR="00550F0E" w:rsidRPr="00626E58">
        <w:rPr>
          <w:rFonts w:ascii="Arial" w:hAnsi="Arial" w:cs="Arial"/>
          <w:sz w:val="24"/>
          <w:szCs w:val="24"/>
        </w:rPr>
        <w:t xml:space="preserve"> -</w:t>
      </w:r>
      <w:r w:rsidR="006765DB" w:rsidRPr="00626E58">
        <w:rPr>
          <w:rFonts w:ascii="Arial" w:hAnsi="Arial" w:cs="Arial"/>
          <w:sz w:val="24"/>
          <w:szCs w:val="24"/>
        </w:rPr>
        <w:t xml:space="preserve"> Objetivos da Qualidade</w:t>
      </w:r>
      <w:r w:rsidR="008F3099" w:rsidRPr="00626E58">
        <w:rPr>
          <w:rFonts w:ascii="Arial" w:hAnsi="Arial" w:cs="Arial"/>
          <w:sz w:val="24"/>
          <w:szCs w:val="24"/>
        </w:rPr>
        <w:t xml:space="preserve"> - DEGEA</w:t>
      </w:r>
      <w:bookmarkEnd w:id="20"/>
    </w:p>
    <w:tbl>
      <w:tblPr>
        <w:tblStyle w:val="TabeladeLista6Colorida-nfase5"/>
        <w:tblW w:w="10348" w:type="dxa"/>
        <w:tblBorders>
          <w:top w:val="none" w:sz="0" w:space="0" w:color="auto"/>
          <w:bottom w:val="none" w:sz="0" w:space="0" w:color="auto"/>
        </w:tblBorders>
        <w:tblLook w:val="04A0" w:firstRow="1" w:lastRow="0" w:firstColumn="1" w:lastColumn="0" w:noHBand="0" w:noVBand="1"/>
      </w:tblPr>
      <w:tblGrid>
        <w:gridCol w:w="10348"/>
      </w:tblGrid>
      <w:tr w:rsidR="008F3099" w:rsidRPr="00B8371B" w14:paraId="2D699A55" w14:textId="77777777" w:rsidTr="00F66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Borders>
              <w:bottom w:val="none" w:sz="0" w:space="0" w:color="auto"/>
            </w:tcBorders>
            <w:shd w:val="clear" w:color="auto" w:fill="00B0F0"/>
            <w:vAlign w:val="center"/>
          </w:tcPr>
          <w:p w14:paraId="431C3D54" w14:textId="77777777" w:rsidR="008F3099" w:rsidRPr="00B8371B" w:rsidRDefault="008F3099" w:rsidP="00F66E1B">
            <w:pPr>
              <w:spacing w:before="120" w:after="120"/>
              <w:jc w:val="center"/>
              <w:rPr>
                <w:rFonts w:ascii="Arial" w:hAnsi="Arial" w:cs="Arial"/>
                <w:b w:val="0"/>
                <w:bCs w:val="0"/>
                <w:smallCaps/>
                <w:color w:val="FFFFFF" w:themeColor="background1"/>
                <w:sz w:val="24"/>
                <w:szCs w:val="24"/>
              </w:rPr>
            </w:pPr>
            <w:r w:rsidRPr="00B8371B">
              <w:rPr>
                <w:rFonts w:ascii="Arial" w:hAnsi="Arial" w:cs="Arial"/>
                <w:smallCaps/>
                <w:color w:val="FFFFFF" w:themeColor="background1"/>
                <w:sz w:val="24"/>
                <w:szCs w:val="24"/>
              </w:rPr>
              <w:t>Objetivo da qualidade</w:t>
            </w:r>
          </w:p>
        </w:tc>
      </w:tr>
    </w:tbl>
    <w:tbl>
      <w:tblPr>
        <w:tblStyle w:val="TabeladeLista1Clara-nfase5"/>
        <w:tblpPr w:leftFromText="141" w:rightFromText="141" w:vertAnchor="text" w:tblpY="1"/>
        <w:tblOverlap w:val="never"/>
        <w:tblW w:w="10348" w:type="dxa"/>
        <w:tblLayout w:type="fixed"/>
        <w:tblLook w:val="04A0" w:firstRow="1" w:lastRow="0" w:firstColumn="1" w:lastColumn="0" w:noHBand="0" w:noVBand="1"/>
      </w:tblPr>
      <w:tblGrid>
        <w:gridCol w:w="9535"/>
        <w:gridCol w:w="813"/>
      </w:tblGrid>
      <w:tr w:rsidR="008F3099" w:rsidRPr="00B8371B" w14:paraId="0DED6504" w14:textId="77777777" w:rsidTr="00F66E1B">
        <w:trPr>
          <w:gridAfter w:val="1"/>
          <w:cnfStyle w:val="100000000000" w:firstRow="1" w:lastRow="0" w:firstColumn="0" w:lastColumn="0" w:oddVBand="0" w:evenVBand="0" w:oddHBand="0" w:evenHBand="0" w:firstRowFirstColumn="0" w:firstRowLastColumn="0" w:lastRowFirstColumn="0" w:lastRowLastColumn="0"/>
          <w:wAfter w:w="813" w:type="dxa"/>
          <w:trHeight w:val="523"/>
        </w:trPr>
        <w:tc>
          <w:tcPr>
            <w:cnfStyle w:val="001000000000" w:firstRow="0" w:lastRow="0" w:firstColumn="1" w:lastColumn="0" w:oddVBand="0" w:evenVBand="0" w:oddHBand="0" w:evenHBand="0" w:firstRowFirstColumn="0" w:firstRowLastColumn="0" w:lastRowFirstColumn="0" w:lastRowLastColumn="0"/>
            <w:tcW w:w="9535" w:type="dxa"/>
            <w:vAlign w:val="center"/>
          </w:tcPr>
          <w:p w14:paraId="4752680D" w14:textId="77777777" w:rsidR="008F3099" w:rsidRPr="00B8371B" w:rsidRDefault="008F3099" w:rsidP="00F66E1B">
            <w:pPr>
              <w:ind w:left="2022" w:hanging="3261"/>
              <w:jc w:val="center"/>
              <w:rPr>
                <w:rFonts w:ascii="Arial" w:hAnsi="Arial" w:cs="Arial"/>
                <w:b w:val="0"/>
                <w:bCs w:val="0"/>
                <w:smallCaps/>
                <w:color w:val="262626" w:themeColor="text1" w:themeTint="D9"/>
                <w:sz w:val="24"/>
                <w:szCs w:val="24"/>
              </w:rPr>
            </w:pPr>
            <w:bookmarkStart w:id="21" w:name="_Hlk157609743"/>
          </w:p>
          <w:p w14:paraId="3F6E84E7" w14:textId="697CAEEB" w:rsidR="008F3099" w:rsidRPr="00230FA8" w:rsidRDefault="008F3099" w:rsidP="00F66E1B">
            <w:pPr>
              <w:ind w:left="3261" w:hanging="3261"/>
              <w:jc w:val="center"/>
              <w:rPr>
                <w:rFonts w:ascii="Arial" w:hAnsi="Arial" w:cs="Arial"/>
                <w:b w:val="0"/>
                <w:smallCaps/>
                <w:color w:val="262626" w:themeColor="text1" w:themeTint="D9"/>
                <w:sz w:val="24"/>
                <w:szCs w:val="24"/>
              </w:rPr>
            </w:pPr>
            <w:r>
              <w:rPr>
                <w:rFonts w:ascii="Arial" w:hAnsi="Arial" w:cs="Arial"/>
                <w:b w:val="0"/>
                <w:smallCaps/>
                <w:color w:val="262626" w:themeColor="text1" w:themeTint="D9"/>
                <w:sz w:val="24"/>
                <w:szCs w:val="24"/>
              </w:rPr>
              <w:t xml:space="preserve">           </w:t>
            </w:r>
            <w:proofErr w:type="spellStart"/>
            <w:r w:rsidR="00B92744">
              <w:rPr>
                <w:rFonts w:ascii="Arial" w:hAnsi="Arial" w:cs="Arial"/>
                <w:b w:val="0"/>
                <w:smallCaps/>
                <w:color w:val="262626" w:themeColor="text1" w:themeTint="D9"/>
                <w:sz w:val="24"/>
                <w:szCs w:val="24"/>
              </w:rPr>
              <w:t>M</w:t>
            </w:r>
            <w:r w:rsidRPr="00B92744">
              <w:rPr>
                <w:rFonts w:ascii="Arial" w:hAnsi="Arial" w:cs="Arial"/>
                <w:b w:val="0"/>
                <w:smallCaps/>
                <w:color w:val="262626" w:themeColor="text1" w:themeTint="D9"/>
                <w:sz w:val="24"/>
                <w:szCs w:val="24"/>
              </w:rPr>
              <w:t>acrodesafio</w:t>
            </w:r>
            <w:proofErr w:type="spellEnd"/>
            <w:r>
              <w:rPr>
                <w:rFonts w:ascii="Arial" w:hAnsi="Arial" w:cs="Arial"/>
                <w:b w:val="0"/>
                <w:smallCaps/>
                <w:color w:val="262626" w:themeColor="text1" w:themeTint="D9"/>
                <w:sz w:val="24"/>
                <w:szCs w:val="24"/>
              </w:rPr>
              <w:t xml:space="preserve">: </w:t>
            </w:r>
            <w:r w:rsidRPr="00230FA8">
              <w:rPr>
                <w:rFonts w:ascii="Arial" w:hAnsi="Arial" w:cs="Arial"/>
                <w:b w:val="0"/>
                <w:sz w:val="24"/>
                <w:szCs w:val="24"/>
              </w:rPr>
              <w:t>A</w:t>
            </w:r>
            <w:r>
              <w:rPr>
                <w:rFonts w:ascii="Arial" w:hAnsi="Arial" w:cs="Arial"/>
                <w:b w:val="0"/>
                <w:sz w:val="24"/>
                <w:szCs w:val="24"/>
              </w:rPr>
              <w:t xml:space="preserve">gilidade e produtividade na prestação </w:t>
            </w:r>
            <w:proofErr w:type="spellStart"/>
            <w:r>
              <w:rPr>
                <w:rFonts w:ascii="Arial" w:hAnsi="Arial" w:cs="Arial"/>
                <w:b w:val="0"/>
                <w:sz w:val="24"/>
                <w:szCs w:val="24"/>
              </w:rPr>
              <w:t>jurisdicional</w:t>
            </w:r>
            <w:r>
              <w:rPr>
                <w:rFonts w:ascii="Arial" w:hAnsi="Arial" w:cs="Arial"/>
                <w:b w:val="0"/>
                <w:color w:val="FFFFFF" w:themeColor="background1"/>
                <w:sz w:val="24"/>
                <w:szCs w:val="24"/>
              </w:rPr>
              <w:t>ag</w:t>
            </w:r>
            <w:r w:rsidRPr="00230FA8">
              <w:rPr>
                <w:rFonts w:ascii="Arial" w:hAnsi="Arial" w:cs="Arial"/>
                <w:b w:val="0"/>
                <w:color w:val="FFFFFF" w:themeColor="background1"/>
                <w:sz w:val="24"/>
                <w:szCs w:val="24"/>
              </w:rPr>
              <w:t>produtividade</w:t>
            </w:r>
            <w:proofErr w:type="spellEnd"/>
            <w:r w:rsidRPr="00230FA8">
              <w:rPr>
                <w:rFonts w:ascii="Arial" w:hAnsi="Arial" w:cs="Arial"/>
                <w:b w:val="0"/>
                <w:color w:val="FFFFFF" w:themeColor="background1"/>
                <w:sz w:val="24"/>
                <w:szCs w:val="24"/>
              </w:rPr>
              <w:t xml:space="preserve"> na prestação jurisdicional</w:t>
            </w:r>
          </w:p>
        </w:tc>
      </w:tr>
      <w:tr w:rsidR="008F3099" w:rsidRPr="0012653D" w14:paraId="78C92808" w14:textId="77777777" w:rsidTr="00F66E1B">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0348" w:type="dxa"/>
            <w:gridSpan w:val="2"/>
            <w:vAlign w:val="center"/>
          </w:tcPr>
          <w:p w14:paraId="67490EC9" w14:textId="0C4E64FE" w:rsidR="008F3099" w:rsidRPr="002921ED" w:rsidRDefault="008F3099" w:rsidP="00F66E1B">
            <w:pPr>
              <w:ind w:left="1239" w:hanging="1239"/>
              <w:jc w:val="center"/>
              <w:rPr>
                <w:rFonts w:ascii="Arial" w:hAnsi="Arial" w:cs="Arial"/>
                <w:smallCaps/>
                <w:color w:val="262626" w:themeColor="text1" w:themeTint="D9"/>
                <w:sz w:val="24"/>
                <w:szCs w:val="24"/>
              </w:rPr>
            </w:pPr>
            <w:r w:rsidRPr="002921ED">
              <w:rPr>
                <w:rFonts w:ascii="Arial" w:hAnsi="Arial" w:cs="Arial"/>
                <w:smallCaps/>
                <w:color w:val="262626" w:themeColor="text1" w:themeTint="D9"/>
                <w:sz w:val="24"/>
                <w:szCs w:val="24"/>
              </w:rPr>
              <w:t>Objetivo Estratégico:</w:t>
            </w:r>
            <w:r w:rsidRPr="002921ED">
              <w:rPr>
                <w:rFonts w:ascii="Arial" w:hAnsi="Arial" w:cs="Arial"/>
                <w:sz w:val="24"/>
                <w:szCs w:val="24"/>
              </w:rPr>
              <w:t xml:space="preserve"> </w:t>
            </w:r>
            <w:r w:rsidRPr="00230FA8">
              <w:rPr>
                <w:rFonts w:ascii="Arial" w:hAnsi="Arial" w:cs="Arial"/>
                <w:b w:val="0"/>
                <w:sz w:val="24"/>
                <w:szCs w:val="24"/>
              </w:rPr>
              <w:t>Aprimoramento de mecanismos de celeridade jurisdicional</w:t>
            </w:r>
          </w:p>
        </w:tc>
      </w:tr>
      <w:tr w:rsidR="008F3099" w:rsidRPr="0012653D" w14:paraId="32E4A06F" w14:textId="77777777" w:rsidTr="00F66E1B">
        <w:trPr>
          <w:trHeight w:val="266"/>
        </w:trPr>
        <w:tc>
          <w:tcPr>
            <w:cnfStyle w:val="001000000000" w:firstRow="0" w:lastRow="0" w:firstColumn="1" w:lastColumn="0" w:oddVBand="0" w:evenVBand="0" w:oddHBand="0" w:evenHBand="0" w:firstRowFirstColumn="0" w:firstRowLastColumn="0" w:lastRowFirstColumn="0" w:lastRowLastColumn="0"/>
            <w:tcW w:w="10348" w:type="dxa"/>
            <w:gridSpan w:val="2"/>
            <w:vAlign w:val="center"/>
          </w:tcPr>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7"/>
              <w:gridCol w:w="1972"/>
              <w:gridCol w:w="2379"/>
              <w:gridCol w:w="1931"/>
              <w:gridCol w:w="1539"/>
            </w:tblGrid>
            <w:tr w:rsidR="008F3099" w:rsidRPr="002601C5" w14:paraId="0D63C56F" w14:textId="77777777" w:rsidTr="001E2B85">
              <w:trPr>
                <w:trHeight w:val="812"/>
                <w:tblHeader/>
                <w:jc w:val="center"/>
              </w:trPr>
              <w:tc>
                <w:tcPr>
                  <w:tcW w:w="2527" w:type="dxa"/>
                  <w:shd w:val="clear" w:color="auto" w:fill="D9D9D9" w:themeFill="background1" w:themeFillShade="D9"/>
                  <w:vAlign w:val="center"/>
                </w:tcPr>
                <w:p w14:paraId="5811B424" w14:textId="77777777" w:rsidR="008F3099" w:rsidRPr="002601C5" w:rsidRDefault="008F3099" w:rsidP="00F66E1B">
                  <w:pPr>
                    <w:pStyle w:val="Texto2TJERJ"/>
                    <w:framePr w:hSpace="141" w:wrap="around" w:vAnchor="text" w:hAnchor="text" w:y="1"/>
                    <w:tabs>
                      <w:tab w:val="left" w:pos="9360"/>
                      <w:tab w:val="left" w:pos="9540"/>
                    </w:tabs>
                    <w:spacing w:before="0" w:line="240" w:lineRule="auto"/>
                    <w:ind w:left="0"/>
                    <w:suppressOverlap/>
                    <w:jc w:val="center"/>
                    <w:rPr>
                      <w:b/>
                      <w:sz w:val="18"/>
                      <w:szCs w:val="18"/>
                    </w:rPr>
                  </w:pPr>
                  <w:r w:rsidRPr="002601C5">
                    <w:rPr>
                      <w:b/>
                      <w:sz w:val="18"/>
                      <w:szCs w:val="18"/>
                    </w:rPr>
                    <w:t>OBJETIVO DA QUALIDADE</w:t>
                  </w:r>
                </w:p>
              </w:tc>
              <w:tc>
                <w:tcPr>
                  <w:tcW w:w="1972" w:type="dxa"/>
                  <w:shd w:val="clear" w:color="auto" w:fill="D9D9D9" w:themeFill="background1" w:themeFillShade="D9"/>
                  <w:vAlign w:val="center"/>
                </w:tcPr>
                <w:p w14:paraId="3A389F06" w14:textId="77777777" w:rsidR="008F3099" w:rsidRPr="002601C5" w:rsidRDefault="008F3099" w:rsidP="00F66E1B">
                  <w:pPr>
                    <w:pStyle w:val="Texto2TJERJ"/>
                    <w:framePr w:hSpace="141" w:wrap="around" w:vAnchor="text" w:hAnchor="text" w:y="1"/>
                    <w:tabs>
                      <w:tab w:val="left" w:pos="9360"/>
                      <w:tab w:val="left" w:pos="9540"/>
                    </w:tabs>
                    <w:spacing w:before="0" w:line="240" w:lineRule="auto"/>
                    <w:ind w:left="0"/>
                    <w:suppressOverlap/>
                    <w:jc w:val="center"/>
                    <w:rPr>
                      <w:b/>
                      <w:sz w:val="18"/>
                      <w:szCs w:val="18"/>
                    </w:rPr>
                  </w:pPr>
                  <w:r w:rsidRPr="002601C5">
                    <w:rPr>
                      <w:b/>
                      <w:sz w:val="18"/>
                      <w:szCs w:val="18"/>
                    </w:rPr>
                    <w:t>INDICADOR</w:t>
                  </w:r>
                </w:p>
              </w:tc>
              <w:tc>
                <w:tcPr>
                  <w:tcW w:w="2379" w:type="dxa"/>
                  <w:shd w:val="clear" w:color="auto" w:fill="D9D9D9" w:themeFill="background1" w:themeFillShade="D9"/>
                  <w:vAlign w:val="center"/>
                </w:tcPr>
                <w:p w14:paraId="293969C5" w14:textId="77777777" w:rsidR="008F3099" w:rsidRPr="002601C5" w:rsidRDefault="008F3099" w:rsidP="00F66E1B">
                  <w:pPr>
                    <w:pStyle w:val="Texto2TJERJ"/>
                    <w:framePr w:hSpace="141" w:wrap="around" w:vAnchor="text" w:hAnchor="text" w:y="1"/>
                    <w:tabs>
                      <w:tab w:val="left" w:pos="9360"/>
                      <w:tab w:val="left" w:pos="9540"/>
                    </w:tabs>
                    <w:spacing w:before="0" w:line="240" w:lineRule="auto"/>
                    <w:ind w:left="0"/>
                    <w:suppressOverlap/>
                    <w:jc w:val="center"/>
                    <w:rPr>
                      <w:b/>
                      <w:sz w:val="18"/>
                      <w:szCs w:val="18"/>
                    </w:rPr>
                  </w:pPr>
                  <w:r w:rsidRPr="002601C5">
                    <w:rPr>
                      <w:b/>
                      <w:sz w:val="18"/>
                      <w:szCs w:val="18"/>
                    </w:rPr>
                    <w:t>SITUAÇÃO ANTERIOR</w:t>
                  </w:r>
                </w:p>
                <w:p w14:paraId="1A9B7413" w14:textId="77777777" w:rsidR="008F3099" w:rsidRPr="002601C5" w:rsidRDefault="008F3099" w:rsidP="00F66E1B">
                  <w:pPr>
                    <w:pStyle w:val="Texto2TJERJ"/>
                    <w:framePr w:hSpace="141" w:wrap="around" w:vAnchor="text" w:hAnchor="text" w:y="1"/>
                    <w:tabs>
                      <w:tab w:val="left" w:pos="9360"/>
                      <w:tab w:val="left" w:pos="9540"/>
                    </w:tabs>
                    <w:spacing w:before="0" w:line="240" w:lineRule="auto"/>
                    <w:ind w:left="0"/>
                    <w:suppressOverlap/>
                    <w:jc w:val="center"/>
                    <w:rPr>
                      <w:b/>
                      <w:sz w:val="16"/>
                      <w:szCs w:val="16"/>
                    </w:rPr>
                  </w:pPr>
                  <w:r w:rsidRPr="002601C5">
                    <w:rPr>
                      <w:b/>
                      <w:sz w:val="16"/>
                      <w:szCs w:val="16"/>
                    </w:rPr>
                    <w:t>MÊS/ANO</w:t>
                  </w:r>
                </w:p>
              </w:tc>
              <w:tc>
                <w:tcPr>
                  <w:tcW w:w="1931" w:type="dxa"/>
                  <w:shd w:val="clear" w:color="auto" w:fill="D9D9D9" w:themeFill="background1" w:themeFillShade="D9"/>
                  <w:vAlign w:val="center"/>
                </w:tcPr>
                <w:p w14:paraId="58C0B7A5" w14:textId="77777777" w:rsidR="008F3099" w:rsidRPr="002601C5" w:rsidRDefault="008F3099" w:rsidP="00F66E1B">
                  <w:pPr>
                    <w:pStyle w:val="Texto2TJERJ"/>
                    <w:framePr w:hSpace="141" w:wrap="around" w:vAnchor="text" w:hAnchor="text" w:y="1"/>
                    <w:tabs>
                      <w:tab w:val="left" w:pos="9360"/>
                      <w:tab w:val="left" w:pos="9540"/>
                    </w:tabs>
                    <w:spacing w:before="0" w:line="240" w:lineRule="auto"/>
                    <w:ind w:left="0"/>
                    <w:suppressOverlap/>
                    <w:jc w:val="center"/>
                    <w:rPr>
                      <w:b/>
                      <w:sz w:val="18"/>
                      <w:szCs w:val="18"/>
                    </w:rPr>
                  </w:pPr>
                  <w:r w:rsidRPr="002601C5">
                    <w:rPr>
                      <w:b/>
                      <w:sz w:val="18"/>
                      <w:szCs w:val="18"/>
                    </w:rPr>
                    <w:t>META</w:t>
                  </w:r>
                </w:p>
              </w:tc>
              <w:tc>
                <w:tcPr>
                  <w:tcW w:w="1539" w:type="dxa"/>
                  <w:shd w:val="clear" w:color="auto" w:fill="D9D9D9" w:themeFill="background1" w:themeFillShade="D9"/>
                  <w:vAlign w:val="center"/>
                </w:tcPr>
                <w:p w14:paraId="74521E5D" w14:textId="77777777" w:rsidR="008F3099" w:rsidRPr="002601C5" w:rsidRDefault="008F3099" w:rsidP="00F66E1B">
                  <w:pPr>
                    <w:pStyle w:val="Texto2TJERJ"/>
                    <w:framePr w:hSpace="141" w:wrap="around" w:vAnchor="text" w:hAnchor="text" w:y="1"/>
                    <w:tabs>
                      <w:tab w:val="left" w:pos="9360"/>
                      <w:tab w:val="left" w:pos="9540"/>
                    </w:tabs>
                    <w:spacing w:before="0" w:line="240" w:lineRule="auto"/>
                    <w:ind w:left="0"/>
                    <w:suppressOverlap/>
                    <w:jc w:val="center"/>
                    <w:rPr>
                      <w:b/>
                      <w:sz w:val="18"/>
                      <w:szCs w:val="18"/>
                    </w:rPr>
                  </w:pPr>
                  <w:r w:rsidRPr="002601C5">
                    <w:rPr>
                      <w:b/>
                      <w:sz w:val="18"/>
                      <w:szCs w:val="18"/>
                    </w:rPr>
                    <w:t>PERÍODO DE REALIZAÇÃO</w:t>
                  </w:r>
                </w:p>
              </w:tc>
            </w:tr>
            <w:tr w:rsidR="008F3099" w:rsidRPr="0055368F" w14:paraId="1F0A8B86" w14:textId="77777777" w:rsidTr="001E2B85">
              <w:trPr>
                <w:trHeight w:val="1535"/>
                <w:jc w:val="center"/>
              </w:trPr>
              <w:tc>
                <w:tcPr>
                  <w:tcW w:w="2527" w:type="dxa"/>
                  <w:vAlign w:val="center"/>
                </w:tcPr>
                <w:p w14:paraId="4799D950" w14:textId="77777777" w:rsidR="008F3099" w:rsidRPr="003A61B9" w:rsidRDefault="008F3099" w:rsidP="00F66E1B">
                  <w:pPr>
                    <w:pStyle w:val="Texto2TJERJ"/>
                    <w:framePr w:hSpace="141" w:wrap="around" w:vAnchor="text" w:hAnchor="text" w:y="1"/>
                    <w:tabs>
                      <w:tab w:val="left" w:pos="9360"/>
                      <w:tab w:val="left" w:pos="9540"/>
                    </w:tabs>
                    <w:spacing w:before="0" w:line="240" w:lineRule="auto"/>
                    <w:ind w:left="0"/>
                    <w:suppressOverlap/>
                    <w:jc w:val="center"/>
                    <w:rPr>
                      <w:color w:val="0000FF"/>
                      <w:sz w:val="20"/>
                    </w:rPr>
                  </w:pPr>
                  <w:r w:rsidRPr="0C0F0697">
                    <w:rPr>
                      <w:sz w:val="20"/>
                    </w:rPr>
                    <w:t>Atingir o índice de desarquivamento de documentos arquivados sob a responsabilidade do DEGEA</w:t>
                  </w:r>
                </w:p>
              </w:tc>
              <w:tc>
                <w:tcPr>
                  <w:tcW w:w="1972" w:type="dxa"/>
                  <w:vAlign w:val="center"/>
                </w:tcPr>
                <w:p w14:paraId="7432AF6C" w14:textId="77777777" w:rsidR="008F3099" w:rsidRPr="003A61B9" w:rsidRDefault="008F3099" w:rsidP="00F66E1B">
                  <w:pPr>
                    <w:pStyle w:val="Texto2TJERJ"/>
                    <w:framePr w:hSpace="141" w:wrap="around" w:vAnchor="text" w:hAnchor="text" w:y="1"/>
                    <w:tabs>
                      <w:tab w:val="left" w:pos="9360"/>
                      <w:tab w:val="left" w:pos="9540"/>
                    </w:tabs>
                    <w:spacing w:before="0" w:line="240" w:lineRule="auto"/>
                    <w:ind w:left="0"/>
                    <w:suppressOverlap/>
                    <w:jc w:val="center"/>
                    <w:rPr>
                      <w:color w:val="0000FF"/>
                      <w:sz w:val="20"/>
                    </w:rPr>
                  </w:pPr>
                  <w:r w:rsidRPr="003A61B9">
                    <w:rPr>
                      <w:sz w:val="20"/>
                    </w:rPr>
                    <w:t xml:space="preserve">Índice de </w:t>
                  </w:r>
                  <w:r>
                    <w:rPr>
                      <w:sz w:val="20"/>
                    </w:rPr>
                    <w:t>D</w:t>
                  </w:r>
                  <w:r w:rsidRPr="003A61B9">
                    <w:rPr>
                      <w:sz w:val="20"/>
                    </w:rPr>
                    <w:t>esarquiva</w:t>
                  </w:r>
                  <w:r>
                    <w:rPr>
                      <w:sz w:val="20"/>
                    </w:rPr>
                    <w:t>mento</w:t>
                  </w:r>
                </w:p>
              </w:tc>
              <w:tc>
                <w:tcPr>
                  <w:tcW w:w="2379" w:type="dxa"/>
                  <w:vAlign w:val="center"/>
                </w:tcPr>
                <w:p w14:paraId="5780A883" w14:textId="77777777" w:rsidR="008F3099" w:rsidRPr="003A61B9" w:rsidRDefault="008F3099" w:rsidP="00F66E1B">
                  <w:pPr>
                    <w:pStyle w:val="Texto2TJERJ"/>
                    <w:framePr w:hSpace="141" w:wrap="around" w:vAnchor="text" w:hAnchor="text" w:y="1"/>
                    <w:tabs>
                      <w:tab w:val="left" w:pos="9360"/>
                      <w:tab w:val="left" w:pos="9540"/>
                    </w:tabs>
                    <w:spacing w:before="0" w:line="240" w:lineRule="auto"/>
                    <w:ind w:left="0"/>
                    <w:suppressOverlap/>
                    <w:jc w:val="center"/>
                    <w:rPr>
                      <w:sz w:val="20"/>
                    </w:rPr>
                  </w:pPr>
                  <w:r w:rsidRPr="63F1FEEB">
                    <w:rPr>
                      <w:sz w:val="20"/>
                    </w:rPr>
                    <w:t>Média de 90,95% dos pedidos de desarquivamento atendidos em até 3 (três) dias úteis em 2023</w:t>
                  </w:r>
                </w:p>
              </w:tc>
              <w:tc>
                <w:tcPr>
                  <w:tcW w:w="1931" w:type="dxa"/>
                  <w:vAlign w:val="center"/>
                </w:tcPr>
                <w:p w14:paraId="7DCD812D" w14:textId="77777777" w:rsidR="008F3099" w:rsidRPr="003A61B9" w:rsidRDefault="008F3099" w:rsidP="00F66E1B">
                  <w:pPr>
                    <w:pStyle w:val="Texto2TJERJ"/>
                    <w:framePr w:hSpace="141" w:wrap="around" w:vAnchor="text" w:hAnchor="text" w:y="1"/>
                    <w:tabs>
                      <w:tab w:val="left" w:pos="9360"/>
                      <w:tab w:val="left" w:pos="9540"/>
                    </w:tabs>
                    <w:spacing w:before="0" w:line="240" w:lineRule="auto"/>
                    <w:ind w:left="0"/>
                    <w:suppressOverlap/>
                    <w:jc w:val="center"/>
                    <w:rPr>
                      <w:color w:val="0000FF"/>
                      <w:sz w:val="20"/>
                    </w:rPr>
                  </w:pPr>
                  <w:r w:rsidRPr="003A61B9">
                    <w:rPr>
                      <w:sz w:val="20"/>
                    </w:rPr>
                    <w:t>Atender 99</w:t>
                  </w:r>
                  <w:r>
                    <w:rPr>
                      <w:sz w:val="20"/>
                    </w:rPr>
                    <w:t>,00</w:t>
                  </w:r>
                  <w:r w:rsidRPr="003A61B9">
                    <w:rPr>
                      <w:sz w:val="20"/>
                    </w:rPr>
                    <w:t xml:space="preserve">% dos pedidos de desarquivamento em até </w:t>
                  </w:r>
                  <w:r>
                    <w:rPr>
                      <w:sz w:val="20"/>
                    </w:rPr>
                    <w:t>03</w:t>
                  </w:r>
                  <w:r w:rsidRPr="003A61B9">
                    <w:rPr>
                      <w:sz w:val="20"/>
                    </w:rPr>
                    <w:t xml:space="preserve"> (</w:t>
                  </w:r>
                  <w:r>
                    <w:rPr>
                      <w:sz w:val="20"/>
                    </w:rPr>
                    <w:t>três</w:t>
                  </w:r>
                  <w:r w:rsidRPr="003A61B9">
                    <w:rPr>
                      <w:sz w:val="20"/>
                    </w:rPr>
                    <w:t>) dias úteis</w:t>
                  </w:r>
                </w:p>
              </w:tc>
              <w:tc>
                <w:tcPr>
                  <w:tcW w:w="1539" w:type="dxa"/>
                  <w:vAlign w:val="center"/>
                </w:tcPr>
                <w:p w14:paraId="4FE1A883" w14:textId="3ECECE70" w:rsidR="008F3099" w:rsidRPr="00CD5ED0" w:rsidRDefault="007B3A17" w:rsidP="00F66E1B">
                  <w:pPr>
                    <w:pStyle w:val="Texto2TJERJ"/>
                    <w:framePr w:hSpace="141" w:wrap="around" w:vAnchor="text" w:hAnchor="text" w:y="1"/>
                    <w:tabs>
                      <w:tab w:val="left" w:pos="9360"/>
                      <w:tab w:val="left" w:pos="9540"/>
                    </w:tabs>
                    <w:spacing w:before="0" w:line="240" w:lineRule="auto"/>
                    <w:ind w:left="0"/>
                    <w:suppressOverlap/>
                    <w:jc w:val="center"/>
                    <w:rPr>
                      <w:sz w:val="20"/>
                    </w:rPr>
                  </w:pPr>
                  <w:r>
                    <w:rPr>
                      <w:sz w:val="20"/>
                    </w:rPr>
                    <w:t>XXXXXXX</w:t>
                  </w:r>
                </w:p>
              </w:tc>
            </w:tr>
          </w:tbl>
          <w:p w14:paraId="729756AA" w14:textId="77777777" w:rsidR="008F3099" w:rsidRPr="0012653D" w:rsidRDefault="008F3099" w:rsidP="00F66E1B">
            <w:pPr>
              <w:rPr>
                <w:rFonts w:cstheme="minorHAnsi"/>
                <w:color w:val="262626" w:themeColor="text1" w:themeTint="D9"/>
                <w:sz w:val="20"/>
                <w:szCs w:val="20"/>
              </w:rPr>
            </w:pPr>
          </w:p>
        </w:tc>
      </w:tr>
      <w:bookmarkEnd w:id="21"/>
    </w:tbl>
    <w:p w14:paraId="251AC5F5" w14:textId="7029A631" w:rsidR="006C6ADF" w:rsidRDefault="006C6ADF" w:rsidP="00C02C72"/>
    <w:p w14:paraId="08D98B2F" w14:textId="77777777" w:rsidR="006C6ADF" w:rsidRDefault="006C6ADF">
      <w:r>
        <w:br w:type="page"/>
      </w:r>
    </w:p>
    <w:p w14:paraId="69731535" w14:textId="10295514" w:rsidR="007C6B06" w:rsidRPr="00626E58" w:rsidRDefault="00B70909" w:rsidP="0064537C">
      <w:pPr>
        <w:pStyle w:val="Ttulo2"/>
        <w:rPr>
          <w:rFonts w:ascii="Arial" w:hAnsi="Arial" w:cs="Arial"/>
          <w:sz w:val="24"/>
          <w:szCs w:val="24"/>
        </w:rPr>
      </w:pPr>
      <w:bookmarkStart w:id="22" w:name="_Toc202351102"/>
      <w:r>
        <w:rPr>
          <w:rFonts w:ascii="Arial" w:hAnsi="Arial" w:cs="Arial"/>
          <w:sz w:val="24"/>
          <w:szCs w:val="24"/>
        </w:rPr>
        <w:lastRenderedPageBreak/>
        <w:t>6</w:t>
      </w:r>
      <w:r w:rsidR="007C6B06" w:rsidRPr="00626E58">
        <w:rPr>
          <w:rFonts w:ascii="Arial" w:hAnsi="Arial" w:cs="Arial"/>
          <w:sz w:val="24"/>
          <w:szCs w:val="24"/>
        </w:rPr>
        <w:t xml:space="preserve">.2. </w:t>
      </w:r>
      <w:r w:rsidR="001122AA">
        <w:rPr>
          <w:rFonts w:ascii="Arial" w:hAnsi="Arial" w:cs="Arial"/>
          <w:sz w:val="24"/>
          <w:szCs w:val="24"/>
        </w:rPr>
        <w:t xml:space="preserve">- </w:t>
      </w:r>
      <w:r w:rsidR="007C6B06" w:rsidRPr="00626E58">
        <w:rPr>
          <w:rFonts w:ascii="Arial" w:hAnsi="Arial" w:cs="Arial"/>
          <w:sz w:val="24"/>
          <w:szCs w:val="24"/>
        </w:rPr>
        <w:t>Museu da Justiça</w:t>
      </w:r>
      <w:r w:rsidR="001122AA">
        <w:rPr>
          <w:rFonts w:ascii="Arial" w:hAnsi="Arial" w:cs="Arial"/>
          <w:sz w:val="24"/>
          <w:szCs w:val="24"/>
        </w:rPr>
        <w:t xml:space="preserve"> </w:t>
      </w:r>
      <w:r w:rsidR="007C6B06" w:rsidRPr="00626E58">
        <w:rPr>
          <w:rFonts w:ascii="Arial" w:hAnsi="Arial" w:cs="Arial"/>
          <w:sz w:val="24"/>
          <w:szCs w:val="24"/>
        </w:rPr>
        <w:t>(MUSEU)</w:t>
      </w:r>
      <w:bookmarkEnd w:id="22"/>
    </w:p>
    <w:tbl>
      <w:tblPr>
        <w:tblW w:w="104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63"/>
      </w:tblGrid>
      <w:tr w:rsidR="001061BD" w14:paraId="30150D58" w14:textId="77777777" w:rsidTr="00C8351A">
        <w:trPr>
          <w:trHeight w:val="143"/>
        </w:trPr>
        <w:tc>
          <w:tcPr>
            <w:tcW w:w="10463" w:type="dxa"/>
            <w:vAlign w:val="center"/>
          </w:tcPr>
          <w:p w14:paraId="459910C5" w14:textId="79F65DC1" w:rsidR="008F3099" w:rsidRPr="00362198" w:rsidRDefault="00FF433F" w:rsidP="00C8351A">
            <w:pPr>
              <w:spacing w:after="0" w:line="240" w:lineRule="auto"/>
              <w:jc w:val="center"/>
              <w:rPr>
                <w:rFonts w:ascii="Arial" w:hAnsi="Arial" w:cs="Arial"/>
                <w:bCs/>
                <w:sz w:val="24"/>
                <w:szCs w:val="24"/>
              </w:rPr>
            </w:pPr>
            <w:bookmarkStart w:id="23" w:name="_Hlk189757221"/>
            <w:r w:rsidRPr="00FF433F">
              <w:rPr>
                <w:rFonts w:ascii="Arial" w:hAnsi="Arial" w:cs="Arial"/>
                <w:bCs/>
                <w:noProof/>
                <w:sz w:val="24"/>
                <w:szCs w:val="24"/>
              </w:rPr>
              <w:drawing>
                <wp:inline distT="0" distB="0" distL="0" distR="0" wp14:anchorId="7B77A1FB" wp14:editId="55C39399">
                  <wp:extent cx="5197183" cy="7470950"/>
                  <wp:effectExtent l="0" t="0" r="381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99189" cy="7473834"/>
                          </a:xfrm>
                          <a:prstGeom prst="rect">
                            <a:avLst/>
                          </a:prstGeom>
                        </pic:spPr>
                      </pic:pic>
                    </a:graphicData>
                  </a:graphic>
                </wp:inline>
              </w:drawing>
            </w:r>
          </w:p>
          <w:p w14:paraId="68693409" w14:textId="053A746F" w:rsidR="007D2ECF" w:rsidRDefault="007D2ECF" w:rsidP="006C6ADF">
            <w:pPr>
              <w:spacing w:after="0" w:line="240" w:lineRule="auto"/>
              <w:jc w:val="center"/>
            </w:pPr>
          </w:p>
          <w:p w14:paraId="65E8D3DF" w14:textId="11E7104E" w:rsidR="006C6ADF" w:rsidRDefault="006C6ADF" w:rsidP="006C6ADF">
            <w:pPr>
              <w:spacing w:after="0" w:line="240" w:lineRule="auto"/>
              <w:jc w:val="center"/>
            </w:pPr>
          </w:p>
        </w:tc>
      </w:tr>
    </w:tbl>
    <w:p w14:paraId="57C1D9D5" w14:textId="66A28D7B" w:rsidR="0064537C" w:rsidRPr="00A54CF9" w:rsidRDefault="00B70909" w:rsidP="0064537C">
      <w:pPr>
        <w:pStyle w:val="Ttulo2"/>
        <w:rPr>
          <w:rFonts w:ascii="Arial" w:hAnsi="Arial" w:cs="Arial"/>
          <w:sz w:val="24"/>
        </w:rPr>
      </w:pPr>
      <w:bookmarkStart w:id="24" w:name="_Toc202351103"/>
      <w:bookmarkEnd w:id="23"/>
      <w:r>
        <w:rPr>
          <w:rFonts w:ascii="Arial" w:hAnsi="Arial" w:cs="Arial"/>
          <w:sz w:val="24"/>
        </w:rPr>
        <w:lastRenderedPageBreak/>
        <w:t>6</w:t>
      </w:r>
      <w:r w:rsidR="0064537C" w:rsidRPr="00A54CF9">
        <w:rPr>
          <w:rFonts w:ascii="Arial" w:hAnsi="Arial" w:cs="Arial"/>
          <w:sz w:val="24"/>
        </w:rPr>
        <w:t>.</w:t>
      </w:r>
      <w:r w:rsidR="001159D3" w:rsidRPr="00A54CF9">
        <w:rPr>
          <w:rFonts w:ascii="Arial" w:hAnsi="Arial" w:cs="Arial"/>
          <w:sz w:val="24"/>
        </w:rPr>
        <w:t>2.1</w:t>
      </w:r>
      <w:r w:rsidR="0064537C" w:rsidRPr="00A54CF9">
        <w:rPr>
          <w:rFonts w:ascii="Arial" w:hAnsi="Arial" w:cs="Arial"/>
          <w:sz w:val="24"/>
        </w:rPr>
        <w:t xml:space="preserve"> - Direcionadores Estratégicos:</w:t>
      </w:r>
      <w:bookmarkEnd w:id="24"/>
    </w:p>
    <w:p w14:paraId="589D3A3F" w14:textId="77777777" w:rsidR="007C6B06" w:rsidRPr="007C6B06" w:rsidRDefault="007C6B06" w:rsidP="007C6B06"/>
    <w:p w14:paraId="42CE9798" w14:textId="0F006E29" w:rsidR="0064537C" w:rsidRPr="00A54CF9" w:rsidRDefault="0064537C" w:rsidP="0064537C">
      <w:pPr>
        <w:pStyle w:val="NormalWeb"/>
        <w:shd w:val="clear" w:color="auto" w:fill="DEEAF6" w:themeFill="accent5" w:themeFillTint="33"/>
        <w:tabs>
          <w:tab w:val="left" w:pos="924"/>
        </w:tabs>
        <w:spacing w:before="0" w:beforeAutospacing="0" w:after="0" w:afterAutospacing="0"/>
        <w:jc w:val="both"/>
        <w:rPr>
          <w:rFonts w:ascii="Arial" w:hAnsi="Arial" w:cs="Arial"/>
          <w:b/>
          <w:bCs/>
          <w:smallCaps/>
        </w:rPr>
      </w:pPr>
      <w:r w:rsidRPr="00A54CF9">
        <w:rPr>
          <w:rFonts w:ascii="Arial" w:hAnsi="Arial" w:cs="Arial"/>
          <w:b/>
          <w:bCs/>
          <w:smallCaps/>
          <w:color w:val="000000"/>
        </w:rPr>
        <w:t xml:space="preserve">Missão do </w:t>
      </w:r>
      <w:r w:rsidRPr="00A54CF9">
        <w:rPr>
          <w:rFonts w:ascii="Arial" w:hAnsi="Arial" w:cs="Arial"/>
          <w:b/>
          <w:bCs/>
          <w:smallCaps/>
        </w:rPr>
        <w:t>MUSEU</w:t>
      </w:r>
    </w:p>
    <w:p w14:paraId="660E80AB" w14:textId="2CBE1C56" w:rsidR="0064537C" w:rsidRDefault="0064537C" w:rsidP="0064537C">
      <w:pPr>
        <w:pStyle w:val="NormalWeb"/>
        <w:shd w:val="clear" w:color="auto" w:fill="FFFFFF"/>
        <w:spacing w:before="0" w:beforeAutospacing="0" w:after="0" w:afterAutospacing="0"/>
        <w:jc w:val="both"/>
        <w:rPr>
          <w:rFonts w:asciiTheme="minorHAnsi" w:hAnsiTheme="minorHAnsi" w:cstheme="minorHAnsi"/>
          <w:color w:val="212529"/>
          <w:shd w:val="clear" w:color="auto" w:fill="FFFFFF"/>
        </w:rPr>
      </w:pPr>
    </w:p>
    <w:p w14:paraId="78B3026E" w14:textId="77777777" w:rsidR="00D21EB3" w:rsidRPr="005D5832" w:rsidRDefault="00D21EB3" w:rsidP="00087EE8">
      <w:pPr>
        <w:pStyle w:val="NormalWeb"/>
        <w:shd w:val="clear" w:color="auto" w:fill="FFFFFF"/>
        <w:spacing w:before="0" w:beforeAutospacing="0" w:after="0" w:afterAutospacing="0" w:line="360" w:lineRule="auto"/>
        <w:jc w:val="both"/>
        <w:rPr>
          <w:rFonts w:ascii="Arial" w:hAnsi="Arial" w:cs="Arial"/>
          <w:color w:val="212529"/>
          <w:shd w:val="clear" w:color="auto" w:fill="FFFFFF"/>
        </w:rPr>
      </w:pPr>
      <w:r w:rsidRPr="005F2353">
        <w:rPr>
          <w:rFonts w:ascii="Arial" w:hAnsi="Arial" w:cs="Arial"/>
          <w:color w:val="212529"/>
          <w:shd w:val="clear" w:color="auto" w:fill="FFFFFF"/>
        </w:rPr>
        <w:t>Preservar e difundir a memória do Poder Judiciário de forma dialógica, sendo um espaço de conscientização e incentivo à disseminação dos valores da justiça, de modo a colaborar</w:t>
      </w:r>
      <w:r w:rsidRPr="006D48E6">
        <w:rPr>
          <w:rFonts w:ascii="Arial" w:hAnsi="Arial" w:cs="Arial"/>
          <w:b/>
          <w:color w:val="212529"/>
          <w:shd w:val="clear" w:color="auto" w:fill="FFFFFF"/>
        </w:rPr>
        <w:t xml:space="preserve"> </w:t>
      </w:r>
      <w:r w:rsidRPr="007D2ECF">
        <w:rPr>
          <w:rFonts w:ascii="Arial" w:hAnsi="Arial" w:cs="Arial"/>
          <w:color w:val="212529"/>
          <w:shd w:val="clear" w:color="auto" w:fill="FFFFFF"/>
        </w:rPr>
        <w:t>para a</w:t>
      </w:r>
      <w:r w:rsidRPr="006D48E6">
        <w:rPr>
          <w:rFonts w:ascii="Arial" w:hAnsi="Arial" w:cs="Arial"/>
          <w:b/>
          <w:color w:val="212529"/>
          <w:shd w:val="clear" w:color="auto" w:fill="FFFFFF"/>
        </w:rPr>
        <w:t xml:space="preserve"> </w:t>
      </w:r>
      <w:r w:rsidRPr="005F2353">
        <w:rPr>
          <w:rFonts w:ascii="Arial" w:hAnsi="Arial" w:cs="Arial"/>
          <w:color w:val="212529"/>
          <w:shd w:val="clear" w:color="auto" w:fill="FFFFFF"/>
        </w:rPr>
        <w:t>pacificação social por ações de formação e salvaguarda de acervos, pesquisa, comunicação e manifestações históricas, artísticas e educacionais.</w:t>
      </w:r>
    </w:p>
    <w:p w14:paraId="5434D8B7" w14:textId="77777777" w:rsidR="00F428C2" w:rsidRPr="00163060" w:rsidRDefault="00F428C2" w:rsidP="0064537C">
      <w:pPr>
        <w:pStyle w:val="NormalWeb"/>
        <w:shd w:val="clear" w:color="auto" w:fill="FFFFFF"/>
        <w:spacing w:before="0" w:beforeAutospacing="0" w:after="0" w:afterAutospacing="0"/>
        <w:jc w:val="both"/>
        <w:rPr>
          <w:rFonts w:asciiTheme="minorHAnsi" w:hAnsiTheme="minorHAnsi" w:cstheme="minorHAnsi"/>
          <w:color w:val="212529"/>
          <w:shd w:val="clear" w:color="auto" w:fill="FFFFFF"/>
        </w:rPr>
      </w:pPr>
    </w:p>
    <w:p w14:paraId="556B0799" w14:textId="1B2AE25A" w:rsidR="0064537C" w:rsidRPr="00A54CF9" w:rsidRDefault="0064537C" w:rsidP="0064537C">
      <w:pPr>
        <w:pStyle w:val="NormalWeb"/>
        <w:shd w:val="clear" w:color="auto" w:fill="DEEAF6" w:themeFill="accent5" w:themeFillTint="33"/>
        <w:tabs>
          <w:tab w:val="left" w:pos="924"/>
        </w:tabs>
        <w:spacing w:before="0" w:beforeAutospacing="0" w:after="0" w:afterAutospacing="0"/>
        <w:jc w:val="both"/>
        <w:rPr>
          <w:rFonts w:ascii="Arial" w:hAnsi="Arial" w:cs="Arial"/>
          <w:b/>
          <w:bCs/>
          <w:smallCaps/>
          <w:color w:val="FF0000"/>
        </w:rPr>
      </w:pPr>
      <w:r w:rsidRPr="00A54CF9">
        <w:rPr>
          <w:rFonts w:ascii="Arial" w:hAnsi="Arial" w:cs="Arial"/>
          <w:b/>
          <w:bCs/>
          <w:smallCaps/>
          <w:color w:val="000000"/>
        </w:rPr>
        <w:t xml:space="preserve">Visão de Futuro </w:t>
      </w:r>
      <w:r w:rsidR="00F428C2" w:rsidRPr="00A54CF9">
        <w:rPr>
          <w:rFonts w:ascii="Arial" w:hAnsi="Arial" w:cs="Arial"/>
          <w:b/>
          <w:bCs/>
          <w:smallCaps/>
          <w:color w:val="000000"/>
        </w:rPr>
        <w:t xml:space="preserve">do </w:t>
      </w:r>
      <w:r w:rsidRPr="00A54CF9">
        <w:rPr>
          <w:rFonts w:ascii="Arial" w:hAnsi="Arial" w:cs="Arial"/>
          <w:b/>
          <w:bCs/>
          <w:smallCaps/>
        </w:rPr>
        <w:t>MUSEU</w:t>
      </w:r>
    </w:p>
    <w:p w14:paraId="72AF467B" w14:textId="2C7EB4EB" w:rsidR="00F428C2" w:rsidRPr="00A54CF9" w:rsidRDefault="00F428C2" w:rsidP="00F428C2">
      <w:pPr>
        <w:pStyle w:val="NormalWeb"/>
        <w:shd w:val="clear" w:color="auto" w:fill="FFFFFF" w:themeFill="background1"/>
        <w:tabs>
          <w:tab w:val="left" w:pos="924"/>
        </w:tabs>
        <w:spacing w:before="0" w:beforeAutospacing="0" w:after="0" w:afterAutospacing="0"/>
        <w:jc w:val="both"/>
        <w:rPr>
          <w:rFonts w:ascii="Arial" w:hAnsi="Arial" w:cs="Arial"/>
          <w:bCs/>
          <w:smallCaps/>
          <w:color w:val="000000"/>
        </w:rPr>
      </w:pPr>
    </w:p>
    <w:p w14:paraId="4A7396A5" w14:textId="1CF093E6" w:rsidR="00F428C2" w:rsidRDefault="00D21EB3" w:rsidP="00087EE8">
      <w:pPr>
        <w:tabs>
          <w:tab w:val="left" w:pos="1678"/>
        </w:tabs>
        <w:spacing w:line="360" w:lineRule="auto"/>
        <w:jc w:val="both"/>
        <w:rPr>
          <w:rFonts w:ascii="Arial" w:hAnsi="Arial" w:cs="Arial"/>
          <w:sz w:val="24"/>
          <w:szCs w:val="24"/>
        </w:rPr>
      </w:pPr>
      <w:r w:rsidRPr="005F2353">
        <w:rPr>
          <w:rFonts w:ascii="Arial" w:hAnsi="Arial" w:cs="Arial"/>
          <w:sz w:val="24"/>
          <w:szCs w:val="24"/>
        </w:rPr>
        <w:t>Ser reconhecido como instituição que colabora para a pacificação social por ações de formação e salvaguarda de acervos, pesquisa, comunicação e manifestações históricas, artísticas e educacionais.</w:t>
      </w:r>
    </w:p>
    <w:p w14:paraId="5466AC08" w14:textId="77777777" w:rsidR="00C8351A" w:rsidRPr="00A54CF9" w:rsidRDefault="00C8351A" w:rsidP="00C8351A">
      <w:pPr>
        <w:tabs>
          <w:tab w:val="left" w:pos="1678"/>
        </w:tabs>
        <w:jc w:val="both"/>
        <w:rPr>
          <w:rFonts w:ascii="Arial" w:hAnsi="Arial" w:cs="Arial"/>
          <w:bCs/>
          <w:smallCaps/>
          <w:color w:val="000000"/>
          <w:sz w:val="24"/>
        </w:rPr>
      </w:pPr>
    </w:p>
    <w:p w14:paraId="7A8F524E" w14:textId="65E6D310" w:rsidR="0064537C" w:rsidRPr="00A54CF9" w:rsidRDefault="0064537C" w:rsidP="0064537C">
      <w:pPr>
        <w:pStyle w:val="NormalWeb"/>
        <w:shd w:val="clear" w:color="auto" w:fill="DEEAF6" w:themeFill="accent5" w:themeFillTint="33"/>
        <w:tabs>
          <w:tab w:val="left" w:pos="924"/>
        </w:tabs>
        <w:spacing w:before="0" w:beforeAutospacing="0" w:after="0" w:afterAutospacing="0"/>
        <w:jc w:val="both"/>
        <w:rPr>
          <w:rFonts w:ascii="Arial" w:hAnsi="Arial" w:cs="Arial"/>
          <w:b/>
          <w:bCs/>
          <w:smallCaps/>
          <w:color w:val="000000"/>
        </w:rPr>
      </w:pPr>
      <w:r w:rsidRPr="00A54CF9">
        <w:rPr>
          <w:rFonts w:ascii="Arial" w:hAnsi="Arial" w:cs="Arial"/>
          <w:b/>
          <w:bCs/>
          <w:smallCaps/>
          <w:color w:val="000000"/>
        </w:rPr>
        <w:t xml:space="preserve">Valores do PJERJ </w:t>
      </w:r>
      <w:r w:rsidRPr="00A54CF9">
        <w:rPr>
          <w:rFonts w:ascii="Arial" w:hAnsi="Arial" w:cs="Arial"/>
        </w:rPr>
        <w:t>(Os valores da SG</w:t>
      </w:r>
      <w:r w:rsidR="00626E58">
        <w:rPr>
          <w:rFonts w:ascii="Arial" w:hAnsi="Arial" w:cs="Arial"/>
        </w:rPr>
        <w:t>CON</w:t>
      </w:r>
      <w:r w:rsidRPr="00A54CF9">
        <w:rPr>
          <w:rFonts w:ascii="Arial" w:hAnsi="Arial" w:cs="Arial"/>
        </w:rPr>
        <w:t xml:space="preserve">, bem como os do </w:t>
      </w:r>
      <w:r w:rsidR="00C8351A" w:rsidRPr="00A54CF9">
        <w:rPr>
          <w:rFonts w:ascii="Arial" w:hAnsi="Arial" w:cs="Arial"/>
        </w:rPr>
        <w:t>MUSEU</w:t>
      </w:r>
      <w:r w:rsidRPr="00A54CF9">
        <w:rPr>
          <w:rFonts w:ascii="Arial" w:hAnsi="Arial" w:cs="Arial"/>
        </w:rPr>
        <w:t>, são os mesmos do PJERJ)</w:t>
      </w:r>
    </w:p>
    <w:p w14:paraId="675577B0"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Ética;</w:t>
      </w:r>
    </w:p>
    <w:p w14:paraId="54DD96CB"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Probidade;</w:t>
      </w:r>
    </w:p>
    <w:p w14:paraId="53EECD40"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Transparência;</w:t>
      </w:r>
    </w:p>
    <w:p w14:paraId="0B44F27C"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Integridade;</w:t>
      </w:r>
    </w:p>
    <w:p w14:paraId="6F17378A"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Acesso à justiça;</w:t>
      </w:r>
    </w:p>
    <w:p w14:paraId="68BAA7AF"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Celeridade;</w:t>
      </w:r>
    </w:p>
    <w:p w14:paraId="5BBFDCD5"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Responsabilidade social e ambiental;</w:t>
      </w:r>
    </w:p>
    <w:p w14:paraId="6A87C5AC"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Imparcialidade;</w:t>
      </w:r>
    </w:p>
    <w:p w14:paraId="75B73FB5"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Efetividade;</w:t>
      </w:r>
    </w:p>
    <w:p w14:paraId="1213F5FF" w14:textId="0DAC7FB0" w:rsidR="00B51B3B" w:rsidRDefault="0064537C" w:rsidP="00A442D3">
      <w:pPr>
        <w:numPr>
          <w:ilvl w:val="0"/>
          <w:numId w:val="2"/>
        </w:numPr>
        <w:shd w:val="clear" w:color="auto" w:fill="FFFFFF"/>
        <w:spacing w:before="100" w:beforeAutospacing="1" w:after="100" w:afterAutospacing="1" w:line="24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Modernidade</w:t>
      </w:r>
      <w:r w:rsidR="00A54CF9">
        <w:rPr>
          <w:rFonts w:ascii="Arial" w:eastAsia="Times New Roman" w:hAnsi="Arial" w:cs="Arial"/>
          <w:color w:val="212529"/>
          <w:sz w:val="24"/>
          <w:szCs w:val="24"/>
          <w:lang w:eastAsia="pt-BR"/>
        </w:rPr>
        <w:t>.</w:t>
      </w:r>
    </w:p>
    <w:p w14:paraId="2DAB49BF" w14:textId="77777777" w:rsidR="00B51B3B" w:rsidRDefault="00B51B3B">
      <w:pPr>
        <w:rPr>
          <w:rFonts w:ascii="Arial" w:eastAsia="Times New Roman" w:hAnsi="Arial" w:cs="Arial"/>
          <w:color w:val="212529"/>
          <w:sz w:val="24"/>
          <w:szCs w:val="24"/>
          <w:lang w:eastAsia="pt-BR"/>
        </w:rPr>
      </w:pPr>
      <w:r>
        <w:rPr>
          <w:rFonts w:ascii="Arial" w:eastAsia="Times New Roman" w:hAnsi="Arial" w:cs="Arial"/>
          <w:color w:val="212529"/>
          <w:sz w:val="24"/>
          <w:szCs w:val="24"/>
          <w:lang w:eastAsia="pt-BR"/>
        </w:rPr>
        <w:br w:type="page"/>
      </w:r>
    </w:p>
    <w:p w14:paraId="3E1CDBA8" w14:textId="6A234715" w:rsidR="0064537C" w:rsidRPr="00626E58" w:rsidRDefault="00B70909" w:rsidP="0064537C">
      <w:pPr>
        <w:pStyle w:val="Ttulo2"/>
        <w:rPr>
          <w:rFonts w:ascii="Arial" w:hAnsi="Arial" w:cs="Arial"/>
          <w:sz w:val="24"/>
          <w:szCs w:val="24"/>
        </w:rPr>
      </w:pPr>
      <w:bookmarkStart w:id="25" w:name="_Toc202351104"/>
      <w:r>
        <w:rPr>
          <w:rFonts w:ascii="Arial" w:hAnsi="Arial" w:cs="Arial"/>
          <w:sz w:val="24"/>
          <w:szCs w:val="24"/>
        </w:rPr>
        <w:lastRenderedPageBreak/>
        <w:t>6</w:t>
      </w:r>
      <w:r w:rsidR="0064537C" w:rsidRPr="00626E58">
        <w:rPr>
          <w:rFonts w:ascii="Arial" w:hAnsi="Arial" w:cs="Arial"/>
          <w:sz w:val="24"/>
          <w:szCs w:val="24"/>
        </w:rPr>
        <w:t>.</w:t>
      </w:r>
      <w:r w:rsidR="001159D3" w:rsidRPr="00626E58">
        <w:rPr>
          <w:rFonts w:ascii="Arial" w:hAnsi="Arial" w:cs="Arial"/>
          <w:sz w:val="24"/>
          <w:szCs w:val="24"/>
        </w:rPr>
        <w:t>2.2</w:t>
      </w:r>
      <w:r w:rsidR="0064537C" w:rsidRPr="00626E58">
        <w:rPr>
          <w:rFonts w:ascii="Arial" w:hAnsi="Arial" w:cs="Arial"/>
          <w:sz w:val="24"/>
          <w:szCs w:val="24"/>
        </w:rPr>
        <w:t xml:space="preserve"> - Objetivos da Qualidade</w:t>
      </w:r>
      <w:r w:rsidR="00D21EB3" w:rsidRPr="00626E58">
        <w:rPr>
          <w:rFonts w:ascii="Arial" w:hAnsi="Arial" w:cs="Arial"/>
          <w:sz w:val="24"/>
          <w:szCs w:val="24"/>
        </w:rPr>
        <w:t xml:space="preserve"> - MUSEU</w:t>
      </w:r>
      <w:bookmarkEnd w:id="25"/>
    </w:p>
    <w:tbl>
      <w:tblPr>
        <w:tblStyle w:val="TabeladeLista6Colorida-nfase5"/>
        <w:tblW w:w="10348" w:type="dxa"/>
        <w:tblBorders>
          <w:top w:val="none" w:sz="0" w:space="0" w:color="auto"/>
          <w:bottom w:val="none" w:sz="0" w:space="0" w:color="auto"/>
        </w:tblBorders>
        <w:tblLook w:val="04A0" w:firstRow="1" w:lastRow="0" w:firstColumn="1" w:lastColumn="0" w:noHBand="0" w:noVBand="1"/>
      </w:tblPr>
      <w:tblGrid>
        <w:gridCol w:w="10348"/>
      </w:tblGrid>
      <w:tr w:rsidR="00D21EB3" w:rsidRPr="006D48E6" w14:paraId="05FD66A4" w14:textId="77777777" w:rsidTr="00F66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Borders>
              <w:bottom w:val="none" w:sz="0" w:space="0" w:color="auto"/>
            </w:tcBorders>
            <w:shd w:val="clear" w:color="auto" w:fill="00B0F0"/>
            <w:vAlign w:val="center"/>
          </w:tcPr>
          <w:p w14:paraId="0AC0154A" w14:textId="77777777" w:rsidR="00D21EB3" w:rsidRPr="006D48E6" w:rsidRDefault="00D21EB3" w:rsidP="00F66E1B">
            <w:pPr>
              <w:spacing w:before="120" w:after="120"/>
              <w:jc w:val="center"/>
              <w:rPr>
                <w:rFonts w:ascii="Arial" w:hAnsi="Arial" w:cs="Arial"/>
                <w:b w:val="0"/>
                <w:bCs w:val="0"/>
                <w:smallCaps/>
                <w:color w:val="FFFFFF" w:themeColor="background1"/>
                <w:sz w:val="24"/>
                <w:szCs w:val="24"/>
              </w:rPr>
            </w:pPr>
            <w:r w:rsidRPr="006D48E6">
              <w:rPr>
                <w:rFonts w:ascii="Arial" w:hAnsi="Arial" w:cs="Arial"/>
                <w:smallCaps/>
                <w:color w:val="FFFFFF" w:themeColor="background1"/>
                <w:sz w:val="24"/>
                <w:szCs w:val="24"/>
              </w:rPr>
              <w:t>Objetivo da qualidade</w:t>
            </w:r>
          </w:p>
        </w:tc>
      </w:tr>
    </w:tbl>
    <w:tbl>
      <w:tblPr>
        <w:tblStyle w:val="TabeladeLista1Clara-nfase5"/>
        <w:tblpPr w:leftFromText="141" w:rightFromText="141" w:vertAnchor="text" w:tblpY="1"/>
        <w:tblOverlap w:val="never"/>
        <w:tblW w:w="10348" w:type="dxa"/>
        <w:tblLayout w:type="fixed"/>
        <w:tblLook w:val="04A0" w:firstRow="1" w:lastRow="0" w:firstColumn="1" w:lastColumn="0" w:noHBand="0" w:noVBand="1"/>
      </w:tblPr>
      <w:tblGrid>
        <w:gridCol w:w="9535"/>
        <w:gridCol w:w="813"/>
      </w:tblGrid>
      <w:tr w:rsidR="00D21EB3" w:rsidRPr="006D48E6" w14:paraId="6D0C779F" w14:textId="77777777" w:rsidTr="00F66E1B">
        <w:trPr>
          <w:gridAfter w:val="1"/>
          <w:cnfStyle w:val="100000000000" w:firstRow="1" w:lastRow="0" w:firstColumn="0" w:lastColumn="0" w:oddVBand="0" w:evenVBand="0" w:oddHBand="0" w:evenHBand="0" w:firstRowFirstColumn="0" w:firstRowLastColumn="0" w:lastRowFirstColumn="0" w:lastRowLastColumn="0"/>
          <w:wAfter w:w="813" w:type="dxa"/>
          <w:trHeight w:val="523"/>
        </w:trPr>
        <w:tc>
          <w:tcPr>
            <w:cnfStyle w:val="001000000000" w:firstRow="0" w:lastRow="0" w:firstColumn="1" w:lastColumn="0" w:oddVBand="0" w:evenVBand="0" w:oddHBand="0" w:evenHBand="0" w:firstRowFirstColumn="0" w:firstRowLastColumn="0" w:lastRowFirstColumn="0" w:lastRowLastColumn="0"/>
            <w:tcW w:w="9535" w:type="dxa"/>
            <w:vAlign w:val="center"/>
          </w:tcPr>
          <w:p w14:paraId="6557623D" w14:textId="77777777" w:rsidR="00D21EB3" w:rsidRPr="006D48E6" w:rsidRDefault="00D21EB3" w:rsidP="00F66E1B">
            <w:pPr>
              <w:rPr>
                <w:rFonts w:ascii="Arial" w:hAnsi="Arial" w:cs="Arial"/>
                <w:b w:val="0"/>
                <w:smallCaps/>
                <w:color w:val="262626" w:themeColor="text1" w:themeTint="D9"/>
                <w:sz w:val="24"/>
                <w:szCs w:val="24"/>
              </w:rPr>
            </w:pPr>
          </w:p>
          <w:p w14:paraId="6460B4FF" w14:textId="77777777" w:rsidR="00D21EB3" w:rsidRPr="006D48E6" w:rsidRDefault="00D21EB3" w:rsidP="00F66E1B">
            <w:pPr>
              <w:rPr>
                <w:rFonts w:ascii="Arial" w:hAnsi="Arial" w:cs="Arial"/>
                <w:b w:val="0"/>
                <w:sz w:val="24"/>
                <w:szCs w:val="24"/>
              </w:rPr>
            </w:pPr>
            <w:proofErr w:type="spellStart"/>
            <w:r w:rsidRPr="006D48E6">
              <w:rPr>
                <w:rFonts w:ascii="Arial" w:hAnsi="Arial" w:cs="Arial"/>
                <w:smallCaps/>
                <w:color w:val="262626" w:themeColor="text1" w:themeTint="D9"/>
                <w:sz w:val="24"/>
                <w:szCs w:val="24"/>
              </w:rPr>
              <w:t>macrodesafio</w:t>
            </w:r>
            <w:proofErr w:type="spellEnd"/>
            <w:r w:rsidRPr="006D48E6">
              <w:rPr>
                <w:rFonts w:ascii="Arial" w:hAnsi="Arial" w:cs="Arial"/>
                <w:smallCaps/>
                <w:color w:val="262626" w:themeColor="text1" w:themeTint="D9"/>
                <w:sz w:val="24"/>
                <w:szCs w:val="24"/>
              </w:rPr>
              <w:t>:</w:t>
            </w:r>
            <w:r w:rsidRPr="006D48E6">
              <w:rPr>
                <w:rFonts w:ascii="Arial" w:hAnsi="Arial" w:cs="Arial"/>
                <w:b w:val="0"/>
                <w:smallCaps/>
                <w:color w:val="262626" w:themeColor="text1" w:themeTint="D9"/>
                <w:sz w:val="24"/>
                <w:szCs w:val="24"/>
              </w:rPr>
              <w:t xml:space="preserve"> </w:t>
            </w:r>
            <w:r w:rsidRPr="006D48E6">
              <w:rPr>
                <w:rFonts w:ascii="Arial" w:hAnsi="Arial" w:cs="Arial"/>
                <w:b w:val="0"/>
                <w:sz w:val="24"/>
                <w:szCs w:val="24"/>
              </w:rPr>
              <w:t xml:space="preserve"> Fortalecimento da relação institucional do Judiciário com a sociedade</w:t>
            </w:r>
          </w:p>
        </w:tc>
      </w:tr>
      <w:tr w:rsidR="00D21EB3" w:rsidRPr="0012653D" w14:paraId="072D7213" w14:textId="77777777" w:rsidTr="00F66E1B">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0348" w:type="dxa"/>
            <w:gridSpan w:val="2"/>
            <w:vAlign w:val="center"/>
          </w:tcPr>
          <w:p w14:paraId="1255F890" w14:textId="77777777" w:rsidR="00D21EB3" w:rsidRPr="00577E0B" w:rsidRDefault="00D21EB3" w:rsidP="00F66E1B">
            <w:pPr>
              <w:jc w:val="center"/>
              <w:rPr>
                <w:rFonts w:ascii="Arial" w:hAnsi="Arial" w:cs="Arial"/>
                <w:smallCaps/>
                <w:color w:val="262626" w:themeColor="text1" w:themeTint="D9"/>
                <w:sz w:val="24"/>
                <w:szCs w:val="24"/>
              </w:rPr>
            </w:pPr>
            <w:r w:rsidRPr="00577E0B">
              <w:rPr>
                <w:rFonts w:ascii="Arial" w:hAnsi="Arial" w:cs="Arial"/>
                <w:smallCaps/>
                <w:color w:val="262626" w:themeColor="text1" w:themeTint="D9"/>
                <w:sz w:val="24"/>
                <w:szCs w:val="24"/>
              </w:rPr>
              <w:t xml:space="preserve">Objetivo Estratégico: </w:t>
            </w:r>
            <w:r>
              <w:t xml:space="preserve"> </w:t>
            </w:r>
            <w:r w:rsidRPr="005F2353">
              <w:rPr>
                <w:rFonts w:ascii="Arial" w:hAnsi="Arial" w:cs="Arial"/>
                <w:b w:val="0"/>
                <w:sz w:val="24"/>
                <w:szCs w:val="24"/>
              </w:rPr>
              <w:t>Facilitação da comunicação com a mídia e com a sociedade civil</w:t>
            </w:r>
          </w:p>
        </w:tc>
      </w:tr>
    </w:tbl>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7"/>
        <w:gridCol w:w="1881"/>
        <w:gridCol w:w="2268"/>
        <w:gridCol w:w="1842"/>
        <w:gridCol w:w="1653"/>
      </w:tblGrid>
      <w:tr w:rsidR="00D21EB3" w:rsidRPr="002601C5" w14:paraId="335CC1AD" w14:textId="77777777" w:rsidTr="009D6886">
        <w:trPr>
          <w:trHeight w:val="746"/>
          <w:tblHeader/>
          <w:jc w:val="center"/>
        </w:trPr>
        <w:tc>
          <w:tcPr>
            <w:tcW w:w="2557" w:type="dxa"/>
            <w:shd w:val="clear" w:color="auto" w:fill="D9D9D9" w:themeFill="background1" w:themeFillShade="D9"/>
            <w:vAlign w:val="center"/>
          </w:tcPr>
          <w:p w14:paraId="757DFA7F" w14:textId="77777777" w:rsidR="00D21EB3" w:rsidRPr="002601C5" w:rsidRDefault="00D21EB3" w:rsidP="00F66E1B">
            <w:pPr>
              <w:pStyle w:val="Texto2TJERJ"/>
              <w:tabs>
                <w:tab w:val="left" w:pos="9360"/>
                <w:tab w:val="left" w:pos="9540"/>
              </w:tabs>
              <w:spacing w:before="0" w:line="240" w:lineRule="auto"/>
              <w:ind w:left="0"/>
              <w:jc w:val="center"/>
              <w:rPr>
                <w:b/>
                <w:sz w:val="18"/>
                <w:szCs w:val="18"/>
              </w:rPr>
            </w:pPr>
            <w:r w:rsidRPr="002601C5">
              <w:rPr>
                <w:b/>
                <w:sz w:val="18"/>
                <w:szCs w:val="18"/>
              </w:rPr>
              <w:t>OBJETIVO DA QUALIDADE</w:t>
            </w:r>
          </w:p>
        </w:tc>
        <w:tc>
          <w:tcPr>
            <w:tcW w:w="1881" w:type="dxa"/>
            <w:shd w:val="clear" w:color="auto" w:fill="D9D9D9" w:themeFill="background1" w:themeFillShade="D9"/>
            <w:vAlign w:val="center"/>
          </w:tcPr>
          <w:p w14:paraId="7CFFD1CB" w14:textId="77777777" w:rsidR="00D21EB3" w:rsidRPr="002601C5" w:rsidRDefault="00D21EB3" w:rsidP="00F66E1B">
            <w:pPr>
              <w:pStyle w:val="Texto2TJERJ"/>
              <w:tabs>
                <w:tab w:val="left" w:pos="9360"/>
                <w:tab w:val="left" w:pos="9540"/>
              </w:tabs>
              <w:spacing w:before="0" w:line="240" w:lineRule="auto"/>
              <w:ind w:left="0"/>
              <w:jc w:val="center"/>
              <w:rPr>
                <w:b/>
                <w:sz w:val="18"/>
                <w:szCs w:val="18"/>
              </w:rPr>
            </w:pPr>
            <w:r w:rsidRPr="002601C5">
              <w:rPr>
                <w:b/>
                <w:sz w:val="18"/>
                <w:szCs w:val="18"/>
              </w:rPr>
              <w:t>INDICADOR</w:t>
            </w:r>
          </w:p>
        </w:tc>
        <w:tc>
          <w:tcPr>
            <w:tcW w:w="2268" w:type="dxa"/>
            <w:shd w:val="clear" w:color="auto" w:fill="D9D9D9" w:themeFill="background1" w:themeFillShade="D9"/>
            <w:vAlign w:val="center"/>
          </w:tcPr>
          <w:p w14:paraId="7D205C18" w14:textId="77777777" w:rsidR="00D21EB3" w:rsidRPr="002601C5" w:rsidRDefault="00D21EB3" w:rsidP="00F66E1B">
            <w:pPr>
              <w:pStyle w:val="Texto2TJERJ"/>
              <w:tabs>
                <w:tab w:val="left" w:pos="9360"/>
                <w:tab w:val="left" w:pos="9540"/>
              </w:tabs>
              <w:spacing w:before="0" w:line="240" w:lineRule="auto"/>
              <w:ind w:left="0"/>
              <w:jc w:val="center"/>
              <w:rPr>
                <w:b/>
                <w:sz w:val="18"/>
                <w:szCs w:val="18"/>
              </w:rPr>
            </w:pPr>
            <w:r w:rsidRPr="002601C5">
              <w:rPr>
                <w:b/>
                <w:sz w:val="18"/>
                <w:szCs w:val="18"/>
              </w:rPr>
              <w:t>SITUAÇÃO ANTERIOR</w:t>
            </w:r>
          </w:p>
          <w:p w14:paraId="5D79EE97" w14:textId="77777777" w:rsidR="00D21EB3" w:rsidRPr="002601C5" w:rsidRDefault="00D21EB3" w:rsidP="00F66E1B">
            <w:pPr>
              <w:pStyle w:val="Texto2TJERJ"/>
              <w:tabs>
                <w:tab w:val="left" w:pos="9360"/>
                <w:tab w:val="left" w:pos="9540"/>
              </w:tabs>
              <w:spacing w:before="0" w:line="240" w:lineRule="auto"/>
              <w:ind w:left="0"/>
              <w:jc w:val="center"/>
              <w:rPr>
                <w:b/>
                <w:sz w:val="16"/>
                <w:szCs w:val="16"/>
              </w:rPr>
            </w:pPr>
            <w:r w:rsidRPr="002601C5">
              <w:rPr>
                <w:b/>
                <w:sz w:val="16"/>
                <w:szCs w:val="16"/>
              </w:rPr>
              <w:t>MÊS/ANO</w:t>
            </w:r>
          </w:p>
        </w:tc>
        <w:tc>
          <w:tcPr>
            <w:tcW w:w="1842" w:type="dxa"/>
            <w:shd w:val="clear" w:color="auto" w:fill="D9D9D9" w:themeFill="background1" w:themeFillShade="D9"/>
            <w:vAlign w:val="center"/>
          </w:tcPr>
          <w:p w14:paraId="29C30A06" w14:textId="77777777" w:rsidR="00D21EB3" w:rsidRPr="002601C5" w:rsidRDefault="00D21EB3" w:rsidP="00F66E1B">
            <w:pPr>
              <w:pStyle w:val="Texto2TJERJ"/>
              <w:tabs>
                <w:tab w:val="left" w:pos="9360"/>
                <w:tab w:val="left" w:pos="9540"/>
              </w:tabs>
              <w:spacing w:before="0" w:line="240" w:lineRule="auto"/>
              <w:ind w:left="0"/>
              <w:jc w:val="center"/>
              <w:rPr>
                <w:b/>
                <w:sz w:val="18"/>
                <w:szCs w:val="18"/>
              </w:rPr>
            </w:pPr>
            <w:r w:rsidRPr="002601C5">
              <w:rPr>
                <w:b/>
                <w:sz w:val="18"/>
                <w:szCs w:val="18"/>
              </w:rPr>
              <w:t>META</w:t>
            </w:r>
          </w:p>
        </w:tc>
        <w:tc>
          <w:tcPr>
            <w:tcW w:w="1653" w:type="dxa"/>
            <w:shd w:val="clear" w:color="auto" w:fill="D9D9D9" w:themeFill="background1" w:themeFillShade="D9"/>
            <w:vAlign w:val="center"/>
          </w:tcPr>
          <w:p w14:paraId="3A6442A0" w14:textId="77777777" w:rsidR="00D21EB3" w:rsidRPr="002601C5" w:rsidRDefault="00D21EB3" w:rsidP="00F66E1B">
            <w:pPr>
              <w:pStyle w:val="Texto2TJERJ"/>
              <w:tabs>
                <w:tab w:val="left" w:pos="9360"/>
                <w:tab w:val="left" w:pos="9540"/>
              </w:tabs>
              <w:spacing w:before="0" w:line="240" w:lineRule="auto"/>
              <w:ind w:left="0"/>
              <w:jc w:val="center"/>
              <w:rPr>
                <w:b/>
                <w:sz w:val="18"/>
                <w:szCs w:val="18"/>
              </w:rPr>
            </w:pPr>
            <w:r w:rsidRPr="002601C5">
              <w:rPr>
                <w:b/>
                <w:sz w:val="18"/>
                <w:szCs w:val="18"/>
              </w:rPr>
              <w:t>PERÍODO DE REALIZAÇÃO</w:t>
            </w:r>
          </w:p>
        </w:tc>
      </w:tr>
      <w:tr w:rsidR="00D21EB3" w:rsidRPr="0055368F" w14:paraId="718C7DEB" w14:textId="77777777" w:rsidTr="009D6886">
        <w:trPr>
          <w:trHeight w:val="1410"/>
          <w:jc w:val="center"/>
        </w:trPr>
        <w:tc>
          <w:tcPr>
            <w:tcW w:w="2557" w:type="dxa"/>
            <w:vAlign w:val="center"/>
          </w:tcPr>
          <w:p w14:paraId="087EE39E" w14:textId="77777777" w:rsidR="00D21EB3" w:rsidRPr="003A61B9" w:rsidRDefault="00D21EB3" w:rsidP="00F66E1B">
            <w:pPr>
              <w:pStyle w:val="Texto2TJERJ"/>
              <w:tabs>
                <w:tab w:val="left" w:pos="9360"/>
                <w:tab w:val="left" w:pos="9540"/>
              </w:tabs>
              <w:spacing w:before="0" w:line="240" w:lineRule="auto"/>
              <w:ind w:left="0"/>
              <w:jc w:val="center"/>
              <w:rPr>
                <w:color w:val="0000FF"/>
                <w:sz w:val="20"/>
              </w:rPr>
            </w:pPr>
            <w:r>
              <w:t>Aumentar a participação do público presencial no Museu da Justiça</w:t>
            </w:r>
          </w:p>
        </w:tc>
        <w:tc>
          <w:tcPr>
            <w:tcW w:w="1881" w:type="dxa"/>
            <w:vAlign w:val="center"/>
          </w:tcPr>
          <w:p w14:paraId="06EEC8BE" w14:textId="77777777" w:rsidR="00D21EB3" w:rsidRPr="003A61B9" w:rsidRDefault="00D21EB3" w:rsidP="00F66E1B">
            <w:pPr>
              <w:pStyle w:val="Texto2TJERJ"/>
              <w:tabs>
                <w:tab w:val="left" w:pos="9360"/>
                <w:tab w:val="left" w:pos="9540"/>
              </w:tabs>
              <w:spacing w:before="0" w:line="240" w:lineRule="auto"/>
              <w:ind w:left="0"/>
              <w:jc w:val="center"/>
              <w:rPr>
                <w:color w:val="0000FF"/>
                <w:sz w:val="20"/>
              </w:rPr>
            </w:pPr>
            <w:r>
              <w:t>Público participante das atividades do Museu da Justiça (presencial)</w:t>
            </w:r>
          </w:p>
        </w:tc>
        <w:tc>
          <w:tcPr>
            <w:tcW w:w="2268" w:type="dxa"/>
            <w:vAlign w:val="center"/>
          </w:tcPr>
          <w:p w14:paraId="1197D82C" w14:textId="77777777" w:rsidR="00D21EB3" w:rsidRDefault="00D21EB3" w:rsidP="00F66E1B">
            <w:pPr>
              <w:pStyle w:val="Texto2TJERJ"/>
              <w:tabs>
                <w:tab w:val="left" w:pos="9360"/>
                <w:tab w:val="left" w:pos="9540"/>
              </w:tabs>
              <w:spacing w:before="0" w:line="240" w:lineRule="auto"/>
              <w:ind w:left="0"/>
              <w:jc w:val="center"/>
            </w:pPr>
            <w:r>
              <w:t xml:space="preserve">15.040 </w:t>
            </w:r>
          </w:p>
          <w:p w14:paraId="094CDDD7" w14:textId="77777777" w:rsidR="00D21EB3" w:rsidRDefault="00D21EB3" w:rsidP="00F66E1B">
            <w:pPr>
              <w:pStyle w:val="Texto2TJERJ"/>
              <w:tabs>
                <w:tab w:val="left" w:pos="9360"/>
                <w:tab w:val="left" w:pos="9540"/>
              </w:tabs>
              <w:spacing w:before="0" w:line="240" w:lineRule="auto"/>
              <w:ind w:left="0"/>
              <w:jc w:val="center"/>
            </w:pPr>
          </w:p>
          <w:p w14:paraId="64E72A04" w14:textId="77777777" w:rsidR="00D21EB3" w:rsidRPr="003A61B9" w:rsidRDefault="00D21EB3" w:rsidP="00F66E1B">
            <w:pPr>
              <w:pStyle w:val="Texto2TJERJ"/>
              <w:tabs>
                <w:tab w:val="left" w:pos="9360"/>
                <w:tab w:val="left" w:pos="9540"/>
              </w:tabs>
              <w:spacing w:before="0" w:line="240" w:lineRule="auto"/>
              <w:ind w:left="0"/>
              <w:jc w:val="center"/>
              <w:rPr>
                <w:sz w:val="20"/>
              </w:rPr>
            </w:pPr>
            <w:r>
              <w:t>em 2023</w:t>
            </w:r>
          </w:p>
        </w:tc>
        <w:tc>
          <w:tcPr>
            <w:tcW w:w="1842" w:type="dxa"/>
            <w:vAlign w:val="center"/>
          </w:tcPr>
          <w:p w14:paraId="1343BC0A" w14:textId="77777777" w:rsidR="00D21EB3" w:rsidRPr="003A61B9" w:rsidRDefault="00D21EB3" w:rsidP="00F66E1B">
            <w:pPr>
              <w:pStyle w:val="Texto2TJERJ"/>
              <w:tabs>
                <w:tab w:val="left" w:pos="9360"/>
                <w:tab w:val="left" w:pos="9540"/>
              </w:tabs>
              <w:spacing w:before="0" w:line="240" w:lineRule="auto"/>
              <w:ind w:left="0"/>
              <w:jc w:val="center"/>
              <w:rPr>
                <w:color w:val="0000FF"/>
                <w:sz w:val="20"/>
              </w:rPr>
            </w:pPr>
            <w:r>
              <w:t>Acima de 11.917 em 2024 (média dos 2 últimos anos)</w:t>
            </w:r>
          </w:p>
        </w:tc>
        <w:tc>
          <w:tcPr>
            <w:tcW w:w="1653" w:type="dxa"/>
            <w:vAlign w:val="center"/>
          </w:tcPr>
          <w:p w14:paraId="28918448" w14:textId="3332EDE6" w:rsidR="00D21EB3" w:rsidRPr="00CD5ED0" w:rsidRDefault="004E6C58" w:rsidP="00F66E1B">
            <w:pPr>
              <w:pStyle w:val="Texto2TJERJ"/>
              <w:tabs>
                <w:tab w:val="left" w:pos="9360"/>
                <w:tab w:val="left" w:pos="9540"/>
              </w:tabs>
              <w:spacing w:before="0" w:line="240" w:lineRule="auto"/>
              <w:ind w:left="0"/>
              <w:jc w:val="center"/>
              <w:rPr>
                <w:sz w:val="20"/>
              </w:rPr>
            </w:pPr>
            <w:r>
              <w:t>XXXXX</w:t>
            </w:r>
          </w:p>
        </w:tc>
      </w:tr>
    </w:tbl>
    <w:p w14:paraId="113FD0EB" w14:textId="7F2EA026" w:rsidR="009D6886" w:rsidRPr="009D6886" w:rsidRDefault="009D6886" w:rsidP="0064537C">
      <w:pPr>
        <w:spacing w:line="240" w:lineRule="auto"/>
        <w:rPr>
          <w:bCs/>
        </w:rPr>
      </w:pPr>
    </w:p>
    <w:p w14:paraId="5E24F24D" w14:textId="4FF1E259" w:rsidR="009D6886" w:rsidRDefault="009D6886">
      <w:pPr>
        <w:rPr>
          <w:bCs/>
        </w:rPr>
      </w:pPr>
      <w:r>
        <w:rPr>
          <w:bCs/>
        </w:rPr>
        <w:t>XXXXXX</w:t>
      </w:r>
    </w:p>
    <w:p w14:paraId="0D856200" w14:textId="77777777" w:rsidR="009D6886" w:rsidRPr="009D6886" w:rsidRDefault="009D6886">
      <w:pPr>
        <w:rPr>
          <w:bCs/>
        </w:rPr>
      </w:pPr>
    </w:p>
    <w:p w14:paraId="560B4D57" w14:textId="3AC2CC50" w:rsidR="007D2ECF" w:rsidRDefault="007D2ECF">
      <w:pPr>
        <w:rPr>
          <w:b/>
          <w:bCs/>
        </w:rPr>
      </w:pPr>
      <w:r>
        <w:rPr>
          <w:b/>
          <w:bCs/>
        </w:rPr>
        <w:br w:type="page"/>
      </w:r>
    </w:p>
    <w:p w14:paraId="539AA00D" w14:textId="2F3E71B5" w:rsidR="0010466F" w:rsidRPr="00936F86" w:rsidRDefault="00B70909" w:rsidP="009857B3">
      <w:pPr>
        <w:pStyle w:val="Ttulo1"/>
        <w:rPr>
          <w:rFonts w:asciiTheme="minorHAnsi" w:hAnsiTheme="minorHAnsi" w:cstheme="minorHAnsi"/>
        </w:rPr>
      </w:pPr>
      <w:bookmarkStart w:id="26" w:name="_Toc202351105"/>
      <w:r>
        <w:rPr>
          <w:rFonts w:asciiTheme="minorHAnsi" w:hAnsiTheme="minorHAnsi" w:cstheme="minorHAnsi"/>
        </w:rPr>
        <w:lastRenderedPageBreak/>
        <w:t>7</w:t>
      </w:r>
      <w:r w:rsidR="0010466F" w:rsidRPr="00936F86">
        <w:rPr>
          <w:rFonts w:asciiTheme="minorHAnsi" w:hAnsiTheme="minorHAnsi" w:cstheme="minorHAnsi"/>
        </w:rPr>
        <w:t>. INDICADORES E MÉTRICAS INSTITUCIONAIS</w:t>
      </w:r>
      <w:bookmarkEnd w:id="26"/>
    </w:p>
    <w:p w14:paraId="303CC23A" w14:textId="673E1075" w:rsidR="00D879CF" w:rsidRPr="00D879CF" w:rsidRDefault="00B70909" w:rsidP="00D879CF">
      <w:pPr>
        <w:pStyle w:val="Ttulo2"/>
      </w:pPr>
      <w:bookmarkStart w:id="27" w:name="_Toc202351106"/>
      <w:r>
        <w:rPr>
          <w:rFonts w:ascii="Arial" w:hAnsi="Arial" w:cs="Arial"/>
          <w:sz w:val="24"/>
          <w:szCs w:val="24"/>
        </w:rPr>
        <w:t>7</w:t>
      </w:r>
      <w:r w:rsidR="003D112E" w:rsidRPr="00626E58">
        <w:rPr>
          <w:rFonts w:ascii="Arial" w:hAnsi="Arial" w:cs="Arial"/>
          <w:sz w:val="24"/>
          <w:szCs w:val="24"/>
        </w:rPr>
        <w:t>.1</w:t>
      </w:r>
      <w:r w:rsidR="00550F0E" w:rsidRPr="00626E58">
        <w:rPr>
          <w:rFonts w:ascii="Arial" w:hAnsi="Arial" w:cs="Arial"/>
          <w:sz w:val="24"/>
          <w:szCs w:val="24"/>
        </w:rPr>
        <w:t xml:space="preserve"> </w:t>
      </w:r>
      <w:r w:rsidR="00697615">
        <w:rPr>
          <w:rFonts w:ascii="Arial" w:hAnsi="Arial" w:cs="Arial"/>
          <w:sz w:val="24"/>
          <w:szCs w:val="24"/>
        </w:rPr>
        <w:t xml:space="preserve">- </w:t>
      </w:r>
      <w:r w:rsidR="005D4439" w:rsidRPr="00626E58">
        <w:rPr>
          <w:rFonts w:ascii="Arial" w:hAnsi="Arial" w:cs="Arial"/>
          <w:sz w:val="24"/>
          <w:szCs w:val="24"/>
        </w:rPr>
        <w:t>Indicadores do Departamento</w:t>
      </w:r>
      <w:r w:rsidR="00F8445B">
        <w:rPr>
          <w:rFonts w:ascii="Arial" w:hAnsi="Arial" w:cs="Arial"/>
          <w:sz w:val="24"/>
          <w:szCs w:val="24"/>
        </w:rPr>
        <w:t xml:space="preserve"> </w:t>
      </w:r>
      <w:r w:rsidR="00F8445B" w:rsidRPr="00F8445B">
        <w:rPr>
          <w:rFonts w:ascii="Arial" w:hAnsi="Arial" w:cs="Arial"/>
          <w:sz w:val="24"/>
          <w:szCs w:val="24"/>
        </w:rPr>
        <w:t>de Gestão do Conhecimento</w:t>
      </w:r>
      <w:r w:rsidR="00A26EC1">
        <w:rPr>
          <w:rFonts w:ascii="Arial" w:hAnsi="Arial" w:cs="Arial"/>
          <w:sz w:val="24"/>
          <w:szCs w:val="24"/>
        </w:rPr>
        <w:t xml:space="preserve"> Institucional</w:t>
      </w:r>
      <w:r w:rsidR="00FC4427">
        <w:rPr>
          <w:rFonts w:ascii="Arial" w:hAnsi="Arial" w:cs="Arial"/>
          <w:sz w:val="24"/>
          <w:szCs w:val="24"/>
        </w:rPr>
        <w:t xml:space="preserve"> (DECCO)</w:t>
      </w:r>
      <w:bookmarkEnd w:id="27"/>
    </w:p>
    <w:tbl>
      <w:tblPr>
        <w:tblStyle w:val="Tabelacomgrade"/>
        <w:tblpPr w:leftFromText="141" w:rightFromText="141" w:vertAnchor="text" w:horzAnchor="margin" w:tblpY="218"/>
        <w:tblOverlap w:val="never"/>
        <w:tblW w:w="0" w:type="auto"/>
        <w:tblLook w:val="04A0" w:firstRow="1" w:lastRow="0" w:firstColumn="1" w:lastColumn="0" w:noHBand="0" w:noVBand="1"/>
      </w:tblPr>
      <w:tblGrid>
        <w:gridCol w:w="10060"/>
      </w:tblGrid>
      <w:tr w:rsidR="00FE03B9" w:rsidRPr="00732342" w14:paraId="09C8C6A2" w14:textId="77777777" w:rsidTr="008C03E4">
        <w:tc>
          <w:tcPr>
            <w:tcW w:w="10060" w:type="dxa"/>
            <w:shd w:val="clear" w:color="auto" w:fill="002060"/>
          </w:tcPr>
          <w:p w14:paraId="7AA7933F" w14:textId="77777777" w:rsidR="00FE03B9" w:rsidRPr="00732342" w:rsidRDefault="00FE03B9" w:rsidP="008C03E4">
            <w:pPr>
              <w:jc w:val="center"/>
              <w:rPr>
                <w:rFonts w:ascii="Arial" w:hAnsi="Arial" w:cs="Arial"/>
                <w:b/>
                <w:smallCaps/>
                <w:color w:val="FFFFFF" w:themeColor="background1"/>
                <w:sz w:val="24"/>
                <w:szCs w:val="24"/>
              </w:rPr>
            </w:pPr>
            <w:r w:rsidRPr="00732342">
              <w:rPr>
                <w:rFonts w:ascii="Arial" w:hAnsi="Arial" w:cs="Arial"/>
                <w:b/>
                <w:smallCaps/>
                <w:color w:val="FFFFFF" w:themeColor="background1"/>
                <w:sz w:val="24"/>
                <w:szCs w:val="24"/>
              </w:rPr>
              <w:t>Indicador Estratégico</w:t>
            </w:r>
          </w:p>
        </w:tc>
      </w:tr>
      <w:tr w:rsidR="00FE03B9" w:rsidRPr="00732342" w14:paraId="1A279127" w14:textId="77777777" w:rsidTr="008C03E4">
        <w:tc>
          <w:tcPr>
            <w:tcW w:w="10060" w:type="dxa"/>
            <w:shd w:val="clear" w:color="auto" w:fill="D9E2F3" w:themeFill="accent1" w:themeFillTint="33"/>
          </w:tcPr>
          <w:p w14:paraId="0E00059A" w14:textId="0B376856" w:rsidR="00FE03B9" w:rsidRPr="00732342" w:rsidRDefault="008B44EC" w:rsidP="00C24802">
            <w:pPr>
              <w:spacing w:after="120"/>
              <w:jc w:val="center"/>
              <w:rPr>
                <w:rFonts w:ascii="Arial" w:hAnsi="Arial" w:cs="Arial"/>
                <w:b/>
                <w:sz w:val="24"/>
                <w:szCs w:val="24"/>
              </w:rPr>
            </w:pPr>
            <w:r w:rsidRPr="00732342">
              <w:rPr>
                <w:rFonts w:ascii="Arial" w:hAnsi="Arial" w:cs="Arial"/>
                <w:b/>
                <w:sz w:val="24"/>
                <w:szCs w:val="24"/>
              </w:rPr>
              <w:t>Departamento de Gestão do Conhecimento</w:t>
            </w:r>
            <w:r w:rsidR="00B342B9" w:rsidRPr="00732342">
              <w:rPr>
                <w:rFonts w:ascii="Arial" w:hAnsi="Arial" w:cs="Arial"/>
                <w:b/>
                <w:sz w:val="24"/>
                <w:szCs w:val="24"/>
              </w:rPr>
              <w:t xml:space="preserve"> Institucional</w:t>
            </w:r>
            <w:r w:rsidR="00A26EC1" w:rsidRPr="00732342">
              <w:rPr>
                <w:rFonts w:ascii="Arial" w:hAnsi="Arial" w:cs="Arial"/>
                <w:b/>
                <w:sz w:val="24"/>
                <w:szCs w:val="24"/>
              </w:rPr>
              <w:t xml:space="preserve"> (DECCO)</w:t>
            </w:r>
          </w:p>
          <w:p w14:paraId="7678FA4F" w14:textId="2CB941CC" w:rsidR="00C24802" w:rsidRPr="00732342" w:rsidRDefault="00C24802" w:rsidP="00C24802">
            <w:pPr>
              <w:spacing w:after="120"/>
              <w:jc w:val="center"/>
              <w:rPr>
                <w:rFonts w:ascii="Arial" w:hAnsi="Arial" w:cs="Arial"/>
                <w:b/>
                <w:sz w:val="24"/>
                <w:szCs w:val="24"/>
              </w:rPr>
            </w:pPr>
            <w:bookmarkStart w:id="28" w:name="_Toc172887649"/>
            <w:r w:rsidRPr="00732342">
              <w:rPr>
                <w:rFonts w:ascii="Arial" w:hAnsi="Arial" w:cs="Arial"/>
                <w:b/>
                <w:sz w:val="20"/>
                <w:szCs w:val="24"/>
              </w:rPr>
              <w:t>Divisão de Organização d</w:t>
            </w:r>
            <w:r w:rsidR="00A26EC1" w:rsidRPr="00732342">
              <w:rPr>
                <w:rFonts w:ascii="Arial" w:hAnsi="Arial" w:cs="Arial"/>
                <w:b/>
                <w:sz w:val="20"/>
                <w:szCs w:val="24"/>
              </w:rPr>
              <w:t>e</w:t>
            </w:r>
            <w:r w:rsidRPr="00732342">
              <w:rPr>
                <w:rFonts w:ascii="Arial" w:hAnsi="Arial" w:cs="Arial"/>
                <w:b/>
                <w:sz w:val="20"/>
                <w:szCs w:val="24"/>
              </w:rPr>
              <w:t xml:space="preserve"> Acervo</w:t>
            </w:r>
            <w:r w:rsidR="00A26EC1" w:rsidRPr="00732342">
              <w:rPr>
                <w:rFonts w:ascii="Arial" w:hAnsi="Arial" w:cs="Arial"/>
                <w:b/>
                <w:sz w:val="20"/>
                <w:szCs w:val="24"/>
              </w:rPr>
              <w:t>s</w:t>
            </w:r>
            <w:r w:rsidRPr="00732342">
              <w:rPr>
                <w:rFonts w:ascii="Arial" w:hAnsi="Arial" w:cs="Arial"/>
                <w:b/>
                <w:sz w:val="20"/>
                <w:szCs w:val="24"/>
              </w:rPr>
              <w:t xml:space="preserve"> d</w:t>
            </w:r>
            <w:r w:rsidR="00A26EC1" w:rsidRPr="00732342">
              <w:rPr>
                <w:rFonts w:ascii="Arial" w:hAnsi="Arial" w:cs="Arial"/>
                <w:b/>
                <w:sz w:val="20"/>
                <w:szCs w:val="24"/>
              </w:rPr>
              <w:t>e</w:t>
            </w:r>
            <w:r w:rsidRPr="00732342">
              <w:rPr>
                <w:rFonts w:ascii="Arial" w:hAnsi="Arial" w:cs="Arial"/>
                <w:b/>
                <w:sz w:val="20"/>
                <w:szCs w:val="24"/>
              </w:rPr>
              <w:t xml:space="preserve"> Conhecimento</w:t>
            </w:r>
            <w:r w:rsidR="00A26EC1" w:rsidRPr="00732342">
              <w:rPr>
                <w:rFonts w:ascii="Arial" w:hAnsi="Arial" w:cs="Arial"/>
                <w:b/>
                <w:sz w:val="20"/>
                <w:szCs w:val="24"/>
              </w:rPr>
              <w:t xml:space="preserve"> </w:t>
            </w:r>
            <w:r w:rsidRPr="00732342">
              <w:rPr>
                <w:rFonts w:ascii="Arial" w:hAnsi="Arial" w:cs="Arial"/>
                <w:b/>
                <w:sz w:val="20"/>
                <w:szCs w:val="24"/>
              </w:rPr>
              <w:t>(DICAC)</w:t>
            </w:r>
            <w:bookmarkEnd w:id="28"/>
          </w:p>
        </w:tc>
      </w:tr>
      <w:tr w:rsidR="00FE03B9" w:rsidRPr="00732342" w14:paraId="20D855A6" w14:textId="77777777" w:rsidTr="008C03E4">
        <w:tc>
          <w:tcPr>
            <w:tcW w:w="10060" w:type="dxa"/>
            <w:shd w:val="clear" w:color="auto" w:fill="D5DCE4" w:themeFill="text2" w:themeFillTint="33"/>
          </w:tcPr>
          <w:p w14:paraId="7AF840BC" w14:textId="77777777" w:rsidR="00FE03B9" w:rsidRPr="00732342" w:rsidRDefault="00FE03B9" w:rsidP="00400EC6">
            <w:pPr>
              <w:jc w:val="center"/>
              <w:rPr>
                <w:rFonts w:ascii="Arial" w:hAnsi="Arial" w:cs="Arial"/>
                <w:b/>
                <w:sz w:val="24"/>
                <w:szCs w:val="24"/>
              </w:rPr>
            </w:pPr>
            <w:r w:rsidRPr="00732342">
              <w:rPr>
                <w:rFonts w:ascii="Arial" w:hAnsi="Arial" w:cs="Arial"/>
                <w:b/>
                <w:sz w:val="24"/>
                <w:szCs w:val="24"/>
              </w:rPr>
              <w:t>Situações verificadas</w:t>
            </w:r>
          </w:p>
        </w:tc>
      </w:tr>
    </w:tbl>
    <w:tbl>
      <w:tblPr>
        <w:tblStyle w:val="Tabelacomgrade"/>
        <w:tblW w:w="10065" w:type="dxa"/>
        <w:tblInd w:w="-5" w:type="dxa"/>
        <w:tblLook w:val="04A0" w:firstRow="1" w:lastRow="0" w:firstColumn="1" w:lastColumn="0" w:noHBand="0" w:noVBand="1"/>
      </w:tblPr>
      <w:tblGrid>
        <w:gridCol w:w="10065"/>
      </w:tblGrid>
      <w:tr w:rsidR="00FE03B9" w:rsidRPr="00732342" w14:paraId="25F9C67D" w14:textId="77777777" w:rsidTr="009842C4">
        <w:trPr>
          <w:trHeight w:val="2923"/>
        </w:trPr>
        <w:tc>
          <w:tcPr>
            <w:tcW w:w="10065" w:type="dxa"/>
            <w:shd w:val="clear" w:color="auto" w:fill="F2F2F2" w:themeFill="background1" w:themeFillShade="F2"/>
          </w:tcPr>
          <w:p w14:paraId="1D71756C" w14:textId="77777777" w:rsidR="009842C4" w:rsidRPr="00732342" w:rsidRDefault="009842C4" w:rsidP="009842C4">
            <w:pPr>
              <w:jc w:val="center"/>
              <w:rPr>
                <w:rFonts w:ascii="Arial" w:hAnsi="Arial" w:cs="Arial"/>
                <w:b/>
                <w:sz w:val="24"/>
                <w:szCs w:val="24"/>
              </w:rPr>
            </w:pPr>
          </w:p>
          <w:p w14:paraId="550A5B9C" w14:textId="2C6AF8A6" w:rsidR="00FE03B9" w:rsidRPr="00732342" w:rsidRDefault="00732342" w:rsidP="009842C4">
            <w:pPr>
              <w:jc w:val="center"/>
              <w:rPr>
                <w:rFonts w:ascii="Arial" w:hAnsi="Arial" w:cs="Arial"/>
                <w:b/>
                <w:sz w:val="24"/>
                <w:szCs w:val="24"/>
                <w:shd w:val="clear" w:color="auto" w:fill="D9E2F3" w:themeFill="accent1" w:themeFillTint="33"/>
              </w:rPr>
            </w:pPr>
            <w:r w:rsidRPr="00732342">
              <w:rPr>
                <w:rFonts w:ascii="Arial" w:hAnsi="Arial" w:cs="Arial"/>
                <w:noProof/>
                <w:sz w:val="24"/>
                <w:szCs w:val="24"/>
                <w:lang w:eastAsia="pt-BR"/>
              </w:rPr>
              <w:drawing>
                <wp:anchor distT="0" distB="0" distL="114300" distR="114300" simplePos="0" relativeHeight="251715584" behindDoc="0" locked="0" layoutInCell="1" allowOverlap="1" wp14:anchorId="300260D3" wp14:editId="3B4AC6CB">
                  <wp:simplePos x="0" y="0"/>
                  <wp:positionH relativeFrom="column">
                    <wp:posOffset>2692752</wp:posOffset>
                  </wp:positionH>
                  <wp:positionV relativeFrom="paragraph">
                    <wp:posOffset>336003</wp:posOffset>
                  </wp:positionV>
                  <wp:extent cx="868671" cy="877478"/>
                  <wp:effectExtent l="0" t="0" r="0" b="0"/>
                  <wp:wrapNone/>
                  <wp:docPr id="69" name="Gráfico 2" descr="Gráfico de barras com tendência ascen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descr="Gráfico de barras com tendência ascendente"/>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868671" cy="877478"/>
                          </a:xfrm>
                          <a:prstGeom prst="rect">
                            <a:avLst/>
                          </a:prstGeom>
                        </pic:spPr>
                      </pic:pic>
                    </a:graphicData>
                  </a:graphic>
                  <wp14:sizeRelH relativeFrom="page">
                    <wp14:pctWidth>0</wp14:pctWidth>
                  </wp14:sizeRelH>
                  <wp14:sizeRelV relativeFrom="page">
                    <wp14:pctHeight>0</wp14:pctHeight>
                  </wp14:sizeRelV>
                </wp:anchor>
              </w:drawing>
            </w:r>
            <w:r w:rsidR="009842C4" w:rsidRPr="00732342">
              <w:rPr>
                <w:rFonts w:ascii="Arial" w:hAnsi="Arial" w:cs="Arial"/>
                <w:b/>
                <w:sz w:val="20"/>
                <w:szCs w:val="24"/>
              </w:rPr>
              <w:t xml:space="preserve">Acessos ao Portal do Conhecimento – Evolução </w:t>
            </w:r>
            <w:r w:rsidR="009842C4" w:rsidRPr="00732342">
              <w:rPr>
                <w:rFonts w:ascii="Arial" w:hAnsi="Arial" w:cs="Arial"/>
                <w:noProof/>
                <w:sz w:val="20"/>
                <w:szCs w:val="24"/>
                <w:lang w:eastAsia="pt-BR"/>
              </w:rPr>
              <w:t xml:space="preserve"> </w:t>
            </w:r>
          </w:p>
        </w:tc>
      </w:tr>
      <w:tr w:rsidR="0002495C" w:rsidRPr="00732342" w14:paraId="434E5202" w14:textId="77777777" w:rsidTr="00AE4DEF">
        <w:tc>
          <w:tcPr>
            <w:tcW w:w="10065" w:type="dxa"/>
            <w:tcBorders>
              <w:top w:val="single" w:sz="4" w:space="0" w:color="0070C0"/>
              <w:left w:val="single" w:sz="4" w:space="0" w:color="0070C0"/>
              <w:bottom w:val="single" w:sz="4" w:space="0" w:color="0070C0"/>
              <w:right w:val="single" w:sz="4" w:space="0" w:color="0070C0"/>
            </w:tcBorders>
            <w:shd w:val="clear" w:color="auto" w:fill="002060"/>
          </w:tcPr>
          <w:p w14:paraId="0A74F100" w14:textId="77777777" w:rsidR="0002495C" w:rsidRPr="00732342" w:rsidRDefault="0002495C" w:rsidP="008C03E4">
            <w:pPr>
              <w:jc w:val="both"/>
              <w:rPr>
                <w:rFonts w:ascii="Arial" w:hAnsi="Arial" w:cs="Arial"/>
                <w:b/>
                <w:bCs/>
                <w:sz w:val="24"/>
                <w:szCs w:val="24"/>
              </w:rPr>
            </w:pPr>
            <w:r w:rsidRPr="00732342">
              <w:rPr>
                <w:rFonts w:ascii="Arial" w:hAnsi="Arial" w:cs="Arial"/>
                <w:b/>
                <w:bCs/>
                <w:sz w:val="24"/>
                <w:szCs w:val="24"/>
              </w:rPr>
              <w:t>ANÁLISE GERAL</w:t>
            </w:r>
          </w:p>
        </w:tc>
      </w:tr>
      <w:tr w:rsidR="0002495C" w:rsidRPr="00732342" w14:paraId="1343277F" w14:textId="77777777" w:rsidTr="00AE4DEF">
        <w:tc>
          <w:tcPr>
            <w:tcW w:w="10065" w:type="dxa"/>
            <w:tcBorders>
              <w:top w:val="single" w:sz="4" w:space="0" w:color="0070C0"/>
              <w:left w:val="single" w:sz="4" w:space="0" w:color="0070C0"/>
              <w:bottom w:val="single" w:sz="4" w:space="0" w:color="0070C0"/>
              <w:right w:val="single" w:sz="4" w:space="0" w:color="0070C0"/>
            </w:tcBorders>
          </w:tcPr>
          <w:p w14:paraId="2EACFBBB" w14:textId="2079D28B" w:rsidR="0002495C" w:rsidRPr="00732342" w:rsidRDefault="0002495C" w:rsidP="008C03E4">
            <w:pPr>
              <w:jc w:val="both"/>
              <w:rPr>
                <w:rFonts w:ascii="Arial" w:hAnsi="Arial" w:cs="Arial"/>
                <w:sz w:val="24"/>
                <w:szCs w:val="24"/>
              </w:rPr>
            </w:pPr>
          </w:p>
          <w:p w14:paraId="3DFC4DD8" w14:textId="76456D51" w:rsidR="0002495C" w:rsidRPr="00732342" w:rsidRDefault="0002495C" w:rsidP="008C03E4">
            <w:pPr>
              <w:jc w:val="both"/>
              <w:rPr>
                <w:rFonts w:ascii="Arial" w:hAnsi="Arial" w:cs="Arial"/>
                <w:sz w:val="24"/>
                <w:szCs w:val="24"/>
              </w:rPr>
            </w:pPr>
          </w:p>
        </w:tc>
      </w:tr>
    </w:tbl>
    <w:p w14:paraId="06AEEB3B" w14:textId="7E7ADE4A" w:rsidR="0062044C" w:rsidRDefault="0062044C" w:rsidP="0002495C">
      <w:pPr>
        <w:rPr>
          <w:noProof/>
          <w:lang w:eastAsia="pt-BR"/>
        </w:rPr>
      </w:pPr>
    </w:p>
    <w:p w14:paraId="77F76B54" w14:textId="700331D6" w:rsidR="00D879CF" w:rsidRDefault="00D879CF">
      <w:pPr>
        <w:rPr>
          <w:noProof/>
          <w:lang w:eastAsia="pt-BR"/>
        </w:rPr>
      </w:pPr>
      <w:r>
        <w:rPr>
          <w:noProof/>
          <w:lang w:eastAsia="pt-BR"/>
        </w:rPr>
        <w:br w:type="page"/>
      </w:r>
    </w:p>
    <w:p w14:paraId="015D3692" w14:textId="4E9DED90" w:rsidR="00D879CF" w:rsidRPr="005E54AC" w:rsidRDefault="00B70909" w:rsidP="00FF261D">
      <w:pPr>
        <w:pStyle w:val="Ttulo2"/>
        <w:rPr>
          <w:rFonts w:ascii="Arial" w:hAnsi="Arial" w:cs="Arial"/>
          <w:noProof/>
          <w:sz w:val="24"/>
          <w:lang w:eastAsia="pt-BR"/>
        </w:rPr>
      </w:pPr>
      <w:bookmarkStart w:id="29" w:name="_Toc202351107"/>
      <w:r>
        <w:rPr>
          <w:rFonts w:ascii="Arial" w:hAnsi="Arial" w:cs="Arial"/>
          <w:noProof/>
          <w:sz w:val="24"/>
          <w:lang w:eastAsia="pt-BR"/>
        </w:rPr>
        <w:lastRenderedPageBreak/>
        <w:t>7</w:t>
      </w:r>
      <w:r w:rsidR="00D879CF" w:rsidRPr="005E54AC">
        <w:rPr>
          <w:rFonts w:ascii="Arial" w:hAnsi="Arial" w:cs="Arial"/>
          <w:noProof/>
          <w:sz w:val="24"/>
          <w:lang w:eastAsia="pt-BR"/>
        </w:rPr>
        <w:t xml:space="preserve">.2. </w:t>
      </w:r>
      <w:r w:rsidR="00FF261D" w:rsidRPr="005E54AC">
        <w:rPr>
          <w:rFonts w:ascii="Arial" w:hAnsi="Arial" w:cs="Arial"/>
          <w:noProof/>
          <w:sz w:val="24"/>
          <w:lang w:eastAsia="pt-BR"/>
        </w:rPr>
        <w:t xml:space="preserve">- </w:t>
      </w:r>
      <w:r w:rsidR="00D879CF" w:rsidRPr="005E54AC">
        <w:rPr>
          <w:rFonts w:ascii="Arial" w:hAnsi="Arial" w:cs="Arial"/>
          <w:sz w:val="24"/>
        </w:rPr>
        <w:t xml:space="preserve">Indicadores do </w:t>
      </w:r>
      <w:r w:rsidR="00FF261D" w:rsidRPr="005E54AC">
        <w:rPr>
          <w:rFonts w:ascii="Arial" w:hAnsi="Arial" w:cs="Arial"/>
          <w:sz w:val="24"/>
        </w:rPr>
        <w:t>Museu da Justiça (MUSEU)</w:t>
      </w:r>
      <w:bookmarkEnd w:id="29"/>
    </w:p>
    <w:tbl>
      <w:tblPr>
        <w:tblStyle w:val="Tabelacomgrade"/>
        <w:tblpPr w:leftFromText="141" w:rightFromText="141" w:vertAnchor="text" w:horzAnchor="margin" w:tblpXSpec="center" w:tblpY="218"/>
        <w:tblOverlap w:val="never"/>
        <w:tblW w:w="0" w:type="auto"/>
        <w:tblLook w:val="04A0" w:firstRow="1" w:lastRow="0" w:firstColumn="1" w:lastColumn="0" w:noHBand="0" w:noVBand="1"/>
      </w:tblPr>
      <w:tblGrid>
        <w:gridCol w:w="10060"/>
      </w:tblGrid>
      <w:tr w:rsidR="0002495C" w:rsidRPr="00732342" w14:paraId="21F57370" w14:textId="77777777" w:rsidTr="00C02C72">
        <w:tc>
          <w:tcPr>
            <w:tcW w:w="10060" w:type="dxa"/>
            <w:shd w:val="clear" w:color="auto" w:fill="002060"/>
          </w:tcPr>
          <w:p w14:paraId="067A6EB3" w14:textId="77777777" w:rsidR="0002495C" w:rsidRPr="00732342" w:rsidRDefault="0002495C" w:rsidP="008C03E4">
            <w:pPr>
              <w:jc w:val="center"/>
              <w:rPr>
                <w:rFonts w:ascii="Arial" w:hAnsi="Arial" w:cs="Arial"/>
                <w:b/>
                <w:smallCaps/>
                <w:color w:val="FFFFFF" w:themeColor="background1"/>
                <w:sz w:val="24"/>
                <w:szCs w:val="24"/>
              </w:rPr>
            </w:pPr>
            <w:r w:rsidRPr="00732342">
              <w:rPr>
                <w:rFonts w:ascii="Arial" w:hAnsi="Arial" w:cs="Arial"/>
                <w:b/>
                <w:smallCaps/>
                <w:color w:val="FFFFFF" w:themeColor="background1"/>
                <w:sz w:val="24"/>
                <w:szCs w:val="24"/>
              </w:rPr>
              <w:t>Indicador Estratégico</w:t>
            </w:r>
          </w:p>
        </w:tc>
      </w:tr>
      <w:tr w:rsidR="0002495C" w:rsidRPr="00732342" w14:paraId="647E8995" w14:textId="77777777" w:rsidTr="00C02C72">
        <w:tc>
          <w:tcPr>
            <w:tcW w:w="10060" w:type="dxa"/>
            <w:shd w:val="clear" w:color="auto" w:fill="D9E2F3" w:themeFill="accent1" w:themeFillTint="33"/>
          </w:tcPr>
          <w:p w14:paraId="06757E65" w14:textId="64494D76" w:rsidR="0002495C" w:rsidRPr="00732342" w:rsidRDefault="005D4439" w:rsidP="00700C82">
            <w:pPr>
              <w:jc w:val="center"/>
              <w:rPr>
                <w:rFonts w:ascii="Arial" w:hAnsi="Arial" w:cs="Arial"/>
                <w:b/>
                <w:bCs/>
                <w:sz w:val="24"/>
                <w:szCs w:val="24"/>
              </w:rPr>
            </w:pPr>
            <w:r w:rsidRPr="00732342">
              <w:rPr>
                <w:rFonts w:ascii="Arial" w:hAnsi="Arial" w:cs="Arial"/>
                <w:b/>
                <w:sz w:val="24"/>
                <w:szCs w:val="24"/>
              </w:rPr>
              <w:t>Museu da Justiça</w:t>
            </w:r>
            <w:r w:rsidR="0002495C" w:rsidRPr="00732342">
              <w:rPr>
                <w:rFonts w:ascii="Arial" w:hAnsi="Arial" w:cs="Arial"/>
                <w:b/>
                <w:sz w:val="24"/>
                <w:szCs w:val="24"/>
              </w:rPr>
              <w:t xml:space="preserve"> </w:t>
            </w:r>
            <w:r w:rsidR="006C6ADF" w:rsidRPr="00732342">
              <w:rPr>
                <w:rFonts w:ascii="Arial" w:hAnsi="Arial" w:cs="Arial"/>
                <w:b/>
                <w:sz w:val="24"/>
                <w:szCs w:val="24"/>
              </w:rPr>
              <w:t>(MUSEU)</w:t>
            </w:r>
          </w:p>
        </w:tc>
      </w:tr>
      <w:tr w:rsidR="0002495C" w:rsidRPr="00732342" w14:paraId="3D6754C0" w14:textId="77777777" w:rsidTr="00C02C72">
        <w:tc>
          <w:tcPr>
            <w:tcW w:w="10060" w:type="dxa"/>
            <w:shd w:val="clear" w:color="auto" w:fill="D5DCE4" w:themeFill="text2" w:themeFillTint="33"/>
          </w:tcPr>
          <w:p w14:paraId="65710F5D" w14:textId="77777777" w:rsidR="0002495C" w:rsidRPr="00732342" w:rsidRDefault="0002495C" w:rsidP="00400EC6">
            <w:pPr>
              <w:jc w:val="center"/>
              <w:rPr>
                <w:rFonts w:ascii="Arial" w:hAnsi="Arial" w:cs="Arial"/>
                <w:b/>
                <w:sz w:val="24"/>
                <w:szCs w:val="24"/>
              </w:rPr>
            </w:pPr>
            <w:r w:rsidRPr="00732342">
              <w:rPr>
                <w:rFonts w:ascii="Arial" w:hAnsi="Arial" w:cs="Arial"/>
                <w:b/>
                <w:sz w:val="24"/>
                <w:szCs w:val="24"/>
              </w:rPr>
              <w:t>Situações verificadas</w:t>
            </w:r>
          </w:p>
        </w:tc>
      </w:tr>
    </w:tbl>
    <w:tbl>
      <w:tblPr>
        <w:tblStyle w:val="Tabelacomgrade"/>
        <w:tblpPr w:leftFromText="141" w:rightFromText="141" w:vertAnchor="text" w:tblpY="1"/>
        <w:tblOverlap w:val="never"/>
        <w:tblW w:w="10065" w:type="dxa"/>
        <w:tblLook w:val="04A0" w:firstRow="1" w:lastRow="0" w:firstColumn="1" w:lastColumn="0" w:noHBand="0" w:noVBand="1"/>
      </w:tblPr>
      <w:tblGrid>
        <w:gridCol w:w="5169"/>
        <w:gridCol w:w="4896"/>
      </w:tblGrid>
      <w:tr w:rsidR="0002495C" w:rsidRPr="00732342" w14:paraId="05501225" w14:textId="77777777" w:rsidTr="004965C3">
        <w:trPr>
          <w:trHeight w:val="2923"/>
        </w:trPr>
        <w:tc>
          <w:tcPr>
            <w:tcW w:w="10065" w:type="dxa"/>
            <w:gridSpan w:val="2"/>
            <w:shd w:val="clear" w:color="auto" w:fill="F2F2F2" w:themeFill="background1" w:themeFillShade="F2"/>
          </w:tcPr>
          <w:p w14:paraId="483DD3EF" w14:textId="77777777" w:rsidR="009842C4" w:rsidRPr="00732342" w:rsidRDefault="009842C4" w:rsidP="004965C3">
            <w:pPr>
              <w:jc w:val="center"/>
              <w:rPr>
                <w:rFonts w:ascii="Arial" w:hAnsi="Arial" w:cs="Arial"/>
                <w:b/>
                <w:sz w:val="24"/>
                <w:szCs w:val="24"/>
              </w:rPr>
            </w:pPr>
          </w:p>
          <w:p w14:paraId="4E6B4C04" w14:textId="6EE6A358" w:rsidR="0002495C" w:rsidRPr="00732342" w:rsidRDefault="009842C4" w:rsidP="004965C3">
            <w:pPr>
              <w:jc w:val="center"/>
              <w:rPr>
                <w:rFonts w:ascii="Arial" w:hAnsi="Arial" w:cs="Arial"/>
                <w:b/>
                <w:sz w:val="24"/>
                <w:szCs w:val="24"/>
                <w:shd w:val="clear" w:color="auto" w:fill="D9E2F3" w:themeFill="accent1" w:themeFillTint="33"/>
              </w:rPr>
            </w:pPr>
            <w:r w:rsidRPr="00732342">
              <w:rPr>
                <w:rFonts w:ascii="Arial" w:hAnsi="Arial" w:cs="Arial"/>
                <w:b/>
                <w:sz w:val="24"/>
                <w:szCs w:val="24"/>
              </w:rPr>
              <w:t>Público participante das atividades do Museu</w:t>
            </w:r>
            <w:r w:rsidR="0002495C" w:rsidRPr="00732342">
              <w:rPr>
                <w:rFonts w:ascii="Arial" w:hAnsi="Arial" w:cs="Arial"/>
                <w:noProof/>
                <w:sz w:val="24"/>
                <w:szCs w:val="24"/>
                <w:lang w:eastAsia="pt-BR"/>
              </w:rPr>
              <w:drawing>
                <wp:anchor distT="0" distB="0" distL="114300" distR="114300" simplePos="0" relativeHeight="251720704" behindDoc="0" locked="0" layoutInCell="1" allowOverlap="1" wp14:anchorId="496F290B" wp14:editId="4886643C">
                  <wp:simplePos x="0" y="0"/>
                  <wp:positionH relativeFrom="column">
                    <wp:posOffset>2778904</wp:posOffset>
                  </wp:positionH>
                  <wp:positionV relativeFrom="paragraph">
                    <wp:posOffset>471913</wp:posOffset>
                  </wp:positionV>
                  <wp:extent cx="868671" cy="877478"/>
                  <wp:effectExtent l="0" t="0" r="0" b="0"/>
                  <wp:wrapNone/>
                  <wp:docPr id="73" name="Gráfico 2" descr="Gráfico de barras com tendência ascen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descr="Gráfico de barras com tendência ascendente"/>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868671" cy="877478"/>
                          </a:xfrm>
                          <a:prstGeom prst="rect">
                            <a:avLst/>
                          </a:prstGeom>
                        </pic:spPr>
                      </pic:pic>
                    </a:graphicData>
                  </a:graphic>
                  <wp14:sizeRelH relativeFrom="page">
                    <wp14:pctWidth>0</wp14:pctWidth>
                  </wp14:sizeRelH>
                  <wp14:sizeRelV relativeFrom="page">
                    <wp14:pctHeight>0</wp14:pctHeight>
                  </wp14:sizeRelV>
                </wp:anchor>
              </w:drawing>
            </w:r>
          </w:p>
        </w:tc>
      </w:tr>
      <w:tr w:rsidR="0002495C" w:rsidRPr="00732342" w14:paraId="51AE1601" w14:textId="77777777" w:rsidTr="00C02C72">
        <w:trPr>
          <w:trHeight w:val="2923"/>
        </w:trPr>
        <w:tc>
          <w:tcPr>
            <w:tcW w:w="5169" w:type="dxa"/>
            <w:shd w:val="clear" w:color="auto" w:fill="F2F2F2" w:themeFill="background1" w:themeFillShade="F2"/>
          </w:tcPr>
          <w:p w14:paraId="18D507D9" w14:textId="77777777" w:rsidR="0002495C" w:rsidRPr="00732342" w:rsidRDefault="0002495C" w:rsidP="004965C3">
            <w:pPr>
              <w:jc w:val="center"/>
              <w:rPr>
                <w:rFonts w:ascii="Arial" w:hAnsi="Arial" w:cs="Arial"/>
                <w:b/>
                <w:sz w:val="24"/>
                <w:szCs w:val="24"/>
              </w:rPr>
            </w:pPr>
          </w:p>
          <w:p w14:paraId="3F9ACFD2" w14:textId="708DE69D" w:rsidR="0002495C" w:rsidRPr="00732342" w:rsidRDefault="0002495C" w:rsidP="004965C3">
            <w:pPr>
              <w:jc w:val="center"/>
              <w:rPr>
                <w:rFonts w:ascii="Arial" w:hAnsi="Arial" w:cs="Arial"/>
                <w:b/>
                <w:sz w:val="24"/>
                <w:szCs w:val="24"/>
                <w:shd w:val="clear" w:color="auto" w:fill="D9E2F3" w:themeFill="accent1" w:themeFillTint="33"/>
              </w:rPr>
            </w:pPr>
            <w:r w:rsidRPr="00732342">
              <w:rPr>
                <w:rFonts w:ascii="Arial" w:hAnsi="Arial" w:cs="Arial"/>
                <w:noProof/>
                <w:sz w:val="24"/>
                <w:szCs w:val="24"/>
                <w:lang w:eastAsia="pt-BR"/>
              </w:rPr>
              <w:drawing>
                <wp:anchor distT="0" distB="0" distL="114300" distR="114300" simplePos="0" relativeHeight="251721728" behindDoc="0" locked="0" layoutInCell="1" allowOverlap="1" wp14:anchorId="66C03872" wp14:editId="774267C5">
                  <wp:simplePos x="0" y="0"/>
                  <wp:positionH relativeFrom="column">
                    <wp:posOffset>1157138</wp:posOffset>
                  </wp:positionH>
                  <wp:positionV relativeFrom="paragraph">
                    <wp:posOffset>316637</wp:posOffset>
                  </wp:positionV>
                  <wp:extent cx="868671" cy="877478"/>
                  <wp:effectExtent l="0" t="0" r="0" b="0"/>
                  <wp:wrapNone/>
                  <wp:docPr id="74" name="Gráfico 2" descr="Gráfico de barras com tendência ascen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descr="Gráfico de barras com tendência ascendente"/>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868671" cy="877478"/>
                          </a:xfrm>
                          <a:prstGeom prst="rect">
                            <a:avLst/>
                          </a:prstGeom>
                        </pic:spPr>
                      </pic:pic>
                    </a:graphicData>
                  </a:graphic>
                  <wp14:sizeRelH relativeFrom="page">
                    <wp14:pctWidth>0</wp14:pctWidth>
                  </wp14:sizeRelH>
                  <wp14:sizeRelV relativeFrom="page">
                    <wp14:pctHeight>0</wp14:pctHeight>
                  </wp14:sizeRelV>
                </wp:anchor>
              </w:drawing>
            </w:r>
            <w:r w:rsidRPr="00732342">
              <w:rPr>
                <w:rFonts w:ascii="Arial" w:hAnsi="Arial" w:cs="Arial"/>
                <w:b/>
                <w:sz w:val="24"/>
                <w:szCs w:val="24"/>
              </w:rPr>
              <w:t>Exposições</w:t>
            </w:r>
          </w:p>
        </w:tc>
        <w:tc>
          <w:tcPr>
            <w:tcW w:w="4896" w:type="dxa"/>
            <w:shd w:val="clear" w:color="auto" w:fill="F2F2F2" w:themeFill="background1" w:themeFillShade="F2"/>
          </w:tcPr>
          <w:p w14:paraId="312389C6" w14:textId="77777777" w:rsidR="0002495C" w:rsidRPr="00732342" w:rsidRDefault="0002495C" w:rsidP="004965C3">
            <w:pPr>
              <w:jc w:val="center"/>
              <w:rPr>
                <w:rFonts w:ascii="Arial" w:hAnsi="Arial" w:cs="Arial"/>
                <w:b/>
                <w:sz w:val="24"/>
                <w:szCs w:val="24"/>
              </w:rPr>
            </w:pPr>
          </w:p>
          <w:p w14:paraId="3B694CA4" w14:textId="0ED51637" w:rsidR="0002495C" w:rsidRPr="00732342" w:rsidRDefault="0002495C" w:rsidP="004965C3">
            <w:pPr>
              <w:jc w:val="center"/>
              <w:rPr>
                <w:rFonts w:ascii="Arial" w:hAnsi="Arial" w:cs="Arial"/>
                <w:b/>
                <w:sz w:val="24"/>
                <w:szCs w:val="24"/>
              </w:rPr>
            </w:pPr>
            <w:r w:rsidRPr="00732342">
              <w:rPr>
                <w:rFonts w:ascii="Arial" w:hAnsi="Arial" w:cs="Arial"/>
                <w:b/>
                <w:noProof/>
                <w:sz w:val="24"/>
                <w:szCs w:val="24"/>
                <w:lang w:eastAsia="pt-BR"/>
              </w:rPr>
              <w:drawing>
                <wp:anchor distT="0" distB="0" distL="114300" distR="114300" simplePos="0" relativeHeight="251722752" behindDoc="0" locked="0" layoutInCell="1" allowOverlap="1" wp14:anchorId="4993E228" wp14:editId="49580075">
                  <wp:simplePos x="0" y="0"/>
                  <wp:positionH relativeFrom="column">
                    <wp:posOffset>1076397</wp:posOffset>
                  </wp:positionH>
                  <wp:positionV relativeFrom="paragraph">
                    <wp:posOffset>437671</wp:posOffset>
                  </wp:positionV>
                  <wp:extent cx="868671" cy="877478"/>
                  <wp:effectExtent l="0" t="0" r="0" b="0"/>
                  <wp:wrapNone/>
                  <wp:docPr id="75" name="Gráfico 2" descr="Gráfico de barras com tendência ascen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descr="Gráfico de barras com tendência ascendente"/>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868671" cy="877478"/>
                          </a:xfrm>
                          <a:prstGeom prst="rect">
                            <a:avLst/>
                          </a:prstGeom>
                        </pic:spPr>
                      </pic:pic>
                    </a:graphicData>
                  </a:graphic>
                  <wp14:sizeRelH relativeFrom="page">
                    <wp14:pctWidth>0</wp14:pctWidth>
                  </wp14:sizeRelH>
                  <wp14:sizeRelV relativeFrom="page">
                    <wp14:pctHeight>0</wp14:pctHeight>
                  </wp14:sizeRelV>
                </wp:anchor>
              </w:drawing>
            </w:r>
            <w:r w:rsidRPr="00732342">
              <w:rPr>
                <w:rFonts w:ascii="Arial" w:hAnsi="Arial" w:cs="Arial"/>
                <w:b/>
                <w:sz w:val="24"/>
                <w:szCs w:val="24"/>
              </w:rPr>
              <w:t>Eventos</w:t>
            </w:r>
          </w:p>
        </w:tc>
      </w:tr>
      <w:tr w:rsidR="0002495C" w:rsidRPr="00732342" w14:paraId="70786E84" w14:textId="77777777" w:rsidTr="00C02C72">
        <w:tc>
          <w:tcPr>
            <w:tcW w:w="10065" w:type="dxa"/>
            <w:gridSpan w:val="2"/>
            <w:tcBorders>
              <w:top w:val="single" w:sz="4" w:space="0" w:color="0070C0"/>
              <w:left w:val="single" w:sz="4" w:space="0" w:color="0070C0"/>
              <w:bottom w:val="single" w:sz="4" w:space="0" w:color="0070C0"/>
              <w:right w:val="single" w:sz="4" w:space="0" w:color="0070C0"/>
            </w:tcBorders>
            <w:shd w:val="clear" w:color="auto" w:fill="002060"/>
          </w:tcPr>
          <w:p w14:paraId="1E8F09D2" w14:textId="77777777" w:rsidR="0002495C" w:rsidRPr="00732342" w:rsidRDefault="0002495C" w:rsidP="004965C3">
            <w:pPr>
              <w:jc w:val="both"/>
              <w:rPr>
                <w:rFonts w:ascii="Arial" w:hAnsi="Arial" w:cs="Arial"/>
                <w:b/>
                <w:bCs/>
                <w:sz w:val="24"/>
                <w:szCs w:val="24"/>
              </w:rPr>
            </w:pPr>
            <w:r w:rsidRPr="00732342">
              <w:rPr>
                <w:rFonts w:ascii="Arial" w:hAnsi="Arial" w:cs="Arial"/>
                <w:b/>
                <w:bCs/>
                <w:sz w:val="24"/>
                <w:szCs w:val="24"/>
              </w:rPr>
              <w:t>ANÁLISE GERAL</w:t>
            </w:r>
          </w:p>
        </w:tc>
      </w:tr>
      <w:tr w:rsidR="0002495C" w:rsidRPr="00732342" w14:paraId="778BCE1D" w14:textId="77777777" w:rsidTr="00732342">
        <w:trPr>
          <w:trHeight w:val="509"/>
        </w:trPr>
        <w:tc>
          <w:tcPr>
            <w:tcW w:w="10065" w:type="dxa"/>
            <w:gridSpan w:val="2"/>
            <w:tcBorders>
              <w:top w:val="single" w:sz="4" w:space="0" w:color="0070C0"/>
              <w:left w:val="single" w:sz="4" w:space="0" w:color="0070C0"/>
              <w:bottom w:val="single" w:sz="4" w:space="0" w:color="0070C0"/>
              <w:right w:val="single" w:sz="4" w:space="0" w:color="0070C0"/>
            </w:tcBorders>
          </w:tcPr>
          <w:p w14:paraId="3D253059" w14:textId="77777777" w:rsidR="0062044C" w:rsidRPr="00732342" w:rsidRDefault="0062044C" w:rsidP="00A209A1">
            <w:pPr>
              <w:jc w:val="both"/>
              <w:rPr>
                <w:rFonts w:ascii="Arial" w:hAnsi="Arial" w:cs="Arial"/>
                <w:sz w:val="24"/>
                <w:szCs w:val="24"/>
              </w:rPr>
            </w:pPr>
          </w:p>
          <w:p w14:paraId="5E3021C1" w14:textId="454D2F87" w:rsidR="00732342" w:rsidRPr="00732342" w:rsidRDefault="00732342" w:rsidP="00A209A1">
            <w:pPr>
              <w:jc w:val="both"/>
              <w:rPr>
                <w:rFonts w:ascii="Arial" w:hAnsi="Arial" w:cs="Arial"/>
                <w:sz w:val="24"/>
                <w:szCs w:val="24"/>
              </w:rPr>
            </w:pPr>
          </w:p>
        </w:tc>
      </w:tr>
    </w:tbl>
    <w:p w14:paraId="2AF8D5A5" w14:textId="0A3C5A1E" w:rsidR="00A442D3" w:rsidRPr="00732342" w:rsidRDefault="00A442D3">
      <w:pPr>
        <w:rPr>
          <w:rFonts w:ascii="Arial" w:hAnsi="Arial" w:cs="Arial"/>
          <w:sz w:val="24"/>
          <w:szCs w:val="24"/>
        </w:rPr>
      </w:pPr>
    </w:p>
    <w:p w14:paraId="2578114C" w14:textId="2694E042" w:rsidR="00D879CF" w:rsidRDefault="00D879CF">
      <w:r>
        <w:br w:type="page"/>
      </w:r>
    </w:p>
    <w:p w14:paraId="012FEC9C" w14:textId="3A5358A6" w:rsidR="00D879CF" w:rsidRPr="0009127F" w:rsidRDefault="00B70909" w:rsidP="00FF261D">
      <w:pPr>
        <w:pStyle w:val="Ttulo2"/>
        <w:rPr>
          <w:rFonts w:ascii="Arial" w:hAnsi="Arial" w:cs="Arial"/>
          <w:sz w:val="24"/>
        </w:rPr>
      </w:pPr>
      <w:bookmarkStart w:id="30" w:name="_Toc202351108"/>
      <w:r>
        <w:rPr>
          <w:rFonts w:ascii="Arial" w:hAnsi="Arial" w:cs="Arial"/>
          <w:sz w:val="24"/>
        </w:rPr>
        <w:lastRenderedPageBreak/>
        <w:t>7</w:t>
      </w:r>
      <w:r w:rsidR="00D879CF" w:rsidRPr="0009127F">
        <w:rPr>
          <w:rFonts w:ascii="Arial" w:hAnsi="Arial" w:cs="Arial"/>
          <w:sz w:val="24"/>
        </w:rPr>
        <w:t xml:space="preserve">.3. </w:t>
      </w:r>
      <w:r w:rsidR="00FF261D" w:rsidRPr="0009127F">
        <w:rPr>
          <w:rFonts w:ascii="Arial" w:hAnsi="Arial" w:cs="Arial"/>
          <w:sz w:val="24"/>
        </w:rPr>
        <w:t xml:space="preserve">- </w:t>
      </w:r>
      <w:r w:rsidR="00D879CF" w:rsidRPr="0009127F">
        <w:rPr>
          <w:rFonts w:ascii="Arial" w:hAnsi="Arial" w:cs="Arial"/>
          <w:sz w:val="24"/>
        </w:rPr>
        <w:t xml:space="preserve">Indicadores do Departamento </w:t>
      </w:r>
      <w:r w:rsidR="00FF261D" w:rsidRPr="0009127F">
        <w:rPr>
          <w:rFonts w:ascii="Arial" w:hAnsi="Arial" w:cs="Arial"/>
          <w:sz w:val="24"/>
        </w:rPr>
        <w:t>de Gestão de Acervos Arquivísticos (DEGEA)</w:t>
      </w:r>
      <w:bookmarkEnd w:id="30"/>
    </w:p>
    <w:tbl>
      <w:tblPr>
        <w:tblStyle w:val="Tabelacomgrade"/>
        <w:tblpPr w:leftFromText="141" w:rightFromText="141" w:vertAnchor="text" w:horzAnchor="margin" w:tblpXSpec="center" w:tblpY="218"/>
        <w:tblOverlap w:val="never"/>
        <w:tblW w:w="0" w:type="auto"/>
        <w:tblLook w:val="04A0" w:firstRow="1" w:lastRow="0" w:firstColumn="1" w:lastColumn="0" w:noHBand="0" w:noVBand="1"/>
      </w:tblPr>
      <w:tblGrid>
        <w:gridCol w:w="10060"/>
      </w:tblGrid>
      <w:tr w:rsidR="00B00181" w:rsidRPr="00E82B4F" w14:paraId="408E9DE1" w14:textId="77777777" w:rsidTr="00C02C72">
        <w:tc>
          <w:tcPr>
            <w:tcW w:w="10060" w:type="dxa"/>
            <w:shd w:val="clear" w:color="auto" w:fill="002060"/>
          </w:tcPr>
          <w:p w14:paraId="357E123E" w14:textId="77777777" w:rsidR="00B00181" w:rsidRPr="00E82B4F" w:rsidRDefault="00B00181" w:rsidP="00B00181">
            <w:pPr>
              <w:jc w:val="center"/>
              <w:rPr>
                <w:rFonts w:ascii="Arial" w:hAnsi="Arial" w:cs="Arial"/>
                <w:b/>
                <w:smallCaps/>
                <w:color w:val="FFFFFF" w:themeColor="background1"/>
                <w:sz w:val="24"/>
                <w:szCs w:val="24"/>
              </w:rPr>
            </w:pPr>
            <w:r w:rsidRPr="00E82B4F">
              <w:rPr>
                <w:rFonts w:ascii="Arial" w:hAnsi="Arial" w:cs="Arial"/>
                <w:b/>
                <w:smallCaps/>
                <w:color w:val="FFFFFF" w:themeColor="background1"/>
                <w:sz w:val="24"/>
                <w:szCs w:val="24"/>
              </w:rPr>
              <w:t>Indicador Estratégico</w:t>
            </w:r>
          </w:p>
        </w:tc>
      </w:tr>
      <w:tr w:rsidR="00B00181" w:rsidRPr="00E82B4F" w14:paraId="00761CF4" w14:textId="77777777" w:rsidTr="00C02C72">
        <w:tc>
          <w:tcPr>
            <w:tcW w:w="10060" w:type="dxa"/>
            <w:shd w:val="clear" w:color="auto" w:fill="D9E2F3" w:themeFill="accent1" w:themeFillTint="33"/>
          </w:tcPr>
          <w:p w14:paraId="3A4B93E9" w14:textId="77777777" w:rsidR="00B00181" w:rsidRPr="00E82B4F" w:rsidRDefault="00B00181" w:rsidP="00FF261D">
            <w:pPr>
              <w:jc w:val="center"/>
              <w:rPr>
                <w:rFonts w:ascii="Arial" w:hAnsi="Arial" w:cs="Arial"/>
                <w:b/>
                <w:bCs/>
                <w:sz w:val="24"/>
                <w:szCs w:val="24"/>
              </w:rPr>
            </w:pPr>
            <w:r w:rsidRPr="00E82B4F">
              <w:rPr>
                <w:rFonts w:ascii="Arial" w:hAnsi="Arial" w:cs="Arial"/>
                <w:b/>
                <w:sz w:val="24"/>
                <w:szCs w:val="24"/>
              </w:rPr>
              <w:t>Departamento de Gestão de Acervos Arquivísticos (DEGEA)</w:t>
            </w:r>
          </w:p>
        </w:tc>
      </w:tr>
      <w:tr w:rsidR="00B00181" w:rsidRPr="00E82B4F" w14:paraId="3CDEFE72" w14:textId="77777777" w:rsidTr="00C02C72">
        <w:tc>
          <w:tcPr>
            <w:tcW w:w="10060" w:type="dxa"/>
            <w:shd w:val="clear" w:color="auto" w:fill="D5DCE4" w:themeFill="text2" w:themeFillTint="33"/>
          </w:tcPr>
          <w:p w14:paraId="4E415ECF" w14:textId="77777777" w:rsidR="00B00181" w:rsidRPr="00E82B4F" w:rsidRDefault="00B00181" w:rsidP="00400EC6">
            <w:pPr>
              <w:jc w:val="center"/>
              <w:rPr>
                <w:rFonts w:ascii="Arial" w:hAnsi="Arial" w:cs="Arial"/>
                <w:b/>
                <w:sz w:val="24"/>
                <w:szCs w:val="24"/>
              </w:rPr>
            </w:pPr>
            <w:r w:rsidRPr="00E82B4F">
              <w:rPr>
                <w:rFonts w:ascii="Arial" w:hAnsi="Arial" w:cs="Arial"/>
                <w:b/>
                <w:sz w:val="24"/>
                <w:szCs w:val="24"/>
              </w:rPr>
              <w:t>Situações verificadas</w:t>
            </w:r>
          </w:p>
        </w:tc>
      </w:tr>
    </w:tbl>
    <w:tbl>
      <w:tblPr>
        <w:tblStyle w:val="Tabelacomgrade"/>
        <w:tblW w:w="10060" w:type="dxa"/>
        <w:jc w:val="center"/>
        <w:tblLook w:val="04A0" w:firstRow="1" w:lastRow="0" w:firstColumn="1" w:lastColumn="0" w:noHBand="0" w:noVBand="1"/>
      </w:tblPr>
      <w:tblGrid>
        <w:gridCol w:w="5169"/>
        <w:gridCol w:w="4891"/>
      </w:tblGrid>
      <w:tr w:rsidR="00B00181" w:rsidRPr="00E82B4F" w14:paraId="094CAEF5" w14:textId="77777777" w:rsidTr="00C02C72">
        <w:trPr>
          <w:trHeight w:val="2923"/>
          <w:jc w:val="center"/>
        </w:trPr>
        <w:tc>
          <w:tcPr>
            <w:tcW w:w="5169" w:type="dxa"/>
            <w:shd w:val="clear" w:color="auto" w:fill="F2F2F2" w:themeFill="background1" w:themeFillShade="F2"/>
          </w:tcPr>
          <w:p w14:paraId="51D43926" w14:textId="77777777" w:rsidR="00B00181" w:rsidRPr="00E82B4F" w:rsidRDefault="00B00181" w:rsidP="00B00181">
            <w:pPr>
              <w:jc w:val="center"/>
              <w:rPr>
                <w:rFonts w:ascii="Arial" w:hAnsi="Arial" w:cs="Arial"/>
                <w:b/>
                <w:sz w:val="24"/>
                <w:szCs w:val="24"/>
              </w:rPr>
            </w:pPr>
          </w:p>
          <w:p w14:paraId="55A1498F" w14:textId="77777777" w:rsidR="00B00181" w:rsidRPr="00E82B4F" w:rsidRDefault="00B00181" w:rsidP="00B00181">
            <w:pPr>
              <w:jc w:val="center"/>
              <w:rPr>
                <w:rFonts w:ascii="Arial" w:hAnsi="Arial" w:cs="Arial"/>
                <w:b/>
                <w:sz w:val="24"/>
                <w:szCs w:val="24"/>
                <w:shd w:val="clear" w:color="auto" w:fill="D9E2F3" w:themeFill="accent1" w:themeFillTint="33"/>
              </w:rPr>
            </w:pPr>
            <w:r w:rsidRPr="00E82B4F">
              <w:rPr>
                <w:rFonts w:ascii="Arial" w:hAnsi="Arial" w:cs="Arial"/>
                <w:b/>
                <w:sz w:val="24"/>
                <w:szCs w:val="24"/>
              </w:rPr>
              <w:t>Processos digitalizados com pedido de desarquivamento</w:t>
            </w:r>
            <w:r w:rsidRPr="00E82B4F">
              <w:rPr>
                <w:rFonts w:ascii="Arial" w:hAnsi="Arial" w:cs="Arial"/>
                <w:noProof/>
                <w:sz w:val="24"/>
                <w:szCs w:val="24"/>
                <w:lang w:eastAsia="pt-BR"/>
              </w:rPr>
              <w:drawing>
                <wp:anchor distT="0" distB="0" distL="114300" distR="114300" simplePos="0" relativeHeight="251732992" behindDoc="0" locked="0" layoutInCell="1" allowOverlap="1" wp14:anchorId="5DE09550" wp14:editId="0BCD13A1">
                  <wp:simplePos x="0" y="0"/>
                  <wp:positionH relativeFrom="column">
                    <wp:posOffset>1079572</wp:posOffset>
                  </wp:positionH>
                  <wp:positionV relativeFrom="paragraph">
                    <wp:posOffset>454660</wp:posOffset>
                  </wp:positionV>
                  <wp:extent cx="868671" cy="877478"/>
                  <wp:effectExtent l="0" t="0" r="0" b="0"/>
                  <wp:wrapNone/>
                  <wp:docPr id="3" name="Gráfico 2" descr="Gráfico de barras com tendência ascen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descr="Gráfico de barras com tendência ascendente"/>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868671" cy="877478"/>
                          </a:xfrm>
                          <a:prstGeom prst="rect">
                            <a:avLst/>
                          </a:prstGeom>
                        </pic:spPr>
                      </pic:pic>
                    </a:graphicData>
                  </a:graphic>
                  <wp14:sizeRelH relativeFrom="page">
                    <wp14:pctWidth>0</wp14:pctWidth>
                  </wp14:sizeRelH>
                  <wp14:sizeRelV relativeFrom="page">
                    <wp14:pctHeight>0</wp14:pctHeight>
                  </wp14:sizeRelV>
                </wp:anchor>
              </w:drawing>
            </w:r>
          </w:p>
        </w:tc>
        <w:tc>
          <w:tcPr>
            <w:tcW w:w="4891" w:type="dxa"/>
            <w:shd w:val="clear" w:color="auto" w:fill="F2F2F2" w:themeFill="background1" w:themeFillShade="F2"/>
          </w:tcPr>
          <w:p w14:paraId="278FDC3A" w14:textId="77777777" w:rsidR="00B00181" w:rsidRPr="00E82B4F" w:rsidRDefault="00B00181" w:rsidP="00B00181">
            <w:pPr>
              <w:jc w:val="center"/>
              <w:rPr>
                <w:rFonts w:ascii="Arial" w:hAnsi="Arial" w:cs="Arial"/>
                <w:b/>
                <w:sz w:val="24"/>
                <w:szCs w:val="24"/>
              </w:rPr>
            </w:pPr>
          </w:p>
          <w:p w14:paraId="5500586A" w14:textId="2115606E" w:rsidR="00B00181" w:rsidRPr="00E82B4F" w:rsidRDefault="00B00181" w:rsidP="00B00181">
            <w:pPr>
              <w:jc w:val="center"/>
              <w:rPr>
                <w:rFonts w:ascii="Arial" w:hAnsi="Arial" w:cs="Arial"/>
                <w:b/>
                <w:sz w:val="24"/>
                <w:szCs w:val="24"/>
              </w:rPr>
            </w:pPr>
            <w:r w:rsidRPr="00E82B4F">
              <w:rPr>
                <w:rFonts w:ascii="Arial" w:hAnsi="Arial" w:cs="Arial"/>
                <w:b/>
                <w:sz w:val="24"/>
                <w:szCs w:val="24"/>
              </w:rPr>
              <w:t>Processos digitalizados referente aos processos em andamento</w:t>
            </w:r>
            <w:r w:rsidRPr="00E82B4F">
              <w:rPr>
                <w:rFonts w:ascii="Arial" w:hAnsi="Arial" w:cs="Arial"/>
                <w:b/>
                <w:noProof/>
                <w:sz w:val="24"/>
                <w:szCs w:val="24"/>
                <w:lang w:eastAsia="pt-BR"/>
              </w:rPr>
              <w:drawing>
                <wp:anchor distT="0" distB="0" distL="114300" distR="114300" simplePos="0" relativeHeight="251734016" behindDoc="0" locked="0" layoutInCell="1" allowOverlap="1" wp14:anchorId="5576BABD" wp14:editId="46E6C7CA">
                  <wp:simplePos x="0" y="0"/>
                  <wp:positionH relativeFrom="column">
                    <wp:posOffset>1076397</wp:posOffset>
                  </wp:positionH>
                  <wp:positionV relativeFrom="paragraph">
                    <wp:posOffset>437671</wp:posOffset>
                  </wp:positionV>
                  <wp:extent cx="868671" cy="877478"/>
                  <wp:effectExtent l="0" t="0" r="0" b="0"/>
                  <wp:wrapNone/>
                  <wp:docPr id="5" name="Gráfico 2" descr="Gráfico de barras com tendência ascen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descr="Gráfico de barras com tendência ascendente"/>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868671" cy="877478"/>
                          </a:xfrm>
                          <a:prstGeom prst="rect">
                            <a:avLst/>
                          </a:prstGeom>
                        </pic:spPr>
                      </pic:pic>
                    </a:graphicData>
                  </a:graphic>
                  <wp14:sizeRelH relativeFrom="page">
                    <wp14:pctWidth>0</wp14:pctWidth>
                  </wp14:sizeRelH>
                  <wp14:sizeRelV relativeFrom="page">
                    <wp14:pctHeight>0</wp14:pctHeight>
                  </wp14:sizeRelV>
                </wp:anchor>
              </w:drawing>
            </w:r>
          </w:p>
        </w:tc>
      </w:tr>
      <w:tr w:rsidR="0062044C" w:rsidRPr="00E82B4F" w14:paraId="32D4C3C6" w14:textId="77777777" w:rsidTr="00C02C72">
        <w:trPr>
          <w:trHeight w:val="2923"/>
          <w:jc w:val="center"/>
        </w:trPr>
        <w:tc>
          <w:tcPr>
            <w:tcW w:w="10060" w:type="dxa"/>
            <w:gridSpan w:val="2"/>
            <w:shd w:val="clear" w:color="auto" w:fill="F2F2F2" w:themeFill="background1" w:themeFillShade="F2"/>
          </w:tcPr>
          <w:p w14:paraId="228424AC" w14:textId="77777777" w:rsidR="0062044C" w:rsidRPr="00E82B4F" w:rsidRDefault="0062044C" w:rsidP="00470D09">
            <w:pPr>
              <w:jc w:val="center"/>
              <w:rPr>
                <w:rFonts w:ascii="Arial" w:hAnsi="Arial" w:cs="Arial"/>
                <w:b/>
                <w:sz w:val="24"/>
                <w:szCs w:val="24"/>
              </w:rPr>
            </w:pPr>
          </w:p>
          <w:p w14:paraId="427F906F" w14:textId="4A0A8A59" w:rsidR="0062044C" w:rsidRPr="00E82B4F" w:rsidRDefault="0062044C" w:rsidP="00470D09">
            <w:pPr>
              <w:jc w:val="center"/>
              <w:rPr>
                <w:rFonts w:ascii="Arial" w:hAnsi="Arial" w:cs="Arial"/>
                <w:b/>
                <w:sz w:val="24"/>
                <w:szCs w:val="24"/>
              </w:rPr>
            </w:pPr>
            <w:r w:rsidRPr="00E82B4F">
              <w:rPr>
                <w:rFonts w:ascii="Arial" w:hAnsi="Arial" w:cs="Arial"/>
                <w:b/>
                <w:noProof/>
                <w:sz w:val="24"/>
                <w:szCs w:val="24"/>
                <w:lang w:eastAsia="pt-BR"/>
              </w:rPr>
              <w:drawing>
                <wp:anchor distT="0" distB="0" distL="114300" distR="114300" simplePos="0" relativeHeight="251744256" behindDoc="0" locked="0" layoutInCell="1" allowOverlap="1" wp14:anchorId="0D682AFB" wp14:editId="7BC5B7BB">
                  <wp:simplePos x="0" y="0"/>
                  <wp:positionH relativeFrom="column">
                    <wp:posOffset>2552700</wp:posOffset>
                  </wp:positionH>
                  <wp:positionV relativeFrom="paragraph">
                    <wp:posOffset>399415</wp:posOffset>
                  </wp:positionV>
                  <wp:extent cx="868671" cy="877478"/>
                  <wp:effectExtent l="0" t="0" r="0" b="0"/>
                  <wp:wrapNone/>
                  <wp:docPr id="12" name="Gráfico 2" descr="Gráfico de barras com tendência ascen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descr="Gráfico de barras com tendência ascendente"/>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868671" cy="877478"/>
                          </a:xfrm>
                          <a:prstGeom prst="rect">
                            <a:avLst/>
                          </a:prstGeom>
                        </pic:spPr>
                      </pic:pic>
                    </a:graphicData>
                  </a:graphic>
                  <wp14:sizeRelH relativeFrom="page">
                    <wp14:pctWidth>0</wp14:pctWidth>
                  </wp14:sizeRelH>
                  <wp14:sizeRelV relativeFrom="page">
                    <wp14:pctHeight>0</wp14:pctHeight>
                  </wp14:sizeRelV>
                </wp:anchor>
              </w:drawing>
            </w:r>
            <w:r w:rsidRPr="00E82B4F">
              <w:rPr>
                <w:rFonts w:ascii="Arial" w:hAnsi="Arial" w:cs="Arial"/>
                <w:b/>
                <w:sz w:val="24"/>
                <w:szCs w:val="24"/>
              </w:rPr>
              <w:t>Quantidade de documentos descartados – Evolução Anual</w:t>
            </w:r>
          </w:p>
        </w:tc>
      </w:tr>
      <w:tr w:rsidR="0062044C" w:rsidRPr="00E82B4F" w14:paraId="402B8819" w14:textId="77777777" w:rsidTr="00C02C72">
        <w:trPr>
          <w:jc w:val="center"/>
        </w:trPr>
        <w:tc>
          <w:tcPr>
            <w:tcW w:w="10060" w:type="dxa"/>
            <w:gridSpan w:val="2"/>
            <w:tcBorders>
              <w:top w:val="single" w:sz="4" w:space="0" w:color="0070C0"/>
              <w:left w:val="single" w:sz="4" w:space="0" w:color="0070C0"/>
              <w:bottom w:val="single" w:sz="4" w:space="0" w:color="0070C0"/>
              <w:right w:val="single" w:sz="4" w:space="0" w:color="0070C0"/>
            </w:tcBorders>
            <w:shd w:val="clear" w:color="auto" w:fill="002060"/>
          </w:tcPr>
          <w:p w14:paraId="2767476A" w14:textId="77777777" w:rsidR="0062044C" w:rsidRPr="00E82B4F" w:rsidRDefault="0062044C" w:rsidP="00470D09">
            <w:pPr>
              <w:jc w:val="both"/>
              <w:rPr>
                <w:rFonts w:ascii="Arial" w:hAnsi="Arial" w:cs="Arial"/>
                <w:b/>
                <w:bCs/>
                <w:sz w:val="24"/>
                <w:szCs w:val="24"/>
              </w:rPr>
            </w:pPr>
            <w:r w:rsidRPr="00E82B4F">
              <w:rPr>
                <w:rFonts w:ascii="Arial" w:hAnsi="Arial" w:cs="Arial"/>
                <w:b/>
                <w:bCs/>
                <w:sz w:val="24"/>
                <w:szCs w:val="24"/>
              </w:rPr>
              <w:t>ANÁLISE GERAL</w:t>
            </w:r>
          </w:p>
        </w:tc>
      </w:tr>
      <w:tr w:rsidR="0062044C" w:rsidRPr="00E82B4F" w14:paraId="6D861741" w14:textId="77777777" w:rsidTr="00C02C72">
        <w:trPr>
          <w:jc w:val="center"/>
        </w:trPr>
        <w:tc>
          <w:tcPr>
            <w:tcW w:w="10060" w:type="dxa"/>
            <w:gridSpan w:val="2"/>
            <w:tcBorders>
              <w:top w:val="single" w:sz="4" w:space="0" w:color="0070C0"/>
              <w:left w:val="single" w:sz="4" w:space="0" w:color="0070C0"/>
              <w:bottom w:val="single" w:sz="4" w:space="0" w:color="0070C0"/>
              <w:right w:val="single" w:sz="4" w:space="0" w:color="0070C0"/>
            </w:tcBorders>
          </w:tcPr>
          <w:p w14:paraId="56A9E9D4" w14:textId="77777777" w:rsidR="0062044C" w:rsidRPr="00E82B4F" w:rsidRDefault="0062044C" w:rsidP="00470D09">
            <w:pPr>
              <w:jc w:val="both"/>
              <w:rPr>
                <w:rFonts w:ascii="Arial" w:hAnsi="Arial" w:cs="Arial"/>
                <w:sz w:val="24"/>
                <w:szCs w:val="24"/>
              </w:rPr>
            </w:pPr>
          </w:p>
          <w:p w14:paraId="4F7C4594" w14:textId="77777777" w:rsidR="0062044C" w:rsidRPr="00E82B4F" w:rsidRDefault="0062044C" w:rsidP="00470D09">
            <w:pPr>
              <w:jc w:val="both"/>
              <w:rPr>
                <w:rFonts w:ascii="Arial" w:hAnsi="Arial" w:cs="Arial"/>
                <w:sz w:val="24"/>
                <w:szCs w:val="24"/>
              </w:rPr>
            </w:pPr>
          </w:p>
        </w:tc>
      </w:tr>
    </w:tbl>
    <w:p w14:paraId="57E3B5FE" w14:textId="08854723" w:rsidR="0002495C" w:rsidRDefault="0002495C" w:rsidP="004965C3">
      <w:pPr>
        <w:rPr>
          <w:noProof/>
          <w:lang w:eastAsia="pt-BR"/>
        </w:rPr>
      </w:pPr>
    </w:p>
    <w:p w14:paraId="7C06B0E6" w14:textId="383F0E7D" w:rsidR="00700C82" w:rsidRDefault="00700C82">
      <w:pPr>
        <w:rPr>
          <w:noProof/>
          <w:lang w:eastAsia="pt-BR"/>
        </w:rPr>
      </w:pPr>
      <w:r>
        <w:rPr>
          <w:noProof/>
          <w:lang w:eastAsia="pt-BR"/>
        </w:rPr>
        <w:br w:type="page"/>
      </w:r>
    </w:p>
    <w:p w14:paraId="7FB516DB" w14:textId="0A52A392" w:rsidR="00700C82" w:rsidRPr="00A93CF8" w:rsidRDefault="00B70909" w:rsidP="00FF261D">
      <w:pPr>
        <w:pStyle w:val="Ttulo2"/>
        <w:rPr>
          <w:rFonts w:ascii="Arial" w:hAnsi="Arial" w:cs="Arial"/>
          <w:noProof/>
          <w:sz w:val="24"/>
          <w:lang w:eastAsia="pt-BR"/>
        </w:rPr>
      </w:pPr>
      <w:bookmarkStart w:id="31" w:name="_Toc202351109"/>
      <w:r>
        <w:rPr>
          <w:rFonts w:ascii="Arial" w:hAnsi="Arial" w:cs="Arial"/>
          <w:sz w:val="24"/>
        </w:rPr>
        <w:lastRenderedPageBreak/>
        <w:t>7</w:t>
      </w:r>
      <w:r w:rsidR="00700C82" w:rsidRPr="00A93CF8">
        <w:rPr>
          <w:rFonts w:ascii="Arial" w:hAnsi="Arial" w:cs="Arial"/>
          <w:sz w:val="24"/>
        </w:rPr>
        <w:t xml:space="preserve">.4. </w:t>
      </w:r>
      <w:r w:rsidR="00FF261D" w:rsidRPr="00A93CF8">
        <w:rPr>
          <w:rFonts w:ascii="Arial" w:hAnsi="Arial" w:cs="Arial"/>
          <w:sz w:val="24"/>
        </w:rPr>
        <w:t xml:space="preserve">- </w:t>
      </w:r>
      <w:r w:rsidR="00700C82" w:rsidRPr="00A93CF8">
        <w:rPr>
          <w:rFonts w:ascii="Arial" w:hAnsi="Arial" w:cs="Arial"/>
          <w:sz w:val="24"/>
        </w:rPr>
        <w:t xml:space="preserve">Indicadores do Departamento </w:t>
      </w:r>
      <w:r w:rsidR="00FF261D" w:rsidRPr="00A93CF8">
        <w:rPr>
          <w:rFonts w:ascii="Arial" w:hAnsi="Arial" w:cs="Arial"/>
          <w:sz w:val="24"/>
        </w:rPr>
        <w:t>de Gestão do Conhecimento Jurídico (DECOJ)</w:t>
      </w:r>
      <w:bookmarkEnd w:id="31"/>
    </w:p>
    <w:tbl>
      <w:tblPr>
        <w:tblStyle w:val="Tabelacomgrade"/>
        <w:tblpPr w:leftFromText="141" w:rightFromText="141" w:vertAnchor="text" w:horzAnchor="margin" w:tblpXSpec="center" w:tblpY="218"/>
        <w:tblOverlap w:val="never"/>
        <w:tblW w:w="0" w:type="auto"/>
        <w:tblLook w:val="04A0" w:firstRow="1" w:lastRow="0" w:firstColumn="1" w:lastColumn="0" w:noHBand="0" w:noVBand="1"/>
      </w:tblPr>
      <w:tblGrid>
        <w:gridCol w:w="10060"/>
      </w:tblGrid>
      <w:tr w:rsidR="00700C82" w:rsidRPr="00E82B4F" w14:paraId="263BD4DE" w14:textId="77777777" w:rsidTr="00085783">
        <w:tc>
          <w:tcPr>
            <w:tcW w:w="10060" w:type="dxa"/>
            <w:shd w:val="clear" w:color="auto" w:fill="002060"/>
          </w:tcPr>
          <w:p w14:paraId="613AC246" w14:textId="77777777" w:rsidR="00700C82" w:rsidRPr="00E82B4F" w:rsidRDefault="00700C82" w:rsidP="00085783">
            <w:pPr>
              <w:jc w:val="center"/>
              <w:rPr>
                <w:rFonts w:ascii="Arial" w:hAnsi="Arial" w:cs="Arial"/>
                <w:b/>
                <w:smallCaps/>
                <w:color w:val="FFFFFF" w:themeColor="background1"/>
                <w:sz w:val="24"/>
                <w:szCs w:val="24"/>
              </w:rPr>
            </w:pPr>
            <w:r w:rsidRPr="00E82B4F">
              <w:rPr>
                <w:rFonts w:ascii="Arial" w:hAnsi="Arial" w:cs="Arial"/>
                <w:b/>
                <w:smallCaps/>
                <w:color w:val="FFFFFF" w:themeColor="background1"/>
                <w:sz w:val="24"/>
                <w:szCs w:val="24"/>
              </w:rPr>
              <w:t>Indicador Estratégico</w:t>
            </w:r>
          </w:p>
        </w:tc>
      </w:tr>
      <w:tr w:rsidR="00700C82" w:rsidRPr="00E82B4F" w14:paraId="2CFAA7CE" w14:textId="77777777" w:rsidTr="00085783">
        <w:tc>
          <w:tcPr>
            <w:tcW w:w="10060" w:type="dxa"/>
            <w:shd w:val="clear" w:color="auto" w:fill="D9E2F3" w:themeFill="accent1" w:themeFillTint="33"/>
          </w:tcPr>
          <w:p w14:paraId="60620F87" w14:textId="469467F6" w:rsidR="00700C82" w:rsidRPr="00E82B4F" w:rsidRDefault="00700C82" w:rsidP="00FF261D">
            <w:pPr>
              <w:jc w:val="center"/>
              <w:rPr>
                <w:rFonts w:ascii="Arial" w:hAnsi="Arial" w:cs="Arial"/>
                <w:b/>
                <w:sz w:val="24"/>
                <w:szCs w:val="24"/>
              </w:rPr>
            </w:pPr>
            <w:r w:rsidRPr="00E82B4F">
              <w:rPr>
                <w:rFonts w:ascii="Arial" w:hAnsi="Arial" w:cs="Arial"/>
                <w:b/>
                <w:sz w:val="24"/>
                <w:szCs w:val="24"/>
              </w:rPr>
              <w:t>Departamento de Gestão do Conhecimento Jurídico (DECOJ)</w:t>
            </w:r>
          </w:p>
        </w:tc>
      </w:tr>
      <w:tr w:rsidR="00700C82" w:rsidRPr="00E82B4F" w14:paraId="69A54CBD" w14:textId="77777777" w:rsidTr="00085783">
        <w:tc>
          <w:tcPr>
            <w:tcW w:w="10060" w:type="dxa"/>
            <w:shd w:val="clear" w:color="auto" w:fill="D5DCE4" w:themeFill="text2" w:themeFillTint="33"/>
          </w:tcPr>
          <w:p w14:paraId="270443AF" w14:textId="77777777" w:rsidR="00700C82" w:rsidRPr="00E82B4F" w:rsidRDefault="00700C82" w:rsidP="00085783">
            <w:pPr>
              <w:jc w:val="center"/>
              <w:rPr>
                <w:rFonts w:ascii="Arial" w:hAnsi="Arial" w:cs="Arial"/>
                <w:b/>
                <w:sz w:val="24"/>
                <w:szCs w:val="24"/>
              </w:rPr>
            </w:pPr>
            <w:r w:rsidRPr="00E82B4F">
              <w:rPr>
                <w:rFonts w:ascii="Arial" w:hAnsi="Arial" w:cs="Arial"/>
                <w:b/>
                <w:sz w:val="24"/>
                <w:szCs w:val="24"/>
              </w:rPr>
              <w:t>Situações verificadas</w:t>
            </w:r>
          </w:p>
        </w:tc>
      </w:tr>
    </w:tbl>
    <w:tbl>
      <w:tblPr>
        <w:tblStyle w:val="Tabelacomgrade"/>
        <w:tblpPr w:leftFromText="141" w:rightFromText="141" w:vertAnchor="text" w:tblpY="1"/>
        <w:tblOverlap w:val="never"/>
        <w:tblW w:w="10065" w:type="dxa"/>
        <w:tblLook w:val="04A0" w:firstRow="1" w:lastRow="0" w:firstColumn="1" w:lastColumn="0" w:noHBand="0" w:noVBand="1"/>
      </w:tblPr>
      <w:tblGrid>
        <w:gridCol w:w="5169"/>
        <w:gridCol w:w="4896"/>
      </w:tblGrid>
      <w:tr w:rsidR="00700C82" w:rsidRPr="00E82B4F" w14:paraId="34DD0F60" w14:textId="77777777" w:rsidTr="00085783">
        <w:trPr>
          <w:trHeight w:val="2923"/>
        </w:trPr>
        <w:tc>
          <w:tcPr>
            <w:tcW w:w="10065" w:type="dxa"/>
            <w:gridSpan w:val="2"/>
            <w:shd w:val="clear" w:color="auto" w:fill="F2F2F2" w:themeFill="background1" w:themeFillShade="F2"/>
          </w:tcPr>
          <w:p w14:paraId="057DE966" w14:textId="77777777" w:rsidR="00700C82" w:rsidRPr="00E82B4F" w:rsidRDefault="00700C82" w:rsidP="00085783">
            <w:pPr>
              <w:jc w:val="center"/>
              <w:rPr>
                <w:rFonts w:ascii="Arial" w:hAnsi="Arial" w:cs="Arial"/>
                <w:b/>
                <w:sz w:val="24"/>
                <w:szCs w:val="24"/>
              </w:rPr>
            </w:pPr>
          </w:p>
          <w:p w14:paraId="4A6F8F66" w14:textId="4933C0CB" w:rsidR="00700C82" w:rsidRPr="00E82B4F" w:rsidRDefault="00A93CF8" w:rsidP="00085783">
            <w:pPr>
              <w:jc w:val="center"/>
              <w:rPr>
                <w:rFonts w:ascii="Arial" w:hAnsi="Arial" w:cs="Arial"/>
                <w:b/>
                <w:sz w:val="24"/>
                <w:szCs w:val="24"/>
                <w:shd w:val="clear" w:color="auto" w:fill="D9E2F3" w:themeFill="accent1" w:themeFillTint="33"/>
              </w:rPr>
            </w:pPr>
            <w:proofErr w:type="spellStart"/>
            <w:r w:rsidRPr="00E82B4F">
              <w:rPr>
                <w:rFonts w:ascii="Arial" w:hAnsi="Arial" w:cs="Arial"/>
                <w:b/>
                <w:sz w:val="24"/>
                <w:szCs w:val="24"/>
              </w:rPr>
              <w:t>xxxxxxxxxxxxxxx</w:t>
            </w:r>
            <w:proofErr w:type="spellEnd"/>
            <w:r w:rsidR="00700C82" w:rsidRPr="00E82B4F">
              <w:rPr>
                <w:rFonts w:ascii="Arial" w:hAnsi="Arial" w:cs="Arial"/>
                <w:noProof/>
                <w:sz w:val="24"/>
                <w:szCs w:val="24"/>
                <w:lang w:eastAsia="pt-BR"/>
              </w:rPr>
              <w:drawing>
                <wp:anchor distT="0" distB="0" distL="114300" distR="114300" simplePos="0" relativeHeight="251746304" behindDoc="0" locked="0" layoutInCell="1" allowOverlap="1" wp14:anchorId="35E4CF1F" wp14:editId="25EA9A20">
                  <wp:simplePos x="0" y="0"/>
                  <wp:positionH relativeFrom="column">
                    <wp:posOffset>2778904</wp:posOffset>
                  </wp:positionH>
                  <wp:positionV relativeFrom="paragraph">
                    <wp:posOffset>471913</wp:posOffset>
                  </wp:positionV>
                  <wp:extent cx="868671" cy="877478"/>
                  <wp:effectExtent l="0" t="0" r="0" b="0"/>
                  <wp:wrapNone/>
                  <wp:docPr id="4" name="Gráfico 2" descr="Gráfico de barras com tendência ascen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descr="Gráfico de barras com tendência ascendente"/>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868671" cy="877478"/>
                          </a:xfrm>
                          <a:prstGeom prst="rect">
                            <a:avLst/>
                          </a:prstGeom>
                        </pic:spPr>
                      </pic:pic>
                    </a:graphicData>
                  </a:graphic>
                  <wp14:sizeRelH relativeFrom="page">
                    <wp14:pctWidth>0</wp14:pctWidth>
                  </wp14:sizeRelH>
                  <wp14:sizeRelV relativeFrom="page">
                    <wp14:pctHeight>0</wp14:pctHeight>
                  </wp14:sizeRelV>
                </wp:anchor>
              </w:drawing>
            </w:r>
          </w:p>
        </w:tc>
      </w:tr>
      <w:tr w:rsidR="00700C82" w:rsidRPr="00E82B4F" w14:paraId="1602A927" w14:textId="77777777" w:rsidTr="00085783">
        <w:trPr>
          <w:trHeight w:val="2923"/>
        </w:trPr>
        <w:tc>
          <w:tcPr>
            <w:tcW w:w="5169" w:type="dxa"/>
            <w:shd w:val="clear" w:color="auto" w:fill="F2F2F2" w:themeFill="background1" w:themeFillShade="F2"/>
          </w:tcPr>
          <w:p w14:paraId="1FA3AF1E" w14:textId="77777777" w:rsidR="00700C82" w:rsidRPr="00E82B4F" w:rsidRDefault="00700C82" w:rsidP="00085783">
            <w:pPr>
              <w:jc w:val="center"/>
              <w:rPr>
                <w:rFonts w:ascii="Arial" w:hAnsi="Arial" w:cs="Arial"/>
                <w:b/>
                <w:sz w:val="24"/>
                <w:szCs w:val="24"/>
              </w:rPr>
            </w:pPr>
          </w:p>
          <w:p w14:paraId="6581D22F" w14:textId="69D7BEF1" w:rsidR="00700C82" w:rsidRPr="00E82B4F" w:rsidRDefault="00700C82" w:rsidP="00085783">
            <w:pPr>
              <w:jc w:val="center"/>
              <w:rPr>
                <w:rFonts w:ascii="Arial" w:hAnsi="Arial" w:cs="Arial"/>
                <w:b/>
                <w:sz w:val="24"/>
                <w:szCs w:val="24"/>
                <w:shd w:val="clear" w:color="auto" w:fill="D9E2F3" w:themeFill="accent1" w:themeFillTint="33"/>
              </w:rPr>
            </w:pPr>
            <w:r w:rsidRPr="00E82B4F">
              <w:rPr>
                <w:rFonts w:ascii="Arial" w:hAnsi="Arial" w:cs="Arial"/>
                <w:noProof/>
                <w:sz w:val="24"/>
                <w:szCs w:val="24"/>
                <w:lang w:eastAsia="pt-BR"/>
              </w:rPr>
              <w:drawing>
                <wp:anchor distT="0" distB="0" distL="114300" distR="114300" simplePos="0" relativeHeight="251747328" behindDoc="0" locked="0" layoutInCell="1" allowOverlap="1" wp14:anchorId="34278A81" wp14:editId="6BF93846">
                  <wp:simplePos x="0" y="0"/>
                  <wp:positionH relativeFrom="column">
                    <wp:posOffset>1157138</wp:posOffset>
                  </wp:positionH>
                  <wp:positionV relativeFrom="paragraph">
                    <wp:posOffset>316637</wp:posOffset>
                  </wp:positionV>
                  <wp:extent cx="868671" cy="877478"/>
                  <wp:effectExtent l="0" t="0" r="0" b="0"/>
                  <wp:wrapNone/>
                  <wp:docPr id="7" name="Gráfico 2" descr="Gráfico de barras com tendência ascen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descr="Gráfico de barras com tendência ascendente"/>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868671" cy="877478"/>
                          </a:xfrm>
                          <a:prstGeom prst="rect">
                            <a:avLst/>
                          </a:prstGeom>
                        </pic:spPr>
                      </pic:pic>
                    </a:graphicData>
                  </a:graphic>
                  <wp14:sizeRelH relativeFrom="page">
                    <wp14:pctWidth>0</wp14:pctWidth>
                  </wp14:sizeRelH>
                  <wp14:sizeRelV relativeFrom="page">
                    <wp14:pctHeight>0</wp14:pctHeight>
                  </wp14:sizeRelV>
                </wp:anchor>
              </w:drawing>
            </w:r>
            <w:proofErr w:type="spellStart"/>
            <w:r w:rsidR="00A93CF8" w:rsidRPr="00E82B4F">
              <w:rPr>
                <w:rFonts w:ascii="Arial" w:hAnsi="Arial" w:cs="Arial"/>
                <w:b/>
                <w:sz w:val="24"/>
                <w:szCs w:val="24"/>
              </w:rPr>
              <w:t>xxxxxxxxx</w:t>
            </w:r>
            <w:proofErr w:type="spellEnd"/>
          </w:p>
        </w:tc>
        <w:tc>
          <w:tcPr>
            <w:tcW w:w="4896" w:type="dxa"/>
            <w:shd w:val="clear" w:color="auto" w:fill="F2F2F2" w:themeFill="background1" w:themeFillShade="F2"/>
          </w:tcPr>
          <w:p w14:paraId="40694F6F" w14:textId="77777777" w:rsidR="00700C82" w:rsidRPr="00E82B4F" w:rsidRDefault="00700C82" w:rsidP="00085783">
            <w:pPr>
              <w:jc w:val="center"/>
              <w:rPr>
                <w:rFonts w:ascii="Arial" w:hAnsi="Arial" w:cs="Arial"/>
                <w:b/>
                <w:sz w:val="24"/>
                <w:szCs w:val="24"/>
              </w:rPr>
            </w:pPr>
          </w:p>
          <w:p w14:paraId="2319208E" w14:textId="511B99AC" w:rsidR="00700C82" w:rsidRPr="00E82B4F" w:rsidRDefault="00700C82" w:rsidP="00085783">
            <w:pPr>
              <w:jc w:val="center"/>
              <w:rPr>
                <w:rFonts w:ascii="Arial" w:hAnsi="Arial" w:cs="Arial"/>
                <w:b/>
                <w:sz w:val="24"/>
                <w:szCs w:val="24"/>
              </w:rPr>
            </w:pPr>
            <w:r w:rsidRPr="00E82B4F">
              <w:rPr>
                <w:rFonts w:ascii="Arial" w:hAnsi="Arial" w:cs="Arial"/>
                <w:b/>
                <w:noProof/>
                <w:sz w:val="24"/>
                <w:szCs w:val="24"/>
                <w:lang w:eastAsia="pt-BR"/>
              </w:rPr>
              <w:drawing>
                <wp:anchor distT="0" distB="0" distL="114300" distR="114300" simplePos="0" relativeHeight="251748352" behindDoc="0" locked="0" layoutInCell="1" allowOverlap="1" wp14:anchorId="52F0C539" wp14:editId="79CAF5D8">
                  <wp:simplePos x="0" y="0"/>
                  <wp:positionH relativeFrom="column">
                    <wp:posOffset>1076397</wp:posOffset>
                  </wp:positionH>
                  <wp:positionV relativeFrom="paragraph">
                    <wp:posOffset>437671</wp:posOffset>
                  </wp:positionV>
                  <wp:extent cx="868671" cy="877478"/>
                  <wp:effectExtent l="0" t="0" r="0" b="0"/>
                  <wp:wrapNone/>
                  <wp:docPr id="8" name="Gráfico 2" descr="Gráfico de barras com tendência ascen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descr="Gráfico de barras com tendência ascendente"/>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868671" cy="877478"/>
                          </a:xfrm>
                          <a:prstGeom prst="rect">
                            <a:avLst/>
                          </a:prstGeom>
                        </pic:spPr>
                      </pic:pic>
                    </a:graphicData>
                  </a:graphic>
                  <wp14:sizeRelH relativeFrom="page">
                    <wp14:pctWidth>0</wp14:pctWidth>
                  </wp14:sizeRelH>
                  <wp14:sizeRelV relativeFrom="page">
                    <wp14:pctHeight>0</wp14:pctHeight>
                  </wp14:sizeRelV>
                </wp:anchor>
              </w:drawing>
            </w:r>
            <w:proofErr w:type="spellStart"/>
            <w:r w:rsidR="00A93CF8" w:rsidRPr="00E82B4F">
              <w:rPr>
                <w:rFonts w:ascii="Arial" w:hAnsi="Arial" w:cs="Arial"/>
                <w:b/>
                <w:sz w:val="24"/>
                <w:szCs w:val="24"/>
              </w:rPr>
              <w:t>xxxxxxxxxxx</w:t>
            </w:r>
            <w:proofErr w:type="spellEnd"/>
          </w:p>
        </w:tc>
      </w:tr>
      <w:tr w:rsidR="00700C82" w:rsidRPr="00E82B4F" w14:paraId="0700DFE3" w14:textId="77777777" w:rsidTr="00085783">
        <w:tc>
          <w:tcPr>
            <w:tcW w:w="10065" w:type="dxa"/>
            <w:gridSpan w:val="2"/>
            <w:tcBorders>
              <w:top w:val="single" w:sz="4" w:space="0" w:color="0070C0"/>
              <w:left w:val="single" w:sz="4" w:space="0" w:color="0070C0"/>
              <w:bottom w:val="single" w:sz="4" w:space="0" w:color="0070C0"/>
              <w:right w:val="single" w:sz="4" w:space="0" w:color="0070C0"/>
            </w:tcBorders>
            <w:shd w:val="clear" w:color="auto" w:fill="002060"/>
          </w:tcPr>
          <w:p w14:paraId="7F1FEE2B" w14:textId="77777777" w:rsidR="00700C82" w:rsidRPr="00E82B4F" w:rsidRDefault="00700C82" w:rsidP="00085783">
            <w:pPr>
              <w:jc w:val="both"/>
              <w:rPr>
                <w:rFonts w:ascii="Arial" w:hAnsi="Arial" w:cs="Arial"/>
                <w:b/>
                <w:bCs/>
                <w:sz w:val="24"/>
                <w:szCs w:val="24"/>
              </w:rPr>
            </w:pPr>
            <w:r w:rsidRPr="00E82B4F">
              <w:rPr>
                <w:rFonts w:ascii="Arial" w:hAnsi="Arial" w:cs="Arial"/>
                <w:b/>
                <w:bCs/>
                <w:sz w:val="24"/>
                <w:szCs w:val="24"/>
              </w:rPr>
              <w:t>ANÁLISE GERAL</w:t>
            </w:r>
          </w:p>
        </w:tc>
      </w:tr>
      <w:tr w:rsidR="00700C82" w:rsidRPr="00E82B4F" w14:paraId="6CF96000" w14:textId="77777777" w:rsidTr="00732342">
        <w:trPr>
          <w:trHeight w:val="501"/>
        </w:trPr>
        <w:tc>
          <w:tcPr>
            <w:tcW w:w="10065" w:type="dxa"/>
            <w:gridSpan w:val="2"/>
            <w:tcBorders>
              <w:top w:val="single" w:sz="4" w:space="0" w:color="0070C0"/>
              <w:left w:val="single" w:sz="4" w:space="0" w:color="0070C0"/>
              <w:bottom w:val="single" w:sz="4" w:space="0" w:color="0070C0"/>
              <w:right w:val="single" w:sz="4" w:space="0" w:color="0070C0"/>
            </w:tcBorders>
          </w:tcPr>
          <w:p w14:paraId="2546D15A" w14:textId="77777777" w:rsidR="00700C82" w:rsidRPr="00E82B4F" w:rsidRDefault="00700C82" w:rsidP="00085783">
            <w:pPr>
              <w:jc w:val="both"/>
              <w:rPr>
                <w:rFonts w:ascii="Arial" w:hAnsi="Arial" w:cs="Arial"/>
                <w:sz w:val="24"/>
                <w:szCs w:val="24"/>
              </w:rPr>
            </w:pPr>
          </w:p>
          <w:p w14:paraId="4799A91C" w14:textId="2604E80C" w:rsidR="00732342" w:rsidRPr="00E82B4F" w:rsidRDefault="00732342" w:rsidP="00085783">
            <w:pPr>
              <w:jc w:val="both"/>
              <w:rPr>
                <w:rFonts w:ascii="Arial" w:hAnsi="Arial" w:cs="Arial"/>
                <w:sz w:val="24"/>
                <w:szCs w:val="24"/>
              </w:rPr>
            </w:pPr>
          </w:p>
        </w:tc>
      </w:tr>
    </w:tbl>
    <w:p w14:paraId="1CDF2945" w14:textId="77777777" w:rsidR="00700C82" w:rsidRDefault="00700C82" w:rsidP="004965C3">
      <w:pPr>
        <w:rPr>
          <w:noProof/>
          <w:lang w:eastAsia="pt-BR"/>
        </w:rPr>
      </w:pPr>
    </w:p>
    <w:p w14:paraId="2D9861B5" w14:textId="5597A5DC" w:rsidR="00FF261D" w:rsidRDefault="00FF261D">
      <w:pPr>
        <w:rPr>
          <w:noProof/>
          <w:lang w:eastAsia="pt-BR"/>
        </w:rPr>
      </w:pPr>
      <w:r>
        <w:rPr>
          <w:noProof/>
          <w:lang w:eastAsia="pt-BR"/>
        </w:rPr>
        <w:br w:type="page"/>
      </w:r>
    </w:p>
    <w:p w14:paraId="7143BEFF" w14:textId="07E48DD8" w:rsidR="00240ACB" w:rsidRPr="007D5C53" w:rsidRDefault="00B70909" w:rsidP="009857B3">
      <w:pPr>
        <w:pStyle w:val="Ttulo1"/>
        <w:rPr>
          <w:rFonts w:asciiTheme="minorHAnsi" w:hAnsiTheme="minorHAnsi" w:cstheme="minorHAnsi"/>
          <w:u w:val="single"/>
        </w:rPr>
      </w:pPr>
      <w:bookmarkStart w:id="32" w:name="_Toc202351110"/>
      <w:r>
        <w:rPr>
          <w:rFonts w:asciiTheme="minorHAnsi" w:hAnsiTheme="minorHAnsi" w:cstheme="minorHAnsi"/>
        </w:rPr>
        <w:lastRenderedPageBreak/>
        <w:t>8</w:t>
      </w:r>
      <w:r w:rsidR="00240ACB" w:rsidRPr="007D5C53">
        <w:rPr>
          <w:rFonts w:asciiTheme="minorHAnsi" w:hAnsiTheme="minorHAnsi" w:cstheme="minorHAnsi"/>
        </w:rPr>
        <w:t xml:space="preserve">. </w:t>
      </w:r>
      <w:r w:rsidR="00447065" w:rsidRPr="007D5C53">
        <w:rPr>
          <w:rFonts w:asciiTheme="minorHAnsi" w:hAnsiTheme="minorHAnsi" w:cstheme="minorHAnsi"/>
        </w:rPr>
        <w:t>PRINCIPAIS REALIZAÇÕES</w:t>
      </w:r>
      <w:bookmarkEnd w:id="32"/>
      <w:r w:rsidR="00447065" w:rsidRPr="007D5C53">
        <w:rPr>
          <w:rFonts w:asciiTheme="minorHAnsi" w:hAnsiTheme="minorHAnsi" w:cstheme="minorHAnsi"/>
        </w:rPr>
        <w:t xml:space="preserve"> </w:t>
      </w:r>
    </w:p>
    <w:p w14:paraId="435814D1" w14:textId="4F2B9A5C" w:rsidR="00FA6914" w:rsidRDefault="00B70909" w:rsidP="009E70F4">
      <w:pPr>
        <w:pStyle w:val="Ttulo2"/>
        <w:shd w:val="clear" w:color="auto" w:fill="D9E2F3" w:themeFill="accent1" w:themeFillTint="33"/>
        <w:rPr>
          <w:rFonts w:asciiTheme="minorHAnsi" w:hAnsiTheme="minorHAnsi" w:cstheme="minorHAnsi"/>
        </w:rPr>
      </w:pPr>
      <w:bookmarkStart w:id="33" w:name="_Toc202351111"/>
      <w:r>
        <w:rPr>
          <w:rFonts w:asciiTheme="minorHAnsi" w:hAnsiTheme="minorHAnsi" w:cstheme="minorHAnsi"/>
        </w:rPr>
        <w:t>8</w:t>
      </w:r>
      <w:r w:rsidR="009239EF" w:rsidRPr="007D5C53">
        <w:rPr>
          <w:rFonts w:asciiTheme="minorHAnsi" w:hAnsiTheme="minorHAnsi" w:cstheme="minorHAnsi"/>
        </w:rPr>
        <w:t xml:space="preserve">.1 </w:t>
      </w:r>
      <w:r w:rsidR="00EA3B9B" w:rsidRPr="000C1996">
        <w:rPr>
          <w:rFonts w:ascii="Arial" w:hAnsi="Arial" w:cs="Arial"/>
          <w:sz w:val="24"/>
          <w:szCs w:val="24"/>
        </w:rPr>
        <w:t>Departamento de Gestão do Conhecimento Institucional</w:t>
      </w:r>
      <w:r w:rsidR="004C522C" w:rsidRPr="000C1996">
        <w:rPr>
          <w:rFonts w:ascii="Arial" w:hAnsi="Arial" w:cs="Arial"/>
          <w:sz w:val="24"/>
          <w:szCs w:val="24"/>
        </w:rPr>
        <w:t xml:space="preserve"> (DECCO)</w:t>
      </w:r>
      <w:bookmarkEnd w:id="33"/>
    </w:p>
    <w:p w14:paraId="02A89EEA" w14:textId="77777777" w:rsidR="008357AE" w:rsidRPr="00732342" w:rsidRDefault="008357AE" w:rsidP="00B419DA">
      <w:pPr>
        <w:rPr>
          <w:rFonts w:ascii="Arial" w:hAnsi="Arial" w:cs="Arial"/>
          <w:sz w:val="24"/>
        </w:rPr>
      </w:pPr>
    </w:p>
    <w:p w14:paraId="60ED2B74" w14:textId="73CC60C0" w:rsidR="00B419DA" w:rsidRPr="00732342" w:rsidRDefault="008357AE" w:rsidP="00B419DA">
      <w:pPr>
        <w:rPr>
          <w:rFonts w:ascii="Arial" w:hAnsi="Arial" w:cs="Arial"/>
          <w:sz w:val="24"/>
          <w:szCs w:val="24"/>
        </w:rPr>
      </w:pPr>
      <w:proofErr w:type="spellStart"/>
      <w:r w:rsidRPr="00732342">
        <w:rPr>
          <w:rFonts w:ascii="Arial" w:hAnsi="Arial" w:cs="Arial"/>
          <w:sz w:val="24"/>
          <w:szCs w:val="24"/>
        </w:rPr>
        <w:t>X</w:t>
      </w:r>
      <w:r w:rsidR="00400188" w:rsidRPr="00732342">
        <w:rPr>
          <w:rFonts w:ascii="Arial" w:hAnsi="Arial" w:cs="Arial"/>
          <w:sz w:val="24"/>
          <w:szCs w:val="24"/>
        </w:rPr>
        <w:t>xx</w:t>
      </w:r>
      <w:proofErr w:type="spellEnd"/>
    </w:p>
    <w:p w14:paraId="29E4487D" w14:textId="77777777" w:rsidR="008357AE" w:rsidRPr="00732342" w:rsidRDefault="008357AE" w:rsidP="00B419DA">
      <w:pPr>
        <w:rPr>
          <w:rFonts w:ascii="Arial" w:hAnsi="Arial" w:cs="Arial"/>
          <w:sz w:val="24"/>
          <w:szCs w:val="24"/>
        </w:rPr>
      </w:pPr>
    </w:p>
    <w:p w14:paraId="25EAC2F1" w14:textId="263A9027" w:rsidR="003F71E3" w:rsidRPr="00626E58" w:rsidRDefault="00B70909" w:rsidP="00917471">
      <w:pPr>
        <w:pStyle w:val="Ttulo2"/>
        <w:shd w:val="clear" w:color="auto" w:fill="D9E2F3" w:themeFill="accent1" w:themeFillTint="33"/>
        <w:rPr>
          <w:rFonts w:ascii="Arial" w:hAnsi="Arial" w:cs="Arial"/>
          <w:sz w:val="24"/>
          <w:szCs w:val="24"/>
        </w:rPr>
      </w:pPr>
      <w:bookmarkStart w:id="34" w:name="_Toc202351112"/>
      <w:r>
        <w:rPr>
          <w:rFonts w:ascii="Arial" w:hAnsi="Arial" w:cs="Arial"/>
          <w:sz w:val="24"/>
          <w:szCs w:val="24"/>
        </w:rPr>
        <w:t>8</w:t>
      </w:r>
      <w:r w:rsidR="00F3787D" w:rsidRPr="00626E58">
        <w:rPr>
          <w:rFonts w:ascii="Arial" w:hAnsi="Arial" w:cs="Arial"/>
          <w:sz w:val="24"/>
          <w:szCs w:val="24"/>
        </w:rPr>
        <w:t>.2 Departamento de Gestão de Acervos Arquivísticos (DEGEA)</w:t>
      </w:r>
      <w:bookmarkEnd w:id="34"/>
    </w:p>
    <w:p w14:paraId="1CBA0A7F" w14:textId="77777777" w:rsidR="008357AE" w:rsidRPr="00732342" w:rsidRDefault="008357AE" w:rsidP="008357AE">
      <w:pPr>
        <w:rPr>
          <w:rFonts w:ascii="Arial" w:hAnsi="Arial" w:cs="Arial"/>
          <w:sz w:val="24"/>
        </w:rPr>
      </w:pPr>
    </w:p>
    <w:p w14:paraId="28315FB6" w14:textId="77777777" w:rsidR="008357AE" w:rsidRPr="00732342" w:rsidRDefault="008357AE" w:rsidP="008357AE">
      <w:pPr>
        <w:rPr>
          <w:rFonts w:ascii="Arial" w:hAnsi="Arial" w:cs="Arial"/>
          <w:sz w:val="24"/>
        </w:rPr>
      </w:pPr>
      <w:proofErr w:type="spellStart"/>
      <w:r w:rsidRPr="00732342">
        <w:rPr>
          <w:rFonts w:ascii="Arial" w:hAnsi="Arial" w:cs="Arial"/>
          <w:sz w:val="24"/>
        </w:rPr>
        <w:t>Xxx</w:t>
      </w:r>
      <w:proofErr w:type="spellEnd"/>
    </w:p>
    <w:p w14:paraId="09319E17" w14:textId="77777777" w:rsidR="008357AE" w:rsidRPr="00732342" w:rsidRDefault="008357AE" w:rsidP="008357AE">
      <w:pPr>
        <w:rPr>
          <w:rFonts w:ascii="Arial" w:hAnsi="Arial" w:cs="Arial"/>
          <w:sz w:val="24"/>
        </w:rPr>
      </w:pPr>
    </w:p>
    <w:p w14:paraId="227CC1CE" w14:textId="66E81FE6" w:rsidR="003F71E3" w:rsidRPr="00626E58" w:rsidRDefault="00B70909" w:rsidP="00F70F82">
      <w:pPr>
        <w:pStyle w:val="Ttulo2"/>
        <w:shd w:val="clear" w:color="auto" w:fill="D9E2F3" w:themeFill="accent1" w:themeFillTint="33"/>
        <w:rPr>
          <w:rFonts w:ascii="Arial" w:hAnsi="Arial" w:cs="Arial"/>
          <w:sz w:val="24"/>
          <w:szCs w:val="24"/>
        </w:rPr>
      </w:pPr>
      <w:bookmarkStart w:id="35" w:name="_Toc202351113"/>
      <w:r>
        <w:rPr>
          <w:rFonts w:ascii="Arial" w:hAnsi="Arial" w:cs="Arial"/>
          <w:sz w:val="24"/>
          <w:szCs w:val="24"/>
        </w:rPr>
        <w:t>8</w:t>
      </w:r>
      <w:r w:rsidR="00FA6914" w:rsidRPr="00626E58">
        <w:rPr>
          <w:rFonts w:ascii="Arial" w:hAnsi="Arial" w:cs="Arial"/>
          <w:sz w:val="24"/>
          <w:szCs w:val="24"/>
        </w:rPr>
        <w:t>.3 Departamento de Gestão do Conhecimento</w:t>
      </w:r>
      <w:r w:rsidR="00EA3B9B" w:rsidRPr="00626E58">
        <w:rPr>
          <w:rFonts w:ascii="Arial" w:hAnsi="Arial" w:cs="Arial"/>
          <w:sz w:val="24"/>
          <w:szCs w:val="24"/>
        </w:rPr>
        <w:t xml:space="preserve"> Jurídico</w:t>
      </w:r>
      <w:r w:rsidR="00F8445B">
        <w:rPr>
          <w:rFonts w:ascii="Arial" w:hAnsi="Arial" w:cs="Arial"/>
          <w:sz w:val="24"/>
          <w:szCs w:val="24"/>
        </w:rPr>
        <w:t xml:space="preserve"> </w:t>
      </w:r>
      <w:r w:rsidR="004C522C" w:rsidRPr="00626E58">
        <w:rPr>
          <w:rFonts w:ascii="Arial" w:hAnsi="Arial" w:cs="Arial"/>
          <w:sz w:val="24"/>
          <w:szCs w:val="24"/>
        </w:rPr>
        <w:t>(DECOJ)</w:t>
      </w:r>
      <w:bookmarkEnd w:id="35"/>
    </w:p>
    <w:p w14:paraId="72999BC8" w14:textId="653231AF" w:rsidR="00EA011C" w:rsidRPr="00732342" w:rsidRDefault="006F130B" w:rsidP="00EA011C">
      <w:pPr>
        <w:rPr>
          <w:rFonts w:ascii="Arial" w:hAnsi="Arial" w:cs="Arial"/>
          <w:sz w:val="24"/>
        </w:rPr>
      </w:pPr>
      <w:proofErr w:type="spellStart"/>
      <w:r>
        <w:rPr>
          <w:rFonts w:ascii="Arial" w:hAnsi="Arial" w:cs="Arial"/>
          <w:sz w:val="24"/>
        </w:rPr>
        <w:t>xxxx</w:t>
      </w:r>
      <w:proofErr w:type="spellEnd"/>
    </w:p>
    <w:p w14:paraId="52E5E35E" w14:textId="4EB7A9E1" w:rsidR="005969A3" w:rsidRPr="00626E58" w:rsidRDefault="00B70909" w:rsidP="0012653D">
      <w:pPr>
        <w:pStyle w:val="Ttulo2"/>
        <w:shd w:val="clear" w:color="auto" w:fill="D9E2F3" w:themeFill="accent1" w:themeFillTint="33"/>
        <w:rPr>
          <w:rFonts w:ascii="Arial" w:hAnsi="Arial" w:cs="Arial"/>
          <w:sz w:val="24"/>
          <w:szCs w:val="24"/>
        </w:rPr>
      </w:pPr>
      <w:bookmarkStart w:id="36" w:name="_Toc202351114"/>
      <w:r>
        <w:rPr>
          <w:rFonts w:ascii="Arial" w:hAnsi="Arial" w:cs="Arial"/>
          <w:sz w:val="24"/>
          <w:szCs w:val="24"/>
        </w:rPr>
        <w:t>8</w:t>
      </w:r>
      <w:r w:rsidR="005969A3" w:rsidRPr="00626E58">
        <w:rPr>
          <w:rFonts w:ascii="Arial" w:hAnsi="Arial" w:cs="Arial"/>
          <w:sz w:val="24"/>
          <w:szCs w:val="24"/>
        </w:rPr>
        <w:t>.</w:t>
      </w:r>
      <w:r w:rsidR="00911D04" w:rsidRPr="00626E58">
        <w:rPr>
          <w:rFonts w:ascii="Arial" w:hAnsi="Arial" w:cs="Arial"/>
          <w:sz w:val="24"/>
          <w:szCs w:val="24"/>
        </w:rPr>
        <w:t>4</w:t>
      </w:r>
      <w:bookmarkStart w:id="37" w:name="_Hlk166596815"/>
      <w:r w:rsidR="00EA3B9B" w:rsidRPr="00626E58">
        <w:rPr>
          <w:rFonts w:ascii="Arial" w:hAnsi="Arial" w:cs="Arial"/>
          <w:sz w:val="24"/>
          <w:szCs w:val="24"/>
        </w:rPr>
        <w:t xml:space="preserve"> Museu de Justiça</w:t>
      </w:r>
      <w:r w:rsidR="00A93CF8">
        <w:rPr>
          <w:rFonts w:ascii="Arial" w:hAnsi="Arial" w:cs="Arial"/>
          <w:sz w:val="24"/>
          <w:szCs w:val="24"/>
        </w:rPr>
        <w:t xml:space="preserve"> (MUSEU)</w:t>
      </w:r>
      <w:bookmarkEnd w:id="36"/>
    </w:p>
    <w:bookmarkEnd w:id="37"/>
    <w:p w14:paraId="7F6A6C2B" w14:textId="77777777" w:rsidR="00EA011C" w:rsidRPr="00732342" w:rsidRDefault="00EA011C" w:rsidP="00EA011C">
      <w:pPr>
        <w:rPr>
          <w:rFonts w:ascii="Arial" w:hAnsi="Arial" w:cs="Arial"/>
          <w:sz w:val="24"/>
        </w:rPr>
      </w:pPr>
    </w:p>
    <w:p w14:paraId="30C4A9DA" w14:textId="77777777" w:rsidR="00EA011C" w:rsidRPr="00732342" w:rsidRDefault="00EA011C" w:rsidP="00EA011C">
      <w:pPr>
        <w:rPr>
          <w:rFonts w:ascii="Arial" w:hAnsi="Arial" w:cs="Arial"/>
          <w:sz w:val="24"/>
        </w:rPr>
      </w:pPr>
      <w:proofErr w:type="spellStart"/>
      <w:r w:rsidRPr="00732342">
        <w:rPr>
          <w:rFonts w:ascii="Arial" w:hAnsi="Arial" w:cs="Arial"/>
          <w:sz w:val="24"/>
        </w:rPr>
        <w:t>Xxx</w:t>
      </w:r>
      <w:proofErr w:type="spellEnd"/>
    </w:p>
    <w:p w14:paraId="3F83EE1F" w14:textId="31C220A0" w:rsidR="005969A3" w:rsidRPr="00732342" w:rsidRDefault="005969A3" w:rsidP="00EA011C">
      <w:pPr>
        <w:rPr>
          <w:rFonts w:ascii="Arial" w:eastAsia="Times New Roman" w:hAnsi="Arial" w:cs="Arial"/>
          <w:sz w:val="24"/>
          <w:lang w:eastAsia="pt-BR"/>
        </w:rPr>
      </w:pPr>
    </w:p>
    <w:sectPr w:rsidR="005969A3" w:rsidRPr="00732342" w:rsidSect="00FF261D">
      <w:headerReference w:type="default" r:id="rId22"/>
      <w:footerReference w:type="default" r:id="rId23"/>
      <w:pgSz w:w="11906" w:h="16838" w:code="9"/>
      <w:pgMar w:top="0" w:right="425" w:bottom="992" w:left="1134" w:header="454"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FFCE1" w14:textId="77777777" w:rsidR="004D710A" w:rsidRDefault="004D710A" w:rsidP="004E51B2">
      <w:pPr>
        <w:spacing w:after="0" w:line="240" w:lineRule="auto"/>
      </w:pPr>
      <w:r>
        <w:separator/>
      </w:r>
    </w:p>
    <w:p w14:paraId="0F554225" w14:textId="77777777" w:rsidR="004D710A" w:rsidRDefault="004D710A"/>
    <w:p w14:paraId="54D74967" w14:textId="77777777" w:rsidR="004D710A" w:rsidRDefault="004D710A" w:rsidP="00F3787D"/>
    <w:p w14:paraId="6227C497" w14:textId="77777777" w:rsidR="004D710A" w:rsidRDefault="004D710A" w:rsidP="00F3787D"/>
  </w:endnote>
  <w:endnote w:type="continuationSeparator" w:id="0">
    <w:p w14:paraId="661EDCCC" w14:textId="77777777" w:rsidR="004D710A" w:rsidRDefault="004D710A" w:rsidP="004E51B2">
      <w:pPr>
        <w:spacing w:after="0" w:line="240" w:lineRule="auto"/>
      </w:pPr>
      <w:r>
        <w:continuationSeparator/>
      </w:r>
    </w:p>
    <w:p w14:paraId="490968BB" w14:textId="77777777" w:rsidR="004D710A" w:rsidRDefault="004D710A"/>
    <w:p w14:paraId="0903B9FC" w14:textId="77777777" w:rsidR="004D710A" w:rsidRDefault="004D710A" w:rsidP="00F3787D"/>
    <w:p w14:paraId="6F02A92C" w14:textId="77777777" w:rsidR="004D710A" w:rsidRDefault="004D710A" w:rsidP="00F378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93" w:type="dxa"/>
      <w:jc w:val="center"/>
      <w:tblBorders>
        <w:top w:val="single" w:sz="18" w:space="0" w:color="D9D9D9"/>
      </w:tblBorders>
      <w:tblCellMar>
        <w:left w:w="70" w:type="dxa"/>
        <w:right w:w="70" w:type="dxa"/>
      </w:tblCellMar>
      <w:tblLook w:val="0000" w:firstRow="0" w:lastRow="0" w:firstColumn="0" w:lastColumn="0" w:noHBand="0" w:noVBand="0"/>
    </w:tblPr>
    <w:tblGrid>
      <w:gridCol w:w="3241"/>
      <w:gridCol w:w="1545"/>
      <w:gridCol w:w="908"/>
      <w:gridCol w:w="1179"/>
      <w:gridCol w:w="3920"/>
    </w:tblGrid>
    <w:tr w:rsidR="004D710A" w:rsidRPr="004E51B2" w14:paraId="3994DF1C" w14:textId="77777777" w:rsidTr="00E6622F">
      <w:trPr>
        <w:trHeight w:val="1021"/>
        <w:jc w:val="center"/>
      </w:trPr>
      <w:tc>
        <w:tcPr>
          <w:tcW w:w="3241" w:type="dxa"/>
        </w:tcPr>
        <w:p w14:paraId="45CEDCD7" w14:textId="276F5214" w:rsidR="004D710A" w:rsidRPr="004E51B2" w:rsidRDefault="004D710A" w:rsidP="00F82A73">
          <w:pPr>
            <w:pStyle w:val="Rodap"/>
            <w:spacing w:before="60"/>
            <w:rPr>
              <w:rFonts w:cstheme="minorHAnsi"/>
              <w:sz w:val="20"/>
              <w:szCs w:val="20"/>
            </w:rPr>
          </w:pPr>
          <w:r w:rsidRPr="004E51B2">
            <w:rPr>
              <w:rStyle w:val="Nmerodepgina"/>
              <w:rFonts w:cstheme="minorHAnsi"/>
              <w:sz w:val="20"/>
              <w:szCs w:val="20"/>
            </w:rPr>
            <w:t xml:space="preserve">RIGER </w:t>
          </w:r>
          <w:r>
            <w:rPr>
              <w:rStyle w:val="Nmerodepgina"/>
              <w:rFonts w:cstheme="minorHAnsi"/>
              <w:sz w:val="20"/>
              <w:szCs w:val="20"/>
            </w:rPr>
            <w:t>SGCON</w:t>
          </w:r>
        </w:p>
      </w:tc>
      <w:tc>
        <w:tcPr>
          <w:tcW w:w="1545" w:type="dxa"/>
        </w:tcPr>
        <w:p w14:paraId="2BFB049D" w14:textId="77777777" w:rsidR="004D710A" w:rsidRPr="00E10DF6" w:rsidRDefault="004D710A" w:rsidP="00E82FCC">
          <w:pPr>
            <w:pStyle w:val="Rodap"/>
            <w:rPr>
              <w:rFonts w:ascii="Arial" w:hAnsi="Arial" w:cs="Arial"/>
              <w:sz w:val="16"/>
              <w:szCs w:val="16"/>
            </w:rPr>
          </w:pPr>
        </w:p>
      </w:tc>
      <w:tc>
        <w:tcPr>
          <w:tcW w:w="908" w:type="dxa"/>
        </w:tcPr>
        <w:p w14:paraId="57ECD313" w14:textId="77777777" w:rsidR="004D710A" w:rsidRDefault="004D710A" w:rsidP="00E82FCC">
          <w:pPr>
            <w:pStyle w:val="Rodap"/>
            <w:spacing w:before="60"/>
            <w:rPr>
              <w:rFonts w:ascii="Arial" w:hAnsi="Arial" w:cs="Arial"/>
              <w:sz w:val="16"/>
              <w:szCs w:val="16"/>
            </w:rPr>
          </w:pPr>
        </w:p>
      </w:tc>
      <w:tc>
        <w:tcPr>
          <w:tcW w:w="1179" w:type="dxa"/>
        </w:tcPr>
        <w:p w14:paraId="336A6A27" w14:textId="77777777" w:rsidR="004D710A" w:rsidRDefault="004D710A" w:rsidP="00E82FCC">
          <w:pPr>
            <w:pStyle w:val="Rodap"/>
            <w:spacing w:before="60"/>
            <w:rPr>
              <w:rFonts w:ascii="Arial" w:hAnsi="Arial" w:cs="Arial"/>
              <w:sz w:val="16"/>
              <w:szCs w:val="16"/>
            </w:rPr>
          </w:pPr>
        </w:p>
      </w:tc>
      <w:tc>
        <w:tcPr>
          <w:tcW w:w="3920" w:type="dxa"/>
        </w:tcPr>
        <w:p w14:paraId="14772360" w14:textId="7D6A9B35" w:rsidR="004D710A" w:rsidRPr="004E51B2" w:rsidRDefault="004D710A" w:rsidP="00B419DA">
          <w:pPr>
            <w:pStyle w:val="Rodap"/>
            <w:tabs>
              <w:tab w:val="clear" w:pos="4252"/>
              <w:tab w:val="center" w:pos="4365"/>
            </w:tabs>
            <w:spacing w:before="60"/>
            <w:jc w:val="right"/>
            <w:rPr>
              <w:rFonts w:cstheme="minorHAnsi"/>
              <w:sz w:val="16"/>
              <w:szCs w:val="16"/>
            </w:rPr>
          </w:pPr>
          <w:r w:rsidRPr="004E51B2">
            <w:rPr>
              <w:rFonts w:cstheme="minorHAnsi"/>
              <w:sz w:val="16"/>
              <w:szCs w:val="16"/>
            </w:rPr>
            <w:t>Pag.</w:t>
          </w:r>
          <w:r w:rsidRPr="004E51B2">
            <w:rPr>
              <w:rFonts w:cstheme="minorHAnsi"/>
            </w:rPr>
            <w:t xml:space="preserve"> </w:t>
          </w:r>
          <w:r w:rsidRPr="004E51B2">
            <w:rPr>
              <w:rFonts w:cstheme="minorHAnsi"/>
              <w:b/>
              <w:bCs/>
            </w:rPr>
            <w:fldChar w:fldCharType="begin"/>
          </w:r>
          <w:r w:rsidRPr="004E51B2">
            <w:rPr>
              <w:rFonts w:cstheme="minorHAnsi"/>
              <w:b/>
              <w:bCs/>
            </w:rPr>
            <w:instrText>PAGE   \* MERGEFORMAT</w:instrText>
          </w:r>
          <w:r w:rsidRPr="004E51B2">
            <w:rPr>
              <w:rFonts w:cstheme="minorHAnsi"/>
              <w:b/>
              <w:bCs/>
            </w:rPr>
            <w:fldChar w:fldCharType="separate"/>
          </w:r>
          <w:r>
            <w:rPr>
              <w:rFonts w:cstheme="minorHAnsi"/>
              <w:b/>
              <w:bCs/>
              <w:noProof/>
            </w:rPr>
            <w:t>22</w:t>
          </w:r>
          <w:r w:rsidRPr="004E51B2">
            <w:rPr>
              <w:rFonts w:cstheme="minorHAnsi"/>
              <w:b/>
              <w:bCs/>
            </w:rPr>
            <w:fldChar w:fldCharType="end"/>
          </w:r>
        </w:p>
      </w:tc>
    </w:tr>
  </w:tbl>
  <w:p w14:paraId="7D3A86DA" w14:textId="426B4CBA" w:rsidR="004D710A" w:rsidRDefault="004D710A" w:rsidP="00B419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FD9FAC" w14:textId="77777777" w:rsidR="004D710A" w:rsidRDefault="004D710A" w:rsidP="004E51B2">
      <w:pPr>
        <w:spacing w:after="0" w:line="240" w:lineRule="auto"/>
      </w:pPr>
      <w:r>
        <w:separator/>
      </w:r>
    </w:p>
    <w:p w14:paraId="5BE36FC3" w14:textId="77777777" w:rsidR="004D710A" w:rsidRDefault="004D710A"/>
    <w:p w14:paraId="3F43635B" w14:textId="77777777" w:rsidR="004D710A" w:rsidRDefault="004D710A" w:rsidP="00F3787D"/>
    <w:p w14:paraId="174779E5" w14:textId="77777777" w:rsidR="004D710A" w:rsidRDefault="004D710A" w:rsidP="00F3787D"/>
  </w:footnote>
  <w:footnote w:type="continuationSeparator" w:id="0">
    <w:p w14:paraId="4A1A71B6" w14:textId="77777777" w:rsidR="004D710A" w:rsidRDefault="004D710A" w:rsidP="004E51B2">
      <w:pPr>
        <w:spacing w:after="0" w:line="240" w:lineRule="auto"/>
      </w:pPr>
      <w:r>
        <w:continuationSeparator/>
      </w:r>
    </w:p>
    <w:p w14:paraId="73893F50" w14:textId="77777777" w:rsidR="004D710A" w:rsidRDefault="004D710A"/>
    <w:p w14:paraId="734EC4FD" w14:textId="77777777" w:rsidR="004D710A" w:rsidRDefault="004D710A" w:rsidP="00F3787D"/>
    <w:p w14:paraId="2FE81187" w14:textId="77777777" w:rsidR="004D710A" w:rsidRDefault="004D710A" w:rsidP="00F378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95B53" w14:textId="23AB25E1" w:rsidR="004D710A" w:rsidRDefault="004D710A" w:rsidP="00E82FCC">
    <w:pPr>
      <w:pStyle w:val="Cabealho"/>
    </w:pPr>
  </w:p>
  <w:tbl>
    <w:tblPr>
      <w:tblpPr w:leftFromText="141" w:rightFromText="141" w:vertAnchor="text" w:horzAnchor="margin" w:tblpY="1"/>
      <w:tblOverlap w:val="never"/>
      <w:tblW w:w="97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6"/>
      <w:gridCol w:w="8792"/>
    </w:tblGrid>
    <w:tr w:rsidR="004D710A" w:rsidRPr="00484D5B" w14:paraId="2649A9F0" w14:textId="77777777" w:rsidTr="003C1F06">
      <w:trPr>
        <w:cantSplit/>
        <w:trHeight w:hRule="exact" w:val="1195"/>
      </w:trPr>
      <w:tc>
        <w:tcPr>
          <w:tcW w:w="946" w:type="dxa"/>
          <w:vAlign w:val="center"/>
        </w:tcPr>
        <w:p w14:paraId="3E1155EB" w14:textId="77777777" w:rsidR="004D710A" w:rsidRPr="00484D5B" w:rsidRDefault="004D710A" w:rsidP="003C1F06">
          <w:pPr>
            <w:snapToGrid w:val="0"/>
            <w:spacing w:after="0" w:line="240" w:lineRule="auto"/>
            <w:jc w:val="center"/>
            <w:rPr>
              <w:b/>
            </w:rPr>
          </w:pP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pict w14:anchorId="1E1FF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scrição: Descrição: Descrição: Descrição: cid:image001.png@01CF0C7D.7E2E42C0" style="width:42.9pt;height:50.55pt">
                <v:imagedata r:id="rId1" r:href="rId2"/>
              </v:shape>
            </w:pict>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p>
      </w:tc>
      <w:tc>
        <w:tcPr>
          <w:tcW w:w="8792" w:type="dxa"/>
          <w:vAlign w:val="center"/>
        </w:tcPr>
        <w:p w14:paraId="3A19FF40" w14:textId="77777777" w:rsidR="004D710A" w:rsidRPr="00BF0025" w:rsidRDefault="004D710A" w:rsidP="003C1F06">
          <w:pPr>
            <w:pStyle w:val="Cabealho"/>
            <w:jc w:val="center"/>
            <w:rPr>
              <w:rFonts w:cstheme="minorHAnsi"/>
              <w:b/>
              <w:bCs/>
              <w:caps/>
              <w:sz w:val="28"/>
              <w:szCs w:val="28"/>
            </w:rPr>
          </w:pPr>
          <w:r w:rsidRPr="00BF0025">
            <w:rPr>
              <w:rFonts w:cstheme="minorHAnsi"/>
              <w:b/>
              <w:bCs/>
              <w:caps/>
              <w:sz w:val="28"/>
              <w:szCs w:val="28"/>
            </w:rPr>
            <w:t>RELATÓRIO DE INFORMAÇÕES GERENCIAIS SETORIAL (RIGER)</w:t>
          </w:r>
        </w:p>
        <w:p w14:paraId="1261FCCA" w14:textId="77777777" w:rsidR="004D710A" w:rsidRPr="004E51B2" w:rsidRDefault="004D710A" w:rsidP="003C1F06">
          <w:pPr>
            <w:pStyle w:val="Cabealho"/>
            <w:ind w:right="-102"/>
            <w:jc w:val="center"/>
            <w:rPr>
              <w:rFonts w:cstheme="minorHAnsi"/>
              <w:noProof/>
              <w:color w:val="333333"/>
              <w:sz w:val="4"/>
              <w:szCs w:val="4"/>
            </w:rPr>
          </w:pPr>
        </w:p>
        <w:p w14:paraId="542B903F" w14:textId="110262C4" w:rsidR="004D710A" w:rsidRPr="00BF0025" w:rsidRDefault="004D710A" w:rsidP="003C1F06">
          <w:pPr>
            <w:pStyle w:val="Cabealho"/>
            <w:jc w:val="center"/>
            <w:rPr>
              <w:rFonts w:ascii="Arial" w:hAnsi="Arial" w:cs="Arial"/>
              <w:b/>
              <w:bCs/>
              <w:noProof/>
              <w:color w:val="333333"/>
              <w:sz w:val="28"/>
              <w:szCs w:val="28"/>
            </w:rPr>
          </w:pPr>
          <w:r w:rsidRPr="006D2B33">
            <w:rPr>
              <w:rFonts w:cstheme="minorHAnsi"/>
              <w:b/>
              <w:bCs/>
              <w:caps/>
              <w:sz w:val="28"/>
              <w:szCs w:val="28"/>
            </w:rPr>
            <w:t xml:space="preserve">SECRETARIA-GERAL DE </w:t>
          </w:r>
          <w:r>
            <w:rPr>
              <w:rFonts w:cstheme="minorHAnsi"/>
              <w:b/>
              <w:bCs/>
              <w:caps/>
              <w:sz w:val="28"/>
              <w:szCs w:val="28"/>
            </w:rPr>
            <w:t>GESTÃO DO CONHECIMENTO</w:t>
          </w:r>
          <w:r w:rsidRPr="006D2B33">
            <w:rPr>
              <w:rFonts w:cstheme="minorHAnsi"/>
              <w:b/>
              <w:bCs/>
              <w:caps/>
              <w:sz w:val="28"/>
              <w:szCs w:val="28"/>
            </w:rPr>
            <w:t xml:space="preserve"> (SG</w:t>
          </w:r>
          <w:r>
            <w:rPr>
              <w:rFonts w:cstheme="minorHAnsi"/>
              <w:b/>
              <w:bCs/>
              <w:caps/>
              <w:sz w:val="28"/>
              <w:szCs w:val="28"/>
            </w:rPr>
            <w:t>CON</w:t>
          </w:r>
          <w:r w:rsidRPr="006D2B33">
            <w:rPr>
              <w:rFonts w:cstheme="minorHAnsi"/>
              <w:b/>
              <w:bCs/>
              <w:caps/>
              <w:sz w:val="28"/>
              <w:szCs w:val="28"/>
            </w:rPr>
            <w:t>)</w:t>
          </w:r>
        </w:p>
      </w:tc>
    </w:tr>
  </w:tbl>
  <w:p w14:paraId="507856E4" w14:textId="02E68D8D" w:rsidR="004D710A" w:rsidRDefault="004D710A" w:rsidP="00A3511D">
    <w:pPr>
      <w:pStyle w:val="Cabealho"/>
      <w:tabs>
        <w:tab w:val="left" w:pos="1985"/>
      </w:tabs>
      <w:jc w:val="center"/>
      <w:rPr>
        <w:rFonts w:cstheme="minorHAnsi"/>
        <w:b/>
        <w:color w:val="FF0000"/>
        <w:sz w:val="20"/>
      </w:rPr>
    </w:pPr>
    <w:r w:rsidRPr="004E51B2">
      <w:rPr>
        <w:rFonts w:cstheme="minorHAnsi"/>
        <w:b/>
        <w:color w:val="FF0000"/>
        <w:sz w:val="20"/>
      </w:rPr>
      <w:t xml:space="preserve">ATENÇÃO: A cópia impressa a partir da </w:t>
    </w:r>
    <w:r w:rsidRPr="004E51B2">
      <w:rPr>
        <w:rFonts w:cstheme="minorHAnsi"/>
        <w:b/>
        <w:i/>
        <w:color w:val="FF0000"/>
        <w:sz w:val="20"/>
      </w:rPr>
      <w:t>intranet</w:t>
    </w:r>
    <w:r w:rsidRPr="004E51B2">
      <w:rPr>
        <w:rFonts w:cstheme="minorHAnsi"/>
        <w:b/>
        <w:color w:val="FF0000"/>
        <w:sz w:val="20"/>
      </w:rPr>
      <w:t xml:space="preserve"> é cópia não controlada.</w:t>
    </w:r>
  </w:p>
  <w:p w14:paraId="79BFAE78" w14:textId="77777777" w:rsidR="004D710A" w:rsidRPr="00A3511D" w:rsidRDefault="004D710A" w:rsidP="00A3511D">
    <w:pPr>
      <w:pStyle w:val="Cabealho"/>
      <w:tabs>
        <w:tab w:val="left" w:pos="1985"/>
      </w:tabs>
      <w:jc w:val="center"/>
      <w:rPr>
        <w:rFonts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931BF"/>
    <w:multiLevelType w:val="hybridMultilevel"/>
    <w:tmpl w:val="748EFA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5CE27A3"/>
    <w:multiLevelType w:val="hybridMultilevel"/>
    <w:tmpl w:val="8A927E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0115701"/>
    <w:multiLevelType w:val="multilevel"/>
    <w:tmpl w:val="2696D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2C3F80"/>
    <w:multiLevelType w:val="hybridMultilevel"/>
    <w:tmpl w:val="B328B8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9581E6C"/>
    <w:multiLevelType w:val="hybridMultilevel"/>
    <w:tmpl w:val="DF7AE040"/>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5" w15:restartNumberingAfterBreak="0">
    <w:nsid w:val="3C0C55D2"/>
    <w:multiLevelType w:val="hybridMultilevel"/>
    <w:tmpl w:val="A992DFB6"/>
    <w:lvl w:ilvl="0" w:tplc="F47018FA">
      <w:start w:val="1"/>
      <w:numFmt w:val="bullet"/>
      <w:lvlText w:val=""/>
      <w:lvlJc w:val="left"/>
      <w:pPr>
        <w:ind w:left="1300" w:hanging="360"/>
      </w:pPr>
      <w:rPr>
        <w:rFonts w:ascii="Symbol" w:hAnsi="Symbol" w:hint="default"/>
      </w:rPr>
    </w:lvl>
    <w:lvl w:ilvl="1" w:tplc="04160003" w:tentative="1">
      <w:start w:val="1"/>
      <w:numFmt w:val="bullet"/>
      <w:lvlText w:val="o"/>
      <w:lvlJc w:val="left"/>
      <w:pPr>
        <w:ind w:left="2020" w:hanging="360"/>
      </w:pPr>
      <w:rPr>
        <w:rFonts w:ascii="Courier New" w:hAnsi="Courier New" w:cs="Courier New" w:hint="default"/>
      </w:rPr>
    </w:lvl>
    <w:lvl w:ilvl="2" w:tplc="04160005" w:tentative="1">
      <w:start w:val="1"/>
      <w:numFmt w:val="bullet"/>
      <w:lvlText w:val=""/>
      <w:lvlJc w:val="left"/>
      <w:pPr>
        <w:ind w:left="2740" w:hanging="360"/>
      </w:pPr>
      <w:rPr>
        <w:rFonts w:ascii="Wingdings" w:hAnsi="Wingdings" w:hint="default"/>
      </w:rPr>
    </w:lvl>
    <w:lvl w:ilvl="3" w:tplc="04160001" w:tentative="1">
      <w:start w:val="1"/>
      <w:numFmt w:val="bullet"/>
      <w:lvlText w:val=""/>
      <w:lvlJc w:val="left"/>
      <w:pPr>
        <w:ind w:left="3460" w:hanging="360"/>
      </w:pPr>
      <w:rPr>
        <w:rFonts w:ascii="Symbol" w:hAnsi="Symbol" w:hint="default"/>
      </w:rPr>
    </w:lvl>
    <w:lvl w:ilvl="4" w:tplc="04160003" w:tentative="1">
      <w:start w:val="1"/>
      <w:numFmt w:val="bullet"/>
      <w:lvlText w:val="o"/>
      <w:lvlJc w:val="left"/>
      <w:pPr>
        <w:ind w:left="4180" w:hanging="360"/>
      </w:pPr>
      <w:rPr>
        <w:rFonts w:ascii="Courier New" w:hAnsi="Courier New" w:cs="Courier New" w:hint="default"/>
      </w:rPr>
    </w:lvl>
    <w:lvl w:ilvl="5" w:tplc="04160005" w:tentative="1">
      <w:start w:val="1"/>
      <w:numFmt w:val="bullet"/>
      <w:lvlText w:val=""/>
      <w:lvlJc w:val="left"/>
      <w:pPr>
        <w:ind w:left="4900" w:hanging="360"/>
      </w:pPr>
      <w:rPr>
        <w:rFonts w:ascii="Wingdings" w:hAnsi="Wingdings" w:hint="default"/>
      </w:rPr>
    </w:lvl>
    <w:lvl w:ilvl="6" w:tplc="04160001" w:tentative="1">
      <w:start w:val="1"/>
      <w:numFmt w:val="bullet"/>
      <w:lvlText w:val=""/>
      <w:lvlJc w:val="left"/>
      <w:pPr>
        <w:ind w:left="5620" w:hanging="360"/>
      </w:pPr>
      <w:rPr>
        <w:rFonts w:ascii="Symbol" w:hAnsi="Symbol" w:hint="default"/>
      </w:rPr>
    </w:lvl>
    <w:lvl w:ilvl="7" w:tplc="04160003" w:tentative="1">
      <w:start w:val="1"/>
      <w:numFmt w:val="bullet"/>
      <w:lvlText w:val="o"/>
      <w:lvlJc w:val="left"/>
      <w:pPr>
        <w:ind w:left="6340" w:hanging="360"/>
      </w:pPr>
      <w:rPr>
        <w:rFonts w:ascii="Courier New" w:hAnsi="Courier New" w:cs="Courier New" w:hint="default"/>
      </w:rPr>
    </w:lvl>
    <w:lvl w:ilvl="8" w:tplc="04160005" w:tentative="1">
      <w:start w:val="1"/>
      <w:numFmt w:val="bullet"/>
      <w:lvlText w:val=""/>
      <w:lvlJc w:val="left"/>
      <w:pPr>
        <w:ind w:left="7060" w:hanging="360"/>
      </w:pPr>
      <w:rPr>
        <w:rFonts w:ascii="Wingdings" w:hAnsi="Wingdings" w:hint="default"/>
      </w:rPr>
    </w:lvl>
  </w:abstractNum>
  <w:abstractNum w:abstractNumId="6" w15:restartNumberingAfterBreak="0">
    <w:nsid w:val="5FAE57D0"/>
    <w:multiLevelType w:val="multilevel"/>
    <w:tmpl w:val="09822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AC66BB"/>
    <w:multiLevelType w:val="hybridMultilevel"/>
    <w:tmpl w:val="E07A51BE"/>
    <w:lvl w:ilvl="0" w:tplc="3B28C03C">
      <w:start w:val="1"/>
      <w:numFmt w:val="bullet"/>
      <w:lvlText w:val=""/>
      <w:lvlJc w:val="left"/>
      <w:pPr>
        <w:ind w:left="940" w:hanging="360"/>
      </w:pPr>
      <w:rPr>
        <w:rFonts w:ascii="Symbol" w:hAnsi="Symbol" w:hint="default"/>
      </w:rPr>
    </w:lvl>
    <w:lvl w:ilvl="1" w:tplc="04160003" w:tentative="1">
      <w:start w:val="1"/>
      <w:numFmt w:val="bullet"/>
      <w:lvlText w:val="o"/>
      <w:lvlJc w:val="left"/>
      <w:pPr>
        <w:ind w:left="1660" w:hanging="360"/>
      </w:pPr>
      <w:rPr>
        <w:rFonts w:ascii="Courier New" w:hAnsi="Courier New" w:cs="Courier New" w:hint="default"/>
      </w:rPr>
    </w:lvl>
    <w:lvl w:ilvl="2" w:tplc="04160005" w:tentative="1">
      <w:start w:val="1"/>
      <w:numFmt w:val="bullet"/>
      <w:lvlText w:val=""/>
      <w:lvlJc w:val="left"/>
      <w:pPr>
        <w:ind w:left="2380" w:hanging="360"/>
      </w:pPr>
      <w:rPr>
        <w:rFonts w:ascii="Wingdings" w:hAnsi="Wingdings" w:hint="default"/>
      </w:rPr>
    </w:lvl>
    <w:lvl w:ilvl="3" w:tplc="04160001" w:tentative="1">
      <w:start w:val="1"/>
      <w:numFmt w:val="bullet"/>
      <w:lvlText w:val=""/>
      <w:lvlJc w:val="left"/>
      <w:pPr>
        <w:ind w:left="3100" w:hanging="360"/>
      </w:pPr>
      <w:rPr>
        <w:rFonts w:ascii="Symbol" w:hAnsi="Symbol" w:hint="default"/>
      </w:rPr>
    </w:lvl>
    <w:lvl w:ilvl="4" w:tplc="04160003" w:tentative="1">
      <w:start w:val="1"/>
      <w:numFmt w:val="bullet"/>
      <w:lvlText w:val="o"/>
      <w:lvlJc w:val="left"/>
      <w:pPr>
        <w:ind w:left="3820" w:hanging="360"/>
      </w:pPr>
      <w:rPr>
        <w:rFonts w:ascii="Courier New" w:hAnsi="Courier New" w:cs="Courier New" w:hint="default"/>
      </w:rPr>
    </w:lvl>
    <w:lvl w:ilvl="5" w:tplc="04160005" w:tentative="1">
      <w:start w:val="1"/>
      <w:numFmt w:val="bullet"/>
      <w:lvlText w:val=""/>
      <w:lvlJc w:val="left"/>
      <w:pPr>
        <w:ind w:left="4540" w:hanging="360"/>
      </w:pPr>
      <w:rPr>
        <w:rFonts w:ascii="Wingdings" w:hAnsi="Wingdings" w:hint="default"/>
      </w:rPr>
    </w:lvl>
    <w:lvl w:ilvl="6" w:tplc="04160001" w:tentative="1">
      <w:start w:val="1"/>
      <w:numFmt w:val="bullet"/>
      <w:lvlText w:val=""/>
      <w:lvlJc w:val="left"/>
      <w:pPr>
        <w:ind w:left="5260" w:hanging="360"/>
      </w:pPr>
      <w:rPr>
        <w:rFonts w:ascii="Symbol" w:hAnsi="Symbol" w:hint="default"/>
      </w:rPr>
    </w:lvl>
    <w:lvl w:ilvl="7" w:tplc="04160003" w:tentative="1">
      <w:start w:val="1"/>
      <w:numFmt w:val="bullet"/>
      <w:lvlText w:val="o"/>
      <w:lvlJc w:val="left"/>
      <w:pPr>
        <w:ind w:left="5980" w:hanging="360"/>
      </w:pPr>
      <w:rPr>
        <w:rFonts w:ascii="Courier New" w:hAnsi="Courier New" w:cs="Courier New" w:hint="default"/>
      </w:rPr>
    </w:lvl>
    <w:lvl w:ilvl="8" w:tplc="04160005" w:tentative="1">
      <w:start w:val="1"/>
      <w:numFmt w:val="bullet"/>
      <w:lvlText w:val=""/>
      <w:lvlJc w:val="left"/>
      <w:pPr>
        <w:ind w:left="6700" w:hanging="360"/>
      </w:pPr>
      <w:rPr>
        <w:rFonts w:ascii="Wingdings" w:hAnsi="Wingdings" w:hint="default"/>
      </w:rPr>
    </w:lvl>
  </w:abstractNum>
  <w:abstractNum w:abstractNumId="8" w15:restartNumberingAfterBreak="0">
    <w:nsid w:val="74757D8D"/>
    <w:multiLevelType w:val="hybridMultilevel"/>
    <w:tmpl w:val="143472BE"/>
    <w:lvl w:ilvl="0" w:tplc="EA705BE6">
      <w:start w:val="10"/>
      <w:numFmt w:val="decimal"/>
      <w:pStyle w:val="ArtigosTJERJ"/>
      <w:lvlText w:val="Art. %1 - "/>
      <w:lvlJc w:val="left"/>
      <w:pPr>
        <w:tabs>
          <w:tab w:val="num" w:pos="2781"/>
        </w:tabs>
        <w:ind w:left="0" w:firstLine="1701"/>
      </w:pPr>
      <w:rPr>
        <w:rFonts w:ascii="Arial" w:hAnsi="Arial" w:cs="Times New Roman" w:hint="default"/>
      </w:rPr>
    </w:lvl>
    <w:lvl w:ilvl="1" w:tplc="04160019">
      <w:start w:val="1"/>
      <w:numFmt w:val="upperRoman"/>
      <w:lvlText w:val="%2. - "/>
      <w:lvlJc w:val="left"/>
      <w:pPr>
        <w:tabs>
          <w:tab w:val="num" w:pos="-1080"/>
        </w:tabs>
        <w:ind w:left="-1800" w:hanging="360"/>
      </w:pPr>
    </w:lvl>
    <w:lvl w:ilvl="2" w:tplc="0416001B">
      <w:start w:val="1"/>
      <w:numFmt w:val="lowerRoman"/>
      <w:lvlText w:val="%3."/>
      <w:lvlJc w:val="right"/>
      <w:pPr>
        <w:tabs>
          <w:tab w:val="num" w:pos="-1080"/>
        </w:tabs>
        <w:ind w:left="-1080" w:hanging="180"/>
      </w:pPr>
    </w:lvl>
    <w:lvl w:ilvl="3" w:tplc="0416000F">
      <w:start w:val="1"/>
      <w:numFmt w:val="decimal"/>
      <w:lvlText w:val="%4."/>
      <w:lvlJc w:val="left"/>
      <w:pPr>
        <w:tabs>
          <w:tab w:val="num" w:pos="-360"/>
        </w:tabs>
        <w:ind w:left="-360" w:hanging="360"/>
      </w:pPr>
    </w:lvl>
    <w:lvl w:ilvl="4" w:tplc="04160019">
      <w:start w:val="1"/>
      <w:numFmt w:val="upperRoman"/>
      <w:pStyle w:val="IncisoTJERJ"/>
      <w:lvlText w:val="%5."/>
      <w:lvlJc w:val="left"/>
      <w:pPr>
        <w:tabs>
          <w:tab w:val="num" w:pos="2421"/>
        </w:tabs>
        <w:ind w:left="0" w:firstLine="1701"/>
      </w:pPr>
      <w:rPr>
        <w:rFonts w:ascii="Times New Roman" w:hAnsi="Times New Roman" w:cs="Times New Roman" w:hint="default"/>
        <w:b w:val="0"/>
        <w:i w:val="0"/>
        <w:strike w:val="0"/>
        <w:dstrike w:val="0"/>
        <w:color w:val="auto"/>
        <w:sz w:val="22"/>
        <w:u w:val="none"/>
        <w:effect w:val="none"/>
      </w:rPr>
    </w:lvl>
    <w:lvl w:ilvl="5" w:tplc="0416001B">
      <w:start w:val="1"/>
      <w:numFmt w:val="lowerLetter"/>
      <w:lvlText w:val="%6)"/>
      <w:lvlJc w:val="left"/>
      <w:pPr>
        <w:tabs>
          <w:tab w:val="num" w:pos="360"/>
        </w:tabs>
        <w:ind w:left="0" w:firstLine="0"/>
      </w:pPr>
      <w:rPr>
        <w:b w:val="0"/>
      </w:rPr>
    </w:lvl>
    <w:lvl w:ilvl="6" w:tplc="0416000F">
      <w:start w:val="1"/>
      <w:numFmt w:val="decimal"/>
      <w:lvlText w:val="%7."/>
      <w:lvlJc w:val="left"/>
      <w:pPr>
        <w:tabs>
          <w:tab w:val="num" w:pos="1800"/>
        </w:tabs>
        <w:ind w:left="1800" w:hanging="360"/>
      </w:pPr>
    </w:lvl>
    <w:lvl w:ilvl="7" w:tplc="04160019">
      <w:start w:val="1"/>
      <w:numFmt w:val="lowerLetter"/>
      <w:lvlText w:val="%8."/>
      <w:lvlJc w:val="left"/>
      <w:pPr>
        <w:tabs>
          <w:tab w:val="num" w:pos="2520"/>
        </w:tabs>
        <w:ind w:left="2520" w:hanging="360"/>
      </w:pPr>
    </w:lvl>
    <w:lvl w:ilvl="8" w:tplc="0416001B">
      <w:start w:val="1"/>
      <w:numFmt w:val="upperLetter"/>
      <w:lvlText w:val="%9)"/>
      <w:lvlJc w:val="left"/>
      <w:pPr>
        <w:tabs>
          <w:tab w:val="num" w:pos="3420"/>
        </w:tabs>
        <w:ind w:left="3420" w:hanging="360"/>
      </w:pPr>
    </w:lvl>
  </w:abstractNum>
  <w:num w:numId="1">
    <w:abstractNumId w:val="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3"/>
  </w:num>
  <w:num w:numId="5">
    <w:abstractNumId w:val="4"/>
  </w:num>
  <w:num w:numId="6">
    <w:abstractNumId w:val="8"/>
  </w:num>
  <w:num w:numId="7">
    <w:abstractNumId w:val="7"/>
  </w:num>
  <w:num w:numId="8">
    <w:abstractNumId w:val="1"/>
  </w:num>
  <w:num w:numId="9">
    <w:abstractNumId w:val="0"/>
  </w:num>
  <w:num w:numId="1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hideSpellingErrors/>
  <w:hideGrammaticalErrors/>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1B2"/>
    <w:rsid w:val="00001B5C"/>
    <w:rsid w:val="00003694"/>
    <w:rsid w:val="00003A18"/>
    <w:rsid w:val="000054A4"/>
    <w:rsid w:val="00005682"/>
    <w:rsid w:val="00006DD9"/>
    <w:rsid w:val="00012190"/>
    <w:rsid w:val="00017DA7"/>
    <w:rsid w:val="00020E93"/>
    <w:rsid w:val="00023265"/>
    <w:rsid w:val="000246F6"/>
    <w:rsid w:val="0002495C"/>
    <w:rsid w:val="0002787A"/>
    <w:rsid w:val="00030699"/>
    <w:rsid w:val="00034BB6"/>
    <w:rsid w:val="0003675F"/>
    <w:rsid w:val="00040393"/>
    <w:rsid w:val="0005219E"/>
    <w:rsid w:val="0005248F"/>
    <w:rsid w:val="00056E15"/>
    <w:rsid w:val="00060663"/>
    <w:rsid w:val="000612BA"/>
    <w:rsid w:val="000636E7"/>
    <w:rsid w:val="00063E02"/>
    <w:rsid w:val="00063E55"/>
    <w:rsid w:val="000649B0"/>
    <w:rsid w:val="00064D9B"/>
    <w:rsid w:val="00070149"/>
    <w:rsid w:val="000718BD"/>
    <w:rsid w:val="000725AC"/>
    <w:rsid w:val="00075817"/>
    <w:rsid w:val="00080218"/>
    <w:rsid w:val="0008168F"/>
    <w:rsid w:val="0008390D"/>
    <w:rsid w:val="00083EA6"/>
    <w:rsid w:val="000842CB"/>
    <w:rsid w:val="00085783"/>
    <w:rsid w:val="00087EE8"/>
    <w:rsid w:val="00090D04"/>
    <w:rsid w:val="0009127F"/>
    <w:rsid w:val="000A2D47"/>
    <w:rsid w:val="000A72E6"/>
    <w:rsid w:val="000B729E"/>
    <w:rsid w:val="000C0B02"/>
    <w:rsid w:val="000C1996"/>
    <w:rsid w:val="000C3EEF"/>
    <w:rsid w:val="000C6183"/>
    <w:rsid w:val="000C7C89"/>
    <w:rsid w:val="000D0F61"/>
    <w:rsid w:val="000D1D99"/>
    <w:rsid w:val="000D44C3"/>
    <w:rsid w:val="000E03AE"/>
    <w:rsid w:val="000E2C08"/>
    <w:rsid w:val="000E3E91"/>
    <w:rsid w:val="000E6B3A"/>
    <w:rsid w:val="000F3B62"/>
    <w:rsid w:val="0010466F"/>
    <w:rsid w:val="001047D0"/>
    <w:rsid w:val="001059F6"/>
    <w:rsid w:val="001061BD"/>
    <w:rsid w:val="0011008B"/>
    <w:rsid w:val="001122AA"/>
    <w:rsid w:val="00112E51"/>
    <w:rsid w:val="001153DB"/>
    <w:rsid w:val="001159D3"/>
    <w:rsid w:val="0012332B"/>
    <w:rsid w:val="0012592D"/>
    <w:rsid w:val="0012653D"/>
    <w:rsid w:val="00126E59"/>
    <w:rsid w:val="0012716B"/>
    <w:rsid w:val="001273D2"/>
    <w:rsid w:val="00130E33"/>
    <w:rsid w:val="00131B31"/>
    <w:rsid w:val="00134C3C"/>
    <w:rsid w:val="0013648B"/>
    <w:rsid w:val="00141834"/>
    <w:rsid w:val="00141BC1"/>
    <w:rsid w:val="00151AD4"/>
    <w:rsid w:val="00152727"/>
    <w:rsid w:val="00156072"/>
    <w:rsid w:val="00156DFF"/>
    <w:rsid w:val="00157252"/>
    <w:rsid w:val="00163060"/>
    <w:rsid w:val="00163A72"/>
    <w:rsid w:val="001667EC"/>
    <w:rsid w:val="00170DC9"/>
    <w:rsid w:val="00170FEB"/>
    <w:rsid w:val="00186366"/>
    <w:rsid w:val="00187EC9"/>
    <w:rsid w:val="00190B66"/>
    <w:rsid w:val="00192E4D"/>
    <w:rsid w:val="00196F7C"/>
    <w:rsid w:val="001A2EF5"/>
    <w:rsid w:val="001A3585"/>
    <w:rsid w:val="001A7685"/>
    <w:rsid w:val="001B1A90"/>
    <w:rsid w:val="001B1C84"/>
    <w:rsid w:val="001B3F50"/>
    <w:rsid w:val="001B678F"/>
    <w:rsid w:val="001B68C2"/>
    <w:rsid w:val="001B6C1B"/>
    <w:rsid w:val="001B77E9"/>
    <w:rsid w:val="001B7A8A"/>
    <w:rsid w:val="001C3ABD"/>
    <w:rsid w:val="001C6074"/>
    <w:rsid w:val="001D01C8"/>
    <w:rsid w:val="001D2801"/>
    <w:rsid w:val="001D38B7"/>
    <w:rsid w:val="001D4D7E"/>
    <w:rsid w:val="001D54CB"/>
    <w:rsid w:val="001D60C5"/>
    <w:rsid w:val="001E129E"/>
    <w:rsid w:val="001E2B85"/>
    <w:rsid w:val="001E7413"/>
    <w:rsid w:val="001F150B"/>
    <w:rsid w:val="001F4795"/>
    <w:rsid w:val="001F5B10"/>
    <w:rsid w:val="001F68B5"/>
    <w:rsid w:val="002001FF"/>
    <w:rsid w:val="002017B8"/>
    <w:rsid w:val="0020242F"/>
    <w:rsid w:val="002043CE"/>
    <w:rsid w:val="00206D73"/>
    <w:rsid w:val="002136E5"/>
    <w:rsid w:val="00213D5D"/>
    <w:rsid w:val="00216257"/>
    <w:rsid w:val="00220FE9"/>
    <w:rsid w:val="00223554"/>
    <w:rsid w:val="00223933"/>
    <w:rsid w:val="0022423D"/>
    <w:rsid w:val="00232D22"/>
    <w:rsid w:val="00234607"/>
    <w:rsid w:val="0023532B"/>
    <w:rsid w:val="00235955"/>
    <w:rsid w:val="00240ACB"/>
    <w:rsid w:val="002458B9"/>
    <w:rsid w:val="002464D1"/>
    <w:rsid w:val="00250E9C"/>
    <w:rsid w:val="00252518"/>
    <w:rsid w:val="00262447"/>
    <w:rsid w:val="00262B9F"/>
    <w:rsid w:val="002632A7"/>
    <w:rsid w:val="00263BDC"/>
    <w:rsid w:val="00267652"/>
    <w:rsid w:val="00273F93"/>
    <w:rsid w:val="002757DA"/>
    <w:rsid w:val="00282CD3"/>
    <w:rsid w:val="00283AC4"/>
    <w:rsid w:val="00284448"/>
    <w:rsid w:val="0028487C"/>
    <w:rsid w:val="00284970"/>
    <w:rsid w:val="00284ED7"/>
    <w:rsid w:val="00284F73"/>
    <w:rsid w:val="0028502B"/>
    <w:rsid w:val="00286F35"/>
    <w:rsid w:val="0029393A"/>
    <w:rsid w:val="00294E80"/>
    <w:rsid w:val="0029594B"/>
    <w:rsid w:val="002964DE"/>
    <w:rsid w:val="002973F6"/>
    <w:rsid w:val="0029797D"/>
    <w:rsid w:val="002B2578"/>
    <w:rsid w:val="002B26F3"/>
    <w:rsid w:val="002C02B2"/>
    <w:rsid w:val="002C35FE"/>
    <w:rsid w:val="002C7F19"/>
    <w:rsid w:val="002D17FE"/>
    <w:rsid w:val="002D39D4"/>
    <w:rsid w:val="002E0057"/>
    <w:rsid w:val="002E0A83"/>
    <w:rsid w:val="002E1D90"/>
    <w:rsid w:val="002E2C99"/>
    <w:rsid w:val="002F6A37"/>
    <w:rsid w:val="003034A9"/>
    <w:rsid w:val="00304118"/>
    <w:rsid w:val="003078B1"/>
    <w:rsid w:val="00311101"/>
    <w:rsid w:val="00314217"/>
    <w:rsid w:val="00322163"/>
    <w:rsid w:val="00325164"/>
    <w:rsid w:val="00325521"/>
    <w:rsid w:val="0033131F"/>
    <w:rsid w:val="00331C41"/>
    <w:rsid w:val="00340E42"/>
    <w:rsid w:val="003414F7"/>
    <w:rsid w:val="003437A7"/>
    <w:rsid w:val="003468EE"/>
    <w:rsid w:val="00346C40"/>
    <w:rsid w:val="00347CBF"/>
    <w:rsid w:val="003546AC"/>
    <w:rsid w:val="00362198"/>
    <w:rsid w:val="0037159B"/>
    <w:rsid w:val="0037482A"/>
    <w:rsid w:val="00383AA7"/>
    <w:rsid w:val="00383DB3"/>
    <w:rsid w:val="00384322"/>
    <w:rsid w:val="003876DA"/>
    <w:rsid w:val="00390C66"/>
    <w:rsid w:val="003919F0"/>
    <w:rsid w:val="0039448B"/>
    <w:rsid w:val="00395471"/>
    <w:rsid w:val="003A332C"/>
    <w:rsid w:val="003B0898"/>
    <w:rsid w:val="003B1AF8"/>
    <w:rsid w:val="003C1F06"/>
    <w:rsid w:val="003C3E8F"/>
    <w:rsid w:val="003C6844"/>
    <w:rsid w:val="003C6DAC"/>
    <w:rsid w:val="003C7628"/>
    <w:rsid w:val="003D0965"/>
    <w:rsid w:val="003D112E"/>
    <w:rsid w:val="003D1FEB"/>
    <w:rsid w:val="003D2906"/>
    <w:rsid w:val="003D4681"/>
    <w:rsid w:val="003D5C6E"/>
    <w:rsid w:val="003D607E"/>
    <w:rsid w:val="003E7EAD"/>
    <w:rsid w:val="003F0EB9"/>
    <w:rsid w:val="003F1F6E"/>
    <w:rsid w:val="003F32CD"/>
    <w:rsid w:val="003F5B7F"/>
    <w:rsid w:val="003F71E3"/>
    <w:rsid w:val="003F7505"/>
    <w:rsid w:val="00400188"/>
    <w:rsid w:val="00400921"/>
    <w:rsid w:val="00400E2E"/>
    <w:rsid w:val="00400EC6"/>
    <w:rsid w:val="00404588"/>
    <w:rsid w:val="00407AE3"/>
    <w:rsid w:val="004105D4"/>
    <w:rsid w:val="00410D15"/>
    <w:rsid w:val="00411088"/>
    <w:rsid w:val="00413255"/>
    <w:rsid w:val="00413D0B"/>
    <w:rsid w:val="00420ADB"/>
    <w:rsid w:val="00430844"/>
    <w:rsid w:val="004357E8"/>
    <w:rsid w:val="004422FB"/>
    <w:rsid w:val="00442DF7"/>
    <w:rsid w:val="00447065"/>
    <w:rsid w:val="0045199F"/>
    <w:rsid w:val="00454A21"/>
    <w:rsid w:val="00455FB0"/>
    <w:rsid w:val="00460DB7"/>
    <w:rsid w:val="00461BC1"/>
    <w:rsid w:val="0046378C"/>
    <w:rsid w:val="00470D09"/>
    <w:rsid w:val="00470E9B"/>
    <w:rsid w:val="004763EE"/>
    <w:rsid w:val="004773C0"/>
    <w:rsid w:val="00477456"/>
    <w:rsid w:val="004779B9"/>
    <w:rsid w:val="00477DC9"/>
    <w:rsid w:val="00480F96"/>
    <w:rsid w:val="00481125"/>
    <w:rsid w:val="0048184C"/>
    <w:rsid w:val="0048405A"/>
    <w:rsid w:val="00484A3E"/>
    <w:rsid w:val="00485B24"/>
    <w:rsid w:val="004867EC"/>
    <w:rsid w:val="004877DE"/>
    <w:rsid w:val="00493C08"/>
    <w:rsid w:val="004965C3"/>
    <w:rsid w:val="00496678"/>
    <w:rsid w:val="004A13FA"/>
    <w:rsid w:val="004A322C"/>
    <w:rsid w:val="004A460F"/>
    <w:rsid w:val="004B309F"/>
    <w:rsid w:val="004B6E00"/>
    <w:rsid w:val="004C2150"/>
    <w:rsid w:val="004C245B"/>
    <w:rsid w:val="004C2E8C"/>
    <w:rsid w:val="004C522C"/>
    <w:rsid w:val="004C69B3"/>
    <w:rsid w:val="004D280C"/>
    <w:rsid w:val="004D3CEC"/>
    <w:rsid w:val="004D710A"/>
    <w:rsid w:val="004E27FB"/>
    <w:rsid w:val="004E3C7D"/>
    <w:rsid w:val="004E51B2"/>
    <w:rsid w:val="004E6325"/>
    <w:rsid w:val="004E6C58"/>
    <w:rsid w:val="004E71EA"/>
    <w:rsid w:val="004E7956"/>
    <w:rsid w:val="004F0BC0"/>
    <w:rsid w:val="004F1395"/>
    <w:rsid w:val="004F31BC"/>
    <w:rsid w:val="004F33E4"/>
    <w:rsid w:val="004F3DE6"/>
    <w:rsid w:val="004F4EBA"/>
    <w:rsid w:val="004F5BAC"/>
    <w:rsid w:val="0050049C"/>
    <w:rsid w:val="00501E7A"/>
    <w:rsid w:val="00502400"/>
    <w:rsid w:val="00503D90"/>
    <w:rsid w:val="00506B13"/>
    <w:rsid w:val="0051028D"/>
    <w:rsid w:val="00515126"/>
    <w:rsid w:val="005201A5"/>
    <w:rsid w:val="00520427"/>
    <w:rsid w:val="00521547"/>
    <w:rsid w:val="00521C2F"/>
    <w:rsid w:val="00525C38"/>
    <w:rsid w:val="005262BC"/>
    <w:rsid w:val="005368FE"/>
    <w:rsid w:val="00537641"/>
    <w:rsid w:val="00537D4D"/>
    <w:rsid w:val="00544CC6"/>
    <w:rsid w:val="005509BF"/>
    <w:rsid w:val="00550F0E"/>
    <w:rsid w:val="005527C8"/>
    <w:rsid w:val="00552FD7"/>
    <w:rsid w:val="005532E3"/>
    <w:rsid w:val="005565EF"/>
    <w:rsid w:val="00560D29"/>
    <w:rsid w:val="00562D5C"/>
    <w:rsid w:val="00563D14"/>
    <w:rsid w:val="005663F3"/>
    <w:rsid w:val="005666ED"/>
    <w:rsid w:val="005704F3"/>
    <w:rsid w:val="00570668"/>
    <w:rsid w:val="00573A08"/>
    <w:rsid w:val="005751F2"/>
    <w:rsid w:val="00576C95"/>
    <w:rsid w:val="00581818"/>
    <w:rsid w:val="005822AD"/>
    <w:rsid w:val="0058253F"/>
    <w:rsid w:val="00585360"/>
    <w:rsid w:val="00586B46"/>
    <w:rsid w:val="00586D13"/>
    <w:rsid w:val="00591E74"/>
    <w:rsid w:val="005969A3"/>
    <w:rsid w:val="005A5914"/>
    <w:rsid w:val="005B4FD9"/>
    <w:rsid w:val="005C0EBD"/>
    <w:rsid w:val="005C13E1"/>
    <w:rsid w:val="005C5434"/>
    <w:rsid w:val="005C646E"/>
    <w:rsid w:val="005C65D2"/>
    <w:rsid w:val="005C789D"/>
    <w:rsid w:val="005D0CEF"/>
    <w:rsid w:val="005D0EDF"/>
    <w:rsid w:val="005D134E"/>
    <w:rsid w:val="005D3B43"/>
    <w:rsid w:val="005D4439"/>
    <w:rsid w:val="005D6F37"/>
    <w:rsid w:val="005D706E"/>
    <w:rsid w:val="005E444A"/>
    <w:rsid w:val="005E54AC"/>
    <w:rsid w:val="005E62B2"/>
    <w:rsid w:val="005F3E49"/>
    <w:rsid w:val="005F431E"/>
    <w:rsid w:val="005F5BFB"/>
    <w:rsid w:val="00600AF2"/>
    <w:rsid w:val="00601316"/>
    <w:rsid w:val="0060141F"/>
    <w:rsid w:val="0060200D"/>
    <w:rsid w:val="006033D0"/>
    <w:rsid w:val="00605E0C"/>
    <w:rsid w:val="00606782"/>
    <w:rsid w:val="0061050E"/>
    <w:rsid w:val="00611ED5"/>
    <w:rsid w:val="00612775"/>
    <w:rsid w:val="00613657"/>
    <w:rsid w:val="006139FD"/>
    <w:rsid w:val="00613E65"/>
    <w:rsid w:val="00614085"/>
    <w:rsid w:val="0062044C"/>
    <w:rsid w:val="00621EAD"/>
    <w:rsid w:val="00626E58"/>
    <w:rsid w:val="00630B7D"/>
    <w:rsid w:val="00642587"/>
    <w:rsid w:val="00643E85"/>
    <w:rsid w:val="0064537C"/>
    <w:rsid w:val="00647816"/>
    <w:rsid w:val="00647FA4"/>
    <w:rsid w:val="00655E85"/>
    <w:rsid w:val="0066019A"/>
    <w:rsid w:val="00662CDF"/>
    <w:rsid w:val="006668AD"/>
    <w:rsid w:val="00673F72"/>
    <w:rsid w:val="006748A0"/>
    <w:rsid w:val="006765DB"/>
    <w:rsid w:val="00676B60"/>
    <w:rsid w:val="00676C6A"/>
    <w:rsid w:val="00676D97"/>
    <w:rsid w:val="00677D6F"/>
    <w:rsid w:val="006828B5"/>
    <w:rsid w:val="00682F90"/>
    <w:rsid w:val="006833CC"/>
    <w:rsid w:val="0068415C"/>
    <w:rsid w:val="0068553D"/>
    <w:rsid w:val="00685BF5"/>
    <w:rsid w:val="00685FA1"/>
    <w:rsid w:val="0068671C"/>
    <w:rsid w:val="00687E4E"/>
    <w:rsid w:val="00690D14"/>
    <w:rsid w:val="0069181A"/>
    <w:rsid w:val="00692BD6"/>
    <w:rsid w:val="00694113"/>
    <w:rsid w:val="00697615"/>
    <w:rsid w:val="006A08C1"/>
    <w:rsid w:val="006B0F6E"/>
    <w:rsid w:val="006B1BDD"/>
    <w:rsid w:val="006B398A"/>
    <w:rsid w:val="006B6736"/>
    <w:rsid w:val="006C5165"/>
    <w:rsid w:val="006C5DFF"/>
    <w:rsid w:val="006C6ADF"/>
    <w:rsid w:val="006C7193"/>
    <w:rsid w:val="006D1B99"/>
    <w:rsid w:val="006D2B33"/>
    <w:rsid w:val="006D38F8"/>
    <w:rsid w:val="006D4004"/>
    <w:rsid w:val="006E0DD6"/>
    <w:rsid w:val="006E2735"/>
    <w:rsid w:val="006E3117"/>
    <w:rsid w:val="006E4063"/>
    <w:rsid w:val="006E4772"/>
    <w:rsid w:val="006E4C0D"/>
    <w:rsid w:val="006F012C"/>
    <w:rsid w:val="006F0457"/>
    <w:rsid w:val="006F130B"/>
    <w:rsid w:val="006F268E"/>
    <w:rsid w:val="006F3E59"/>
    <w:rsid w:val="006F4132"/>
    <w:rsid w:val="00700C82"/>
    <w:rsid w:val="00701325"/>
    <w:rsid w:val="007016D9"/>
    <w:rsid w:val="007071E8"/>
    <w:rsid w:val="00712B36"/>
    <w:rsid w:val="00713CCD"/>
    <w:rsid w:val="007142E4"/>
    <w:rsid w:val="00714703"/>
    <w:rsid w:val="007163C6"/>
    <w:rsid w:val="00717EA5"/>
    <w:rsid w:val="0072255F"/>
    <w:rsid w:val="00727710"/>
    <w:rsid w:val="00732342"/>
    <w:rsid w:val="00733293"/>
    <w:rsid w:val="00737BE2"/>
    <w:rsid w:val="007503E2"/>
    <w:rsid w:val="00750BD6"/>
    <w:rsid w:val="007529CD"/>
    <w:rsid w:val="00753996"/>
    <w:rsid w:val="00760867"/>
    <w:rsid w:val="00760F27"/>
    <w:rsid w:val="0076207A"/>
    <w:rsid w:val="007639D2"/>
    <w:rsid w:val="00764824"/>
    <w:rsid w:val="00764C33"/>
    <w:rsid w:val="00776B66"/>
    <w:rsid w:val="00777638"/>
    <w:rsid w:val="00777D07"/>
    <w:rsid w:val="007818F1"/>
    <w:rsid w:val="00791927"/>
    <w:rsid w:val="0079239A"/>
    <w:rsid w:val="00792EDD"/>
    <w:rsid w:val="00794B4D"/>
    <w:rsid w:val="007A337B"/>
    <w:rsid w:val="007A4097"/>
    <w:rsid w:val="007B1EC5"/>
    <w:rsid w:val="007B3A17"/>
    <w:rsid w:val="007B3A8B"/>
    <w:rsid w:val="007C00C4"/>
    <w:rsid w:val="007C58E3"/>
    <w:rsid w:val="007C6B06"/>
    <w:rsid w:val="007C6B78"/>
    <w:rsid w:val="007C718E"/>
    <w:rsid w:val="007D0186"/>
    <w:rsid w:val="007D268F"/>
    <w:rsid w:val="007D2ECF"/>
    <w:rsid w:val="007D5BC5"/>
    <w:rsid w:val="007D5C53"/>
    <w:rsid w:val="007D60E5"/>
    <w:rsid w:val="007D69FC"/>
    <w:rsid w:val="007D6C3D"/>
    <w:rsid w:val="007E2BE2"/>
    <w:rsid w:val="007E394E"/>
    <w:rsid w:val="007E4305"/>
    <w:rsid w:val="007E43E6"/>
    <w:rsid w:val="007E5C46"/>
    <w:rsid w:val="007F0289"/>
    <w:rsid w:val="007F2E1D"/>
    <w:rsid w:val="007F2FAE"/>
    <w:rsid w:val="007F4CA4"/>
    <w:rsid w:val="007F5A06"/>
    <w:rsid w:val="00800780"/>
    <w:rsid w:val="00802D35"/>
    <w:rsid w:val="00806B79"/>
    <w:rsid w:val="00806D41"/>
    <w:rsid w:val="00811FEC"/>
    <w:rsid w:val="008148AD"/>
    <w:rsid w:val="00821481"/>
    <w:rsid w:val="008236D6"/>
    <w:rsid w:val="00823D29"/>
    <w:rsid w:val="00826F24"/>
    <w:rsid w:val="00826FDB"/>
    <w:rsid w:val="0082768E"/>
    <w:rsid w:val="00831D22"/>
    <w:rsid w:val="00832385"/>
    <w:rsid w:val="00833060"/>
    <w:rsid w:val="008345F8"/>
    <w:rsid w:val="008357AE"/>
    <w:rsid w:val="008367AE"/>
    <w:rsid w:val="008369AE"/>
    <w:rsid w:val="00837C9C"/>
    <w:rsid w:val="0084039D"/>
    <w:rsid w:val="008478CE"/>
    <w:rsid w:val="00847F38"/>
    <w:rsid w:val="008527F0"/>
    <w:rsid w:val="008542EF"/>
    <w:rsid w:val="00854EF1"/>
    <w:rsid w:val="00856732"/>
    <w:rsid w:val="008568C4"/>
    <w:rsid w:val="0086059A"/>
    <w:rsid w:val="008644D1"/>
    <w:rsid w:val="00864D47"/>
    <w:rsid w:val="00867032"/>
    <w:rsid w:val="00870F00"/>
    <w:rsid w:val="00872262"/>
    <w:rsid w:val="00874B34"/>
    <w:rsid w:val="00874C76"/>
    <w:rsid w:val="008754F2"/>
    <w:rsid w:val="00876208"/>
    <w:rsid w:val="008763EB"/>
    <w:rsid w:val="00877021"/>
    <w:rsid w:val="00877F4C"/>
    <w:rsid w:val="008832CB"/>
    <w:rsid w:val="00883636"/>
    <w:rsid w:val="00883E4A"/>
    <w:rsid w:val="008858B6"/>
    <w:rsid w:val="00885C01"/>
    <w:rsid w:val="00886E6A"/>
    <w:rsid w:val="00890201"/>
    <w:rsid w:val="008936D7"/>
    <w:rsid w:val="00895E35"/>
    <w:rsid w:val="00896C80"/>
    <w:rsid w:val="008A03FF"/>
    <w:rsid w:val="008A5795"/>
    <w:rsid w:val="008A636D"/>
    <w:rsid w:val="008A678B"/>
    <w:rsid w:val="008A7EAA"/>
    <w:rsid w:val="008B44EC"/>
    <w:rsid w:val="008B54FD"/>
    <w:rsid w:val="008B6449"/>
    <w:rsid w:val="008C03E4"/>
    <w:rsid w:val="008C1100"/>
    <w:rsid w:val="008C35AA"/>
    <w:rsid w:val="008D24BB"/>
    <w:rsid w:val="008D68DA"/>
    <w:rsid w:val="008E0AB9"/>
    <w:rsid w:val="008E32B4"/>
    <w:rsid w:val="008F148F"/>
    <w:rsid w:val="008F1E07"/>
    <w:rsid w:val="008F3099"/>
    <w:rsid w:val="008F53E2"/>
    <w:rsid w:val="008F5403"/>
    <w:rsid w:val="008F7C59"/>
    <w:rsid w:val="00904364"/>
    <w:rsid w:val="009049A6"/>
    <w:rsid w:val="009063B2"/>
    <w:rsid w:val="009063F9"/>
    <w:rsid w:val="00911D04"/>
    <w:rsid w:val="00916C5C"/>
    <w:rsid w:val="00917116"/>
    <w:rsid w:val="00917471"/>
    <w:rsid w:val="0092310B"/>
    <w:rsid w:val="009239EF"/>
    <w:rsid w:val="00923DE4"/>
    <w:rsid w:val="00934DC7"/>
    <w:rsid w:val="00936F86"/>
    <w:rsid w:val="00942420"/>
    <w:rsid w:val="009424D1"/>
    <w:rsid w:val="0094794E"/>
    <w:rsid w:val="00956118"/>
    <w:rsid w:val="00963895"/>
    <w:rsid w:val="00963DA5"/>
    <w:rsid w:val="00964327"/>
    <w:rsid w:val="009678CA"/>
    <w:rsid w:val="00973AA4"/>
    <w:rsid w:val="00975706"/>
    <w:rsid w:val="0097738A"/>
    <w:rsid w:val="009815AA"/>
    <w:rsid w:val="00982AB0"/>
    <w:rsid w:val="009842C4"/>
    <w:rsid w:val="009857B3"/>
    <w:rsid w:val="009857C1"/>
    <w:rsid w:val="00995CC4"/>
    <w:rsid w:val="009961E6"/>
    <w:rsid w:val="009963C8"/>
    <w:rsid w:val="00997751"/>
    <w:rsid w:val="009A1C48"/>
    <w:rsid w:val="009A25E6"/>
    <w:rsid w:val="009A3B93"/>
    <w:rsid w:val="009B2E66"/>
    <w:rsid w:val="009B7515"/>
    <w:rsid w:val="009B7F8A"/>
    <w:rsid w:val="009D1407"/>
    <w:rsid w:val="009D294D"/>
    <w:rsid w:val="009D4FFC"/>
    <w:rsid w:val="009D5F8E"/>
    <w:rsid w:val="009D6886"/>
    <w:rsid w:val="009D71E5"/>
    <w:rsid w:val="009E2461"/>
    <w:rsid w:val="009E2693"/>
    <w:rsid w:val="009E70F4"/>
    <w:rsid w:val="009F04CD"/>
    <w:rsid w:val="009F0524"/>
    <w:rsid w:val="009F1C73"/>
    <w:rsid w:val="009F4024"/>
    <w:rsid w:val="009F5FF5"/>
    <w:rsid w:val="00A00B60"/>
    <w:rsid w:val="00A02321"/>
    <w:rsid w:val="00A06732"/>
    <w:rsid w:val="00A127E6"/>
    <w:rsid w:val="00A164FB"/>
    <w:rsid w:val="00A1688B"/>
    <w:rsid w:val="00A209A1"/>
    <w:rsid w:val="00A215B3"/>
    <w:rsid w:val="00A26EC1"/>
    <w:rsid w:val="00A2784C"/>
    <w:rsid w:val="00A31B3E"/>
    <w:rsid w:val="00A31DAB"/>
    <w:rsid w:val="00A338A1"/>
    <w:rsid w:val="00A3511D"/>
    <w:rsid w:val="00A3684D"/>
    <w:rsid w:val="00A36C4D"/>
    <w:rsid w:val="00A40E40"/>
    <w:rsid w:val="00A42228"/>
    <w:rsid w:val="00A43043"/>
    <w:rsid w:val="00A44209"/>
    <w:rsid w:val="00A442D3"/>
    <w:rsid w:val="00A44998"/>
    <w:rsid w:val="00A44F82"/>
    <w:rsid w:val="00A46358"/>
    <w:rsid w:val="00A46C9B"/>
    <w:rsid w:val="00A47C0E"/>
    <w:rsid w:val="00A5077E"/>
    <w:rsid w:val="00A5375F"/>
    <w:rsid w:val="00A54CF9"/>
    <w:rsid w:val="00A60771"/>
    <w:rsid w:val="00A6166C"/>
    <w:rsid w:val="00A63D32"/>
    <w:rsid w:val="00A741D5"/>
    <w:rsid w:val="00A7421A"/>
    <w:rsid w:val="00A75AF6"/>
    <w:rsid w:val="00A761BF"/>
    <w:rsid w:val="00A80798"/>
    <w:rsid w:val="00A82160"/>
    <w:rsid w:val="00A82394"/>
    <w:rsid w:val="00A903A3"/>
    <w:rsid w:val="00A93C88"/>
    <w:rsid w:val="00A93CF8"/>
    <w:rsid w:val="00A96D10"/>
    <w:rsid w:val="00A97F62"/>
    <w:rsid w:val="00AA4A80"/>
    <w:rsid w:val="00AA6783"/>
    <w:rsid w:val="00AB01FC"/>
    <w:rsid w:val="00AB2038"/>
    <w:rsid w:val="00AB2250"/>
    <w:rsid w:val="00AB51A1"/>
    <w:rsid w:val="00AB7B03"/>
    <w:rsid w:val="00AD00C1"/>
    <w:rsid w:val="00AD5B4E"/>
    <w:rsid w:val="00AD762B"/>
    <w:rsid w:val="00AE4610"/>
    <w:rsid w:val="00AE4DEF"/>
    <w:rsid w:val="00AE612A"/>
    <w:rsid w:val="00AF0DA0"/>
    <w:rsid w:val="00AF0DDB"/>
    <w:rsid w:val="00AF4E5C"/>
    <w:rsid w:val="00B00181"/>
    <w:rsid w:val="00B01868"/>
    <w:rsid w:val="00B03143"/>
    <w:rsid w:val="00B104DD"/>
    <w:rsid w:val="00B160D9"/>
    <w:rsid w:val="00B17BAF"/>
    <w:rsid w:val="00B21DBF"/>
    <w:rsid w:val="00B2275E"/>
    <w:rsid w:val="00B246F8"/>
    <w:rsid w:val="00B26B05"/>
    <w:rsid w:val="00B30AFA"/>
    <w:rsid w:val="00B3293B"/>
    <w:rsid w:val="00B32CF9"/>
    <w:rsid w:val="00B33B7F"/>
    <w:rsid w:val="00B342B9"/>
    <w:rsid w:val="00B409B4"/>
    <w:rsid w:val="00B419DA"/>
    <w:rsid w:val="00B42AB1"/>
    <w:rsid w:val="00B45277"/>
    <w:rsid w:val="00B47BCD"/>
    <w:rsid w:val="00B51B3B"/>
    <w:rsid w:val="00B535B4"/>
    <w:rsid w:val="00B54923"/>
    <w:rsid w:val="00B54BF3"/>
    <w:rsid w:val="00B55407"/>
    <w:rsid w:val="00B55FED"/>
    <w:rsid w:val="00B62006"/>
    <w:rsid w:val="00B625D7"/>
    <w:rsid w:val="00B70909"/>
    <w:rsid w:val="00B71E04"/>
    <w:rsid w:val="00B74D52"/>
    <w:rsid w:val="00B76DEC"/>
    <w:rsid w:val="00B91FC1"/>
    <w:rsid w:val="00B9223C"/>
    <w:rsid w:val="00B92744"/>
    <w:rsid w:val="00B92890"/>
    <w:rsid w:val="00B94119"/>
    <w:rsid w:val="00BA184F"/>
    <w:rsid w:val="00BA2958"/>
    <w:rsid w:val="00BA498C"/>
    <w:rsid w:val="00BA7EE4"/>
    <w:rsid w:val="00BB1DA3"/>
    <w:rsid w:val="00BB6517"/>
    <w:rsid w:val="00BC0250"/>
    <w:rsid w:val="00BC0798"/>
    <w:rsid w:val="00BC275B"/>
    <w:rsid w:val="00BC36D3"/>
    <w:rsid w:val="00BC4CF2"/>
    <w:rsid w:val="00BC602D"/>
    <w:rsid w:val="00BC6D14"/>
    <w:rsid w:val="00BD1F5A"/>
    <w:rsid w:val="00BD457A"/>
    <w:rsid w:val="00BD62B4"/>
    <w:rsid w:val="00BD6538"/>
    <w:rsid w:val="00BE1714"/>
    <w:rsid w:val="00BE2C76"/>
    <w:rsid w:val="00BE3049"/>
    <w:rsid w:val="00BE68DA"/>
    <w:rsid w:val="00BF0025"/>
    <w:rsid w:val="00BF301C"/>
    <w:rsid w:val="00BF64A3"/>
    <w:rsid w:val="00C00472"/>
    <w:rsid w:val="00C02C72"/>
    <w:rsid w:val="00C0325D"/>
    <w:rsid w:val="00C067C5"/>
    <w:rsid w:val="00C075DD"/>
    <w:rsid w:val="00C12255"/>
    <w:rsid w:val="00C14016"/>
    <w:rsid w:val="00C16A52"/>
    <w:rsid w:val="00C21F13"/>
    <w:rsid w:val="00C24802"/>
    <w:rsid w:val="00C2628E"/>
    <w:rsid w:val="00C27051"/>
    <w:rsid w:val="00C318E1"/>
    <w:rsid w:val="00C326BB"/>
    <w:rsid w:val="00C367FA"/>
    <w:rsid w:val="00C417D8"/>
    <w:rsid w:val="00C4196A"/>
    <w:rsid w:val="00C41E3C"/>
    <w:rsid w:val="00C41EB8"/>
    <w:rsid w:val="00C43B59"/>
    <w:rsid w:val="00C44737"/>
    <w:rsid w:val="00C46204"/>
    <w:rsid w:val="00C50055"/>
    <w:rsid w:val="00C500F8"/>
    <w:rsid w:val="00C52734"/>
    <w:rsid w:val="00C557BE"/>
    <w:rsid w:val="00C57993"/>
    <w:rsid w:val="00C57F03"/>
    <w:rsid w:val="00C62F7E"/>
    <w:rsid w:val="00C642C8"/>
    <w:rsid w:val="00C65048"/>
    <w:rsid w:val="00C65E9B"/>
    <w:rsid w:val="00C6668E"/>
    <w:rsid w:val="00C70975"/>
    <w:rsid w:val="00C713E9"/>
    <w:rsid w:val="00C76121"/>
    <w:rsid w:val="00C761FA"/>
    <w:rsid w:val="00C8351A"/>
    <w:rsid w:val="00C838D0"/>
    <w:rsid w:val="00C84E26"/>
    <w:rsid w:val="00C90C03"/>
    <w:rsid w:val="00C91D58"/>
    <w:rsid w:val="00C92062"/>
    <w:rsid w:val="00C96C94"/>
    <w:rsid w:val="00CA5E63"/>
    <w:rsid w:val="00CB1770"/>
    <w:rsid w:val="00CB1821"/>
    <w:rsid w:val="00CB436F"/>
    <w:rsid w:val="00CB5A84"/>
    <w:rsid w:val="00CB679B"/>
    <w:rsid w:val="00CC0C93"/>
    <w:rsid w:val="00CD2B32"/>
    <w:rsid w:val="00CE0A96"/>
    <w:rsid w:val="00CE1ADB"/>
    <w:rsid w:val="00CE2E3B"/>
    <w:rsid w:val="00CE6A47"/>
    <w:rsid w:val="00CE7876"/>
    <w:rsid w:val="00CF1D41"/>
    <w:rsid w:val="00CF2E38"/>
    <w:rsid w:val="00CF33EF"/>
    <w:rsid w:val="00CF3B39"/>
    <w:rsid w:val="00CF3EB4"/>
    <w:rsid w:val="00CF6D96"/>
    <w:rsid w:val="00D03E55"/>
    <w:rsid w:val="00D06BD5"/>
    <w:rsid w:val="00D10D50"/>
    <w:rsid w:val="00D14F6F"/>
    <w:rsid w:val="00D16F47"/>
    <w:rsid w:val="00D17CFD"/>
    <w:rsid w:val="00D20257"/>
    <w:rsid w:val="00D20CD9"/>
    <w:rsid w:val="00D21EB3"/>
    <w:rsid w:val="00D23F41"/>
    <w:rsid w:val="00D246C3"/>
    <w:rsid w:val="00D2732D"/>
    <w:rsid w:val="00D30798"/>
    <w:rsid w:val="00D32932"/>
    <w:rsid w:val="00D36144"/>
    <w:rsid w:val="00D361F6"/>
    <w:rsid w:val="00D40BA0"/>
    <w:rsid w:val="00D419C6"/>
    <w:rsid w:val="00D424AC"/>
    <w:rsid w:val="00D42786"/>
    <w:rsid w:val="00D4538F"/>
    <w:rsid w:val="00D4632E"/>
    <w:rsid w:val="00D54069"/>
    <w:rsid w:val="00D541D0"/>
    <w:rsid w:val="00D55088"/>
    <w:rsid w:val="00D559B9"/>
    <w:rsid w:val="00D5785A"/>
    <w:rsid w:val="00D631C3"/>
    <w:rsid w:val="00D642C3"/>
    <w:rsid w:val="00D70FA4"/>
    <w:rsid w:val="00D75084"/>
    <w:rsid w:val="00D75E02"/>
    <w:rsid w:val="00D81C7B"/>
    <w:rsid w:val="00D836AA"/>
    <w:rsid w:val="00D848DD"/>
    <w:rsid w:val="00D86430"/>
    <w:rsid w:val="00D868A7"/>
    <w:rsid w:val="00D879CF"/>
    <w:rsid w:val="00D90EAF"/>
    <w:rsid w:val="00D931B3"/>
    <w:rsid w:val="00D93FD8"/>
    <w:rsid w:val="00D94552"/>
    <w:rsid w:val="00D950EC"/>
    <w:rsid w:val="00D95893"/>
    <w:rsid w:val="00D95BEA"/>
    <w:rsid w:val="00D96ABD"/>
    <w:rsid w:val="00DA2319"/>
    <w:rsid w:val="00DA54E6"/>
    <w:rsid w:val="00DC2F1F"/>
    <w:rsid w:val="00DC6D0A"/>
    <w:rsid w:val="00DC79C0"/>
    <w:rsid w:val="00DD016C"/>
    <w:rsid w:val="00DD1B0B"/>
    <w:rsid w:val="00DD59FA"/>
    <w:rsid w:val="00DD7B76"/>
    <w:rsid w:val="00DE20CB"/>
    <w:rsid w:val="00DE2339"/>
    <w:rsid w:val="00DE397F"/>
    <w:rsid w:val="00DE60AE"/>
    <w:rsid w:val="00DF001A"/>
    <w:rsid w:val="00DF4208"/>
    <w:rsid w:val="00DF4B2B"/>
    <w:rsid w:val="00DF6213"/>
    <w:rsid w:val="00E011C9"/>
    <w:rsid w:val="00E02C74"/>
    <w:rsid w:val="00E02CB4"/>
    <w:rsid w:val="00E10370"/>
    <w:rsid w:val="00E106DB"/>
    <w:rsid w:val="00E118AD"/>
    <w:rsid w:val="00E127F6"/>
    <w:rsid w:val="00E13867"/>
    <w:rsid w:val="00E15B81"/>
    <w:rsid w:val="00E22142"/>
    <w:rsid w:val="00E24030"/>
    <w:rsid w:val="00E32250"/>
    <w:rsid w:val="00E341A6"/>
    <w:rsid w:val="00E34E01"/>
    <w:rsid w:val="00E354E9"/>
    <w:rsid w:val="00E37174"/>
    <w:rsid w:val="00E37892"/>
    <w:rsid w:val="00E406A0"/>
    <w:rsid w:val="00E44632"/>
    <w:rsid w:val="00E47C71"/>
    <w:rsid w:val="00E512C6"/>
    <w:rsid w:val="00E531CF"/>
    <w:rsid w:val="00E53335"/>
    <w:rsid w:val="00E556A5"/>
    <w:rsid w:val="00E55809"/>
    <w:rsid w:val="00E60C85"/>
    <w:rsid w:val="00E61867"/>
    <w:rsid w:val="00E62683"/>
    <w:rsid w:val="00E64606"/>
    <w:rsid w:val="00E6510E"/>
    <w:rsid w:val="00E6622F"/>
    <w:rsid w:val="00E67ECF"/>
    <w:rsid w:val="00E71485"/>
    <w:rsid w:val="00E7650F"/>
    <w:rsid w:val="00E76864"/>
    <w:rsid w:val="00E77F5A"/>
    <w:rsid w:val="00E80990"/>
    <w:rsid w:val="00E82B4F"/>
    <w:rsid w:val="00E82FCC"/>
    <w:rsid w:val="00E9051F"/>
    <w:rsid w:val="00E90CD7"/>
    <w:rsid w:val="00E90F75"/>
    <w:rsid w:val="00E91DBE"/>
    <w:rsid w:val="00E945AD"/>
    <w:rsid w:val="00E955E3"/>
    <w:rsid w:val="00E96868"/>
    <w:rsid w:val="00EA011C"/>
    <w:rsid w:val="00EA2BAC"/>
    <w:rsid w:val="00EA3B9B"/>
    <w:rsid w:val="00EA716B"/>
    <w:rsid w:val="00EA7EAC"/>
    <w:rsid w:val="00EB36C1"/>
    <w:rsid w:val="00EB3A8C"/>
    <w:rsid w:val="00EB50AF"/>
    <w:rsid w:val="00EB5CA8"/>
    <w:rsid w:val="00EB5E3C"/>
    <w:rsid w:val="00EC0E17"/>
    <w:rsid w:val="00EC0F63"/>
    <w:rsid w:val="00EC13B7"/>
    <w:rsid w:val="00EC2A31"/>
    <w:rsid w:val="00EC308F"/>
    <w:rsid w:val="00EC3D40"/>
    <w:rsid w:val="00EC5A16"/>
    <w:rsid w:val="00EC6535"/>
    <w:rsid w:val="00EC6C4B"/>
    <w:rsid w:val="00EC74B1"/>
    <w:rsid w:val="00EC7CF1"/>
    <w:rsid w:val="00ED0145"/>
    <w:rsid w:val="00ED054E"/>
    <w:rsid w:val="00ED1608"/>
    <w:rsid w:val="00ED33CD"/>
    <w:rsid w:val="00ED70BB"/>
    <w:rsid w:val="00EE47DA"/>
    <w:rsid w:val="00EE68E8"/>
    <w:rsid w:val="00EF19FF"/>
    <w:rsid w:val="00F01506"/>
    <w:rsid w:val="00F042BA"/>
    <w:rsid w:val="00F0457E"/>
    <w:rsid w:val="00F067D4"/>
    <w:rsid w:val="00F14943"/>
    <w:rsid w:val="00F15181"/>
    <w:rsid w:val="00F1601A"/>
    <w:rsid w:val="00F21324"/>
    <w:rsid w:val="00F2453E"/>
    <w:rsid w:val="00F314DD"/>
    <w:rsid w:val="00F32911"/>
    <w:rsid w:val="00F32E40"/>
    <w:rsid w:val="00F3787D"/>
    <w:rsid w:val="00F428C2"/>
    <w:rsid w:val="00F55920"/>
    <w:rsid w:val="00F57551"/>
    <w:rsid w:val="00F60636"/>
    <w:rsid w:val="00F61F3B"/>
    <w:rsid w:val="00F621F4"/>
    <w:rsid w:val="00F627F5"/>
    <w:rsid w:val="00F62C4F"/>
    <w:rsid w:val="00F66D08"/>
    <w:rsid w:val="00F66E1B"/>
    <w:rsid w:val="00F67F4C"/>
    <w:rsid w:val="00F70234"/>
    <w:rsid w:val="00F70F82"/>
    <w:rsid w:val="00F73E06"/>
    <w:rsid w:val="00F777FF"/>
    <w:rsid w:val="00F80181"/>
    <w:rsid w:val="00F82A73"/>
    <w:rsid w:val="00F8445B"/>
    <w:rsid w:val="00F856FC"/>
    <w:rsid w:val="00F86DB4"/>
    <w:rsid w:val="00FA0BAB"/>
    <w:rsid w:val="00FA329A"/>
    <w:rsid w:val="00FA3CA6"/>
    <w:rsid w:val="00FA4BB2"/>
    <w:rsid w:val="00FA6914"/>
    <w:rsid w:val="00FB1568"/>
    <w:rsid w:val="00FB1D36"/>
    <w:rsid w:val="00FB2C5C"/>
    <w:rsid w:val="00FC02EE"/>
    <w:rsid w:val="00FC14A7"/>
    <w:rsid w:val="00FC199F"/>
    <w:rsid w:val="00FC347A"/>
    <w:rsid w:val="00FC4427"/>
    <w:rsid w:val="00FC5E31"/>
    <w:rsid w:val="00FD03DC"/>
    <w:rsid w:val="00FD07FB"/>
    <w:rsid w:val="00FD303E"/>
    <w:rsid w:val="00FD5AF5"/>
    <w:rsid w:val="00FD5DD8"/>
    <w:rsid w:val="00FD706A"/>
    <w:rsid w:val="00FD7CAD"/>
    <w:rsid w:val="00FE03B9"/>
    <w:rsid w:val="00FE628C"/>
    <w:rsid w:val="00FE6BD1"/>
    <w:rsid w:val="00FF261D"/>
    <w:rsid w:val="00FF2D1A"/>
    <w:rsid w:val="00FF3B23"/>
    <w:rsid w:val="00FF433F"/>
    <w:rsid w:val="00FF4721"/>
    <w:rsid w:val="00FF77F0"/>
    <w:rsid w:val="00FF7E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75F14E60"/>
  <w15:chartTrackingRefBased/>
  <w15:docId w15:val="{61005982-6994-4582-BB39-E966ECA23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pt-BR"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4322"/>
  </w:style>
  <w:style w:type="paragraph" w:styleId="Ttulo1">
    <w:name w:val="heading 1"/>
    <w:basedOn w:val="Normal"/>
    <w:next w:val="Normal"/>
    <w:link w:val="Ttulo1Char"/>
    <w:uiPriority w:val="9"/>
    <w:qFormat/>
    <w:rsid w:val="00FA6914"/>
    <w:pPr>
      <w:keepNext/>
      <w:keepLines/>
      <w:pBdr>
        <w:bottom w:val="thickThinSmallGap" w:sz="24" w:space="2" w:color="D0CECE" w:themeColor="background2" w:themeShade="E6"/>
      </w:pBdr>
      <w:spacing w:before="240" w:after="240" w:line="240" w:lineRule="auto"/>
      <w:outlineLvl w:val="0"/>
    </w:pPr>
    <w:rPr>
      <w:rFonts w:asciiTheme="majorHAnsi" w:eastAsiaTheme="majorEastAsia" w:hAnsiTheme="majorHAnsi" w:cstheme="majorBidi"/>
      <w:b/>
      <w:bCs/>
      <w:color w:val="262626" w:themeColor="text1" w:themeTint="D9"/>
      <w:sz w:val="32"/>
      <w:szCs w:val="32"/>
    </w:rPr>
  </w:style>
  <w:style w:type="paragraph" w:styleId="Ttulo2">
    <w:name w:val="heading 2"/>
    <w:basedOn w:val="Normal"/>
    <w:next w:val="Normal"/>
    <w:link w:val="Ttulo2Char"/>
    <w:uiPriority w:val="9"/>
    <w:unhideWhenUsed/>
    <w:qFormat/>
    <w:rsid w:val="009239EF"/>
    <w:pPr>
      <w:keepNext/>
      <w:keepLines/>
      <w:spacing w:before="120" w:after="120" w:line="240" w:lineRule="auto"/>
      <w:jc w:val="both"/>
      <w:outlineLvl w:val="1"/>
    </w:pPr>
    <w:rPr>
      <w:rFonts w:asciiTheme="majorHAnsi" w:eastAsiaTheme="majorEastAsia" w:hAnsiTheme="majorHAnsi" w:cstheme="majorBidi"/>
      <w:b/>
      <w:bCs/>
      <w:color w:val="262626" w:themeColor="text1" w:themeTint="D9"/>
      <w:sz w:val="28"/>
      <w:szCs w:val="28"/>
    </w:rPr>
  </w:style>
  <w:style w:type="paragraph" w:styleId="Ttulo3">
    <w:name w:val="heading 3"/>
    <w:basedOn w:val="Ttulo2"/>
    <w:next w:val="Normal"/>
    <w:link w:val="Ttulo3Char"/>
    <w:uiPriority w:val="9"/>
    <w:unhideWhenUsed/>
    <w:qFormat/>
    <w:rsid w:val="00F3787D"/>
    <w:pPr>
      <w:outlineLvl w:val="2"/>
    </w:pPr>
  </w:style>
  <w:style w:type="paragraph" w:styleId="Ttulo4">
    <w:name w:val="heading 4"/>
    <w:basedOn w:val="Normal"/>
    <w:next w:val="Normal"/>
    <w:link w:val="Ttulo4Char"/>
    <w:uiPriority w:val="9"/>
    <w:unhideWhenUsed/>
    <w:qFormat/>
    <w:rsid w:val="00B55407"/>
    <w:pPr>
      <w:outlineLvl w:val="3"/>
    </w:pPr>
    <w:rPr>
      <w:rFonts w:cstheme="minorHAnsi"/>
      <w:b/>
      <w:color w:val="262626" w:themeColor="text1" w:themeTint="D9"/>
      <w:sz w:val="24"/>
      <w:szCs w:val="22"/>
    </w:rPr>
  </w:style>
  <w:style w:type="paragraph" w:styleId="Ttulo5">
    <w:name w:val="heading 5"/>
    <w:basedOn w:val="Normal"/>
    <w:next w:val="Normal"/>
    <w:link w:val="Ttulo5Char"/>
    <w:uiPriority w:val="9"/>
    <w:unhideWhenUsed/>
    <w:qFormat/>
    <w:rsid w:val="00BB6517"/>
    <w:pPr>
      <w:keepNext/>
      <w:keepLines/>
      <w:spacing w:before="80" w:after="0" w:line="240" w:lineRule="auto"/>
      <w:outlineLvl w:val="4"/>
    </w:pPr>
    <w:rPr>
      <w:rFonts w:eastAsiaTheme="majorEastAsia" w:cstheme="minorHAnsi"/>
      <w:b/>
      <w:color w:val="262626" w:themeColor="text1" w:themeTint="D9"/>
      <w:sz w:val="24"/>
      <w:szCs w:val="24"/>
    </w:rPr>
  </w:style>
  <w:style w:type="paragraph" w:styleId="Ttulo6">
    <w:name w:val="heading 6"/>
    <w:basedOn w:val="Normal"/>
    <w:next w:val="Normal"/>
    <w:link w:val="Ttulo6Char"/>
    <w:uiPriority w:val="9"/>
    <w:semiHidden/>
    <w:unhideWhenUsed/>
    <w:qFormat/>
    <w:rsid w:val="00384322"/>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Ttulo7">
    <w:name w:val="heading 7"/>
    <w:basedOn w:val="Normal"/>
    <w:next w:val="Normal"/>
    <w:link w:val="Ttulo7Char"/>
    <w:uiPriority w:val="9"/>
    <w:semiHidden/>
    <w:unhideWhenUsed/>
    <w:qFormat/>
    <w:rsid w:val="00384322"/>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Ttulo8">
    <w:name w:val="heading 8"/>
    <w:basedOn w:val="Normal"/>
    <w:next w:val="Normal"/>
    <w:link w:val="Ttulo8Char"/>
    <w:uiPriority w:val="9"/>
    <w:semiHidden/>
    <w:unhideWhenUsed/>
    <w:qFormat/>
    <w:rsid w:val="00384322"/>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Ttulo9">
    <w:name w:val="heading 9"/>
    <w:basedOn w:val="Normal"/>
    <w:next w:val="Normal"/>
    <w:link w:val="Ttulo9Char"/>
    <w:uiPriority w:val="9"/>
    <w:semiHidden/>
    <w:unhideWhenUsed/>
    <w:qFormat/>
    <w:rsid w:val="00384322"/>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har"/>
    <w:uiPriority w:val="1"/>
    <w:qFormat/>
    <w:rsid w:val="00384322"/>
    <w:pPr>
      <w:spacing w:after="0" w:line="240" w:lineRule="auto"/>
    </w:pPr>
  </w:style>
  <w:style w:type="character" w:customStyle="1" w:styleId="SemEspaamentoChar">
    <w:name w:val="Sem Espaçamento Char"/>
    <w:basedOn w:val="Fontepargpadro"/>
    <w:link w:val="SemEspaamento"/>
    <w:uiPriority w:val="1"/>
    <w:rsid w:val="004E51B2"/>
  </w:style>
  <w:style w:type="paragraph" w:styleId="Cabealho">
    <w:name w:val="header"/>
    <w:basedOn w:val="Normal"/>
    <w:link w:val="CabealhoChar"/>
    <w:uiPriority w:val="99"/>
    <w:unhideWhenUsed/>
    <w:rsid w:val="004E51B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E51B2"/>
  </w:style>
  <w:style w:type="paragraph" w:styleId="Rodap">
    <w:name w:val="footer"/>
    <w:basedOn w:val="Normal"/>
    <w:link w:val="RodapChar"/>
    <w:uiPriority w:val="99"/>
    <w:unhideWhenUsed/>
    <w:rsid w:val="004E51B2"/>
    <w:pPr>
      <w:tabs>
        <w:tab w:val="center" w:pos="4252"/>
        <w:tab w:val="right" w:pos="8504"/>
      </w:tabs>
      <w:spacing w:after="0" w:line="240" w:lineRule="auto"/>
    </w:pPr>
  </w:style>
  <w:style w:type="character" w:customStyle="1" w:styleId="RodapChar">
    <w:name w:val="Rodapé Char"/>
    <w:basedOn w:val="Fontepargpadro"/>
    <w:link w:val="Rodap"/>
    <w:uiPriority w:val="99"/>
    <w:rsid w:val="004E51B2"/>
  </w:style>
  <w:style w:type="character" w:styleId="Nmerodepgina">
    <w:name w:val="page number"/>
    <w:rsid w:val="004E51B2"/>
  </w:style>
  <w:style w:type="paragraph" w:styleId="Corpodetexto">
    <w:name w:val="Body Text"/>
    <w:basedOn w:val="Normal"/>
    <w:link w:val="CorpodetextoChar"/>
    <w:rsid w:val="00916C5C"/>
    <w:pPr>
      <w:spacing w:after="120" w:line="240" w:lineRule="auto"/>
    </w:pPr>
    <w:rPr>
      <w:rFonts w:ascii="Times New Roman" w:eastAsia="Times New Roman" w:hAnsi="Times New Roman" w:cs="Times New Roman"/>
      <w:b/>
      <w:sz w:val="18"/>
      <w:szCs w:val="20"/>
      <w:lang w:eastAsia="pt-BR"/>
    </w:rPr>
  </w:style>
  <w:style w:type="character" w:customStyle="1" w:styleId="CorpodetextoChar">
    <w:name w:val="Corpo de texto Char"/>
    <w:basedOn w:val="Fontepargpadro"/>
    <w:link w:val="Corpodetexto"/>
    <w:rsid w:val="00916C5C"/>
    <w:rPr>
      <w:rFonts w:ascii="Times New Roman" w:eastAsia="Times New Roman" w:hAnsi="Times New Roman" w:cs="Times New Roman"/>
      <w:b/>
      <w:sz w:val="18"/>
      <w:szCs w:val="20"/>
      <w:lang w:eastAsia="pt-BR"/>
    </w:rPr>
  </w:style>
  <w:style w:type="paragraph" w:styleId="Sumrio1">
    <w:name w:val="toc 1"/>
    <w:basedOn w:val="Normal"/>
    <w:next w:val="Normal"/>
    <w:autoRedefine/>
    <w:uiPriority w:val="39"/>
    <w:rsid w:val="000246F6"/>
    <w:pPr>
      <w:shd w:val="clear" w:color="auto" w:fill="FFFFFF" w:themeFill="background1"/>
      <w:tabs>
        <w:tab w:val="left" w:pos="0"/>
        <w:tab w:val="right" w:leader="dot" w:pos="10065"/>
      </w:tabs>
      <w:spacing w:after="120" w:line="360" w:lineRule="auto"/>
      <w:ind w:right="283"/>
      <w:jc w:val="both"/>
    </w:pPr>
    <w:rPr>
      <w:rFonts w:ascii="Calibri" w:eastAsia="Times New Roman" w:hAnsi="Calibri" w:cs="Calibri"/>
      <w:b/>
      <w:bCs/>
      <w:noProof/>
      <w:color w:val="000000"/>
      <w:sz w:val="24"/>
      <w:szCs w:val="24"/>
      <w:shd w:val="clear" w:color="auto" w:fill="DBDBDB" w:themeFill="accent3" w:themeFillTint="66"/>
      <w:lang w:eastAsia="pt-BR"/>
    </w:rPr>
  </w:style>
  <w:style w:type="character" w:styleId="Hyperlink">
    <w:name w:val="Hyperlink"/>
    <w:uiPriority w:val="99"/>
    <w:rsid w:val="0051028D"/>
    <w:rPr>
      <w:color w:val="0000FF"/>
      <w:u w:val="single"/>
    </w:rPr>
  </w:style>
  <w:style w:type="character" w:customStyle="1" w:styleId="MenoPendente1">
    <w:name w:val="Menção Pendente1"/>
    <w:basedOn w:val="Fontepargpadro"/>
    <w:uiPriority w:val="99"/>
    <w:semiHidden/>
    <w:unhideWhenUsed/>
    <w:rsid w:val="004D280C"/>
    <w:rPr>
      <w:color w:val="605E5C"/>
      <w:shd w:val="clear" w:color="auto" w:fill="E1DFDD"/>
    </w:rPr>
  </w:style>
  <w:style w:type="paragraph" w:styleId="PargrafodaLista">
    <w:name w:val="List Paragraph"/>
    <w:basedOn w:val="Normal"/>
    <w:uiPriority w:val="34"/>
    <w:qFormat/>
    <w:rsid w:val="00E96868"/>
    <w:pPr>
      <w:ind w:left="720"/>
      <w:contextualSpacing/>
    </w:pPr>
  </w:style>
  <w:style w:type="paragraph" w:styleId="NormalWeb">
    <w:name w:val="Normal (Web)"/>
    <w:basedOn w:val="Normal"/>
    <w:uiPriority w:val="99"/>
    <w:unhideWhenUsed/>
    <w:rsid w:val="00E9686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FA6914"/>
    <w:rPr>
      <w:rFonts w:asciiTheme="majorHAnsi" w:eastAsiaTheme="majorEastAsia" w:hAnsiTheme="majorHAnsi" w:cstheme="majorBidi"/>
      <w:b/>
      <w:bCs/>
      <w:color w:val="262626" w:themeColor="text1" w:themeTint="D9"/>
      <w:sz w:val="32"/>
      <w:szCs w:val="32"/>
    </w:rPr>
  </w:style>
  <w:style w:type="paragraph" w:styleId="CabealhodoSumrio">
    <w:name w:val="TOC Heading"/>
    <w:basedOn w:val="Ttulo1"/>
    <w:next w:val="Normal"/>
    <w:uiPriority w:val="39"/>
    <w:unhideWhenUsed/>
    <w:qFormat/>
    <w:rsid w:val="00384322"/>
    <w:pPr>
      <w:outlineLvl w:val="9"/>
    </w:pPr>
  </w:style>
  <w:style w:type="paragraph" w:styleId="Ttulo">
    <w:name w:val="Title"/>
    <w:basedOn w:val="Normal"/>
    <w:next w:val="Normal"/>
    <w:link w:val="TtuloChar"/>
    <w:uiPriority w:val="10"/>
    <w:qFormat/>
    <w:rsid w:val="00384322"/>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tuloChar">
    <w:name w:val="Título Char"/>
    <w:basedOn w:val="Fontepargpadro"/>
    <w:link w:val="Ttulo"/>
    <w:uiPriority w:val="10"/>
    <w:rsid w:val="00384322"/>
    <w:rPr>
      <w:rFonts w:asciiTheme="majorHAnsi" w:eastAsiaTheme="majorEastAsia" w:hAnsiTheme="majorHAnsi" w:cstheme="majorBidi"/>
      <w:color w:val="262626" w:themeColor="text1" w:themeTint="D9"/>
      <w:sz w:val="96"/>
      <w:szCs w:val="96"/>
    </w:rPr>
  </w:style>
  <w:style w:type="character" w:customStyle="1" w:styleId="Ttulo2Char">
    <w:name w:val="Título 2 Char"/>
    <w:basedOn w:val="Fontepargpadro"/>
    <w:link w:val="Ttulo2"/>
    <w:uiPriority w:val="9"/>
    <w:rsid w:val="009239EF"/>
    <w:rPr>
      <w:rFonts w:asciiTheme="majorHAnsi" w:eastAsiaTheme="majorEastAsia" w:hAnsiTheme="majorHAnsi" w:cstheme="majorBidi"/>
      <w:b/>
      <w:bCs/>
      <w:color w:val="262626" w:themeColor="text1" w:themeTint="D9"/>
      <w:sz w:val="28"/>
      <w:szCs w:val="28"/>
    </w:rPr>
  </w:style>
  <w:style w:type="paragraph" w:styleId="Sumrio2">
    <w:name w:val="toc 2"/>
    <w:basedOn w:val="Normal"/>
    <w:next w:val="Normal"/>
    <w:autoRedefine/>
    <w:uiPriority w:val="39"/>
    <w:unhideWhenUsed/>
    <w:rsid w:val="000246F6"/>
    <w:pPr>
      <w:tabs>
        <w:tab w:val="right" w:leader="dot" w:pos="10065"/>
      </w:tabs>
      <w:spacing w:after="100"/>
      <w:ind w:left="142" w:right="142"/>
    </w:pPr>
    <w:rPr>
      <w:rFonts w:ascii="Arial" w:hAnsi="Arial" w:cs="Arial"/>
      <w:noProof/>
    </w:rPr>
  </w:style>
  <w:style w:type="table" w:styleId="Tabelacomgrade">
    <w:name w:val="Table Grid"/>
    <w:basedOn w:val="Tabelanormal"/>
    <w:uiPriority w:val="39"/>
    <w:rsid w:val="00384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uiPriority w:val="9"/>
    <w:rsid w:val="00F3787D"/>
    <w:rPr>
      <w:rFonts w:asciiTheme="majorHAnsi" w:eastAsiaTheme="majorEastAsia" w:hAnsiTheme="majorHAnsi" w:cstheme="majorBidi"/>
      <w:b/>
      <w:bCs/>
      <w:color w:val="262626" w:themeColor="text1" w:themeTint="D9"/>
      <w:sz w:val="28"/>
      <w:szCs w:val="28"/>
    </w:rPr>
  </w:style>
  <w:style w:type="character" w:customStyle="1" w:styleId="Ttulo4Char">
    <w:name w:val="Título 4 Char"/>
    <w:basedOn w:val="Fontepargpadro"/>
    <w:link w:val="Ttulo4"/>
    <w:uiPriority w:val="9"/>
    <w:rsid w:val="00B55407"/>
    <w:rPr>
      <w:rFonts w:cstheme="minorHAnsi"/>
      <w:b/>
      <w:color w:val="262626" w:themeColor="text1" w:themeTint="D9"/>
      <w:sz w:val="24"/>
      <w:szCs w:val="22"/>
    </w:rPr>
  </w:style>
  <w:style w:type="character" w:customStyle="1" w:styleId="Ttulo5Char">
    <w:name w:val="Título 5 Char"/>
    <w:basedOn w:val="Fontepargpadro"/>
    <w:link w:val="Ttulo5"/>
    <w:uiPriority w:val="9"/>
    <w:rsid w:val="00BB6517"/>
    <w:rPr>
      <w:rFonts w:eastAsiaTheme="majorEastAsia" w:cstheme="minorHAnsi"/>
      <w:b/>
      <w:color w:val="262626" w:themeColor="text1" w:themeTint="D9"/>
      <w:sz w:val="24"/>
      <w:szCs w:val="24"/>
    </w:rPr>
  </w:style>
  <w:style w:type="character" w:customStyle="1" w:styleId="Ttulo6Char">
    <w:name w:val="Título 6 Char"/>
    <w:basedOn w:val="Fontepargpadro"/>
    <w:link w:val="Ttulo6"/>
    <w:uiPriority w:val="9"/>
    <w:semiHidden/>
    <w:rsid w:val="00384322"/>
    <w:rPr>
      <w:rFonts w:asciiTheme="majorHAnsi" w:eastAsiaTheme="majorEastAsia" w:hAnsiTheme="majorHAnsi" w:cstheme="majorBidi"/>
      <w:i/>
      <w:iCs/>
      <w:color w:val="833C0B" w:themeColor="accent2" w:themeShade="80"/>
      <w:sz w:val="24"/>
      <w:szCs w:val="24"/>
    </w:rPr>
  </w:style>
  <w:style w:type="character" w:customStyle="1" w:styleId="Ttulo7Char">
    <w:name w:val="Título 7 Char"/>
    <w:basedOn w:val="Fontepargpadro"/>
    <w:link w:val="Ttulo7"/>
    <w:uiPriority w:val="9"/>
    <w:semiHidden/>
    <w:rsid w:val="00384322"/>
    <w:rPr>
      <w:rFonts w:asciiTheme="majorHAnsi" w:eastAsiaTheme="majorEastAsia" w:hAnsiTheme="majorHAnsi" w:cstheme="majorBidi"/>
      <w:b/>
      <w:bCs/>
      <w:color w:val="833C0B" w:themeColor="accent2" w:themeShade="80"/>
      <w:sz w:val="22"/>
      <w:szCs w:val="22"/>
    </w:rPr>
  </w:style>
  <w:style w:type="character" w:customStyle="1" w:styleId="Ttulo8Char">
    <w:name w:val="Título 8 Char"/>
    <w:basedOn w:val="Fontepargpadro"/>
    <w:link w:val="Ttulo8"/>
    <w:uiPriority w:val="9"/>
    <w:semiHidden/>
    <w:rsid w:val="00384322"/>
    <w:rPr>
      <w:rFonts w:asciiTheme="majorHAnsi" w:eastAsiaTheme="majorEastAsia" w:hAnsiTheme="majorHAnsi" w:cstheme="majorBidi"/>
      <w:color w:val="833C0B" w:themeColor="accent2" w:themeShade="80"/>
      <w:sz w:val="22"/>
      <w:szCs w:val="22"/>
    </w:rPr>
  </w:style>
  <w:style w:type="character" w:customStyle="1" w:styleId="Ttulo9Char">
    <w:name w:val="Título 9 Char"/>
    <w:basedOn w:val="Fontepargpadro"/>
    <w:link w:val="Ttulo9"/>
    <w:uiPriority w:val="9"/>
    <w:semiHidden/>
    <w:rsid w:val="00384322"/>
    <w:rPr>
      <w:rFonts w:asciiTheme="majorHAnsi" w:eastAsiaTheme="majorEastAsia" w:hAnsiTheme="majorHAnsi" w:cstheme="majorBidi"/>
      <w:i/>
      <w:iCs/>
      <w:color w:val="833C0B" w:themeColor="accent2" w:themeShade="80"/>
      <w:sz w:val="22"/>
      <w:szCs w:val="22"/>
    </w:rPr>
  </w:style>
  <w:style w:type="paragraph" w:styleId="Legenda">
    <w:name w:val="caption"/>
    <w:basedOn w:val="Normal"/>
    <w:next w:val="Normal"/>
    <w:uiPriority w:val="35"/>
    <w:semiHidden/>
    <w:unhideWhenUsed/>
    <w:qFormat/>
    <w:rsid w:val="00384322"/>
    <w:pPr>
      <w:spacing w:line="240" w:lineRule="auto"/>
    </w:pPr>
    <w:rPr>
      <w:b/>
      <w:bCs/>
      <w:color w:val="404040" w:themeColor="text1" w:themeTint="BF"/>
      <w:sz w:val="16"/>
      <w:szCs w:val="16"/>
    </w:rPr>
  </w:style>
  <w:style w:type="paragraph" w:styleId="Subttulo">
    <w:name w:val="Subtitle"/>
    <w:basedOn w:val="Normal"/>
    <w:next w:val="Normal"/>
    <w:link w:val="SubttuloChar"/>
    <w:uiPriority w:val="11"/>
    <w:qFormat/>
    <w:rsid w:val="00384322"/>
    <w:pPr>
      <w:numPr>
        <w:ilvl w:val="1"/>
      </w:numPr>
      <w:spacing w:after="240"/>
    </w:pPr>
    <w:rPr>
      <w:caps/>
      <w:color w:val="404040" w:themeColor="text1" w:themeTint="BF"/>
      <w:spacing w:val="20"/>
      <w:sz w:val="28"/>
      <w:szCs w:val="28"/>
    </w:rPr>
  </w:style>
  <w:style w:type="character" w:customStyle="1" w:styleId="SubttuloChar">
    <w:name w:val="Subtítulo Char"/>
    <w:basedOn w:val="Fontepargpadro"/>
    <w:link w:val="Subttulo"/>
    <w:uiPriority w:val="11"/>
    <w:rsid w:val="00384322"/>
    <w:rPr>
      <w:caps/>
      <w:color w:val="404040" w:themeColor="text1" w:themeTint="BF"/>
      <w:spacing w:val="20"/>
      <w:sz w:val="28"/>
      <w:szCs w:val="28"/>
    </w:rPr>
  </w:style>
  <w:style w:type="character" w:styleId="Forte">
    <w:name w:val="Strong"/>
    <w:basedOn w:val="Fontepargpadro"/>
    <w:uiPriority w:val="22"/>
    <w:qFormat/>
    <w:rsid w:val="00384322"/>
    <w:rPr>
      <w:b/>
      <w:bCs/>
    </w:rPr>
  </w:style>
  <w:style w:type="character" w:styleId="nfase">
    <w:name w:val="Emphasis"/>
    <w:basedOn w:val="Fontepargpadro"/>
    <w:uiPriority w:val="20"/>
    <w:qFormat/>
    <w:rsid w:val="00384322"/>
    <w:rPr>
      <w:i/>
      <w:iCs/>
      <w:color w:val="000000" w:themeColor="text1"/>
    </w:rPr>
  </w:style>
  <w:style w:type="paragraph" w:styleId="Citao">
    <w:name w:val="Quote"/>
    <w:basedOn w:val="Normal"/>
    <w:next w:val="Normal"/>
    <w:link w:val="CitaoChar"/>
    <w:uiPriority w:val="29"/>
    <w:qFormat/>
    <w:rsid w:val="00384322"/>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oChar">
    <w:name w:val="Citação Char"/>
    <w:basedOn w:val="Fontepargpadro"/>
    <w:link w:val="Citao"/>
    <w:uiPriority w:val="29"/>
    <w:rsid w:val="00384322"/>
    <w:rPr>
      <w:rFonts w:asciiTheme="majorHAnsi" w:eastAsiaTheme="majorEastAsia" w:hAnsiTheme="majorHAnsi" w:cstheme="majorBidi"/>
      <w:color w:val="000000" w:themeColor="text1"/>
      <w:sz w:val="24"/>
      <w:szCs w:val="24"/>
    </w:rPr>
  </w:style>
  <w:style w:type="paragraph" w:styleId="CitaoIntensa">
    <w:name w:val="Intense Quote"/>
    <w:basedOn w:val="Normal"/>
    <w:next w:val="Normal"/>
    <w:link w:val="CitaoIntensaChar"/>
    <w:uiPriority w:val="30"/>
    <w:qFormat/>
    <w:rsid w:val="00384322"/>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itaoIntensaChar">
    <w:name w:val="Citação Intensa Char"/>
    <w:basedOn w:val="Fontepargpadro"/>
    <w:link w:val="CitaoIntensa"/>
    <w:uiPriority w:val="30"/>
    <w:rsid w:val="00384322"/>
    <w:rPr>
      <w:rFonts w:asciiTheme="majorHAnsi" w:eastAsiaTheme="majorEastAsia" w:hAnsiTheme="majorHAnsi" w:cstheme="majorBidi"/>
      <w:sz w:val="24"/>
      <w:szCs w:val="24"/>
    </w:rPr>
  </w:style>
  <w:style w:type="character" w:styleId="nfaseSutil">
    <w:name w:val="Subtle Emphasis"/>
    <w:basedOn w:val="Fontepargpadro"/>
    <w:uiPriority w:val="19"/>
    <w:qFormat/>
    <w:rsid w:val="00384322"/>
    <w:rPr>
      <w:i/>
      <w:iCs/>
      <w:color w:val="595959" w:themeColor="text1" w:themeTint="A6"/>
    </w:rPr>
  </w:style>
  <w:style w:type="character" w:styleId="nfaseIntensa">
    <w:name w:val="Intense Emphasis"/>
    <w:basedOn w:val="Fontepargpadro"/>
    <w:uiPriority w:val="21"/>
    <w:qFormat/>
    <w:rsid w:val="00384322"/>
    <w:rPr>
      <w:b/>
      <w:bCs/>
      <w:i/>
      <w:iCs/>
      <w:caps w:val="0"/>
      <w:smallCaps w:val="0"/>
      <w:strike w:val="0"/>
      <w:dstrike w:val="0"/>
      <w:color w:val="ED7D31" w:themeColor="accent2"/>
    </w:rPr>
  </w:style>
  <w:style w:type="character" w:styleId="RefernciaSutil">
    <w:name w:val="Subtle Reference"/>
    <w:basedOn w:val="Fontepargpadro"/>
    <w:uiPriority w:val="31"/>
    <w:qFormat/>
    <w:rsid w:val="0038432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384322"/>
    <w:rPr>
      <w:b/>
      <w:bCs/>
      <w:caps w:val="0"/>
      <w:smallCaps/>
      <w:color w:val="auto"/>
      <w:spacing w:val="0"/>
      <w:u w:val="single"/>
    </w:rPr>
  </w:style>
  <w:style w:type="character" w:styleId="TtulodoLivro">
    <w:name w:val="Book Title"/>
    <w:basedOn w:val="Fontepargpadro"/>
    <w:uiPriority w:val="33"/>
    <w:qFormat/>
    <w:rsid w:val="00384322"/>
    <w:rPr>
      <w:b/>
      <w:bCs/>
      <w:caps w:val="0"/>
      <w:smallCaps/>
      <w:spacing w:val="0"/>
    </w:rPr>
  </w:style>
  <w:style w:type="character" w:styleId="HiperlinkVisitado">
    <w:name w:val="FollowedHyperlink"/>
    <w:basedOn w:val="Fontepargpadro"/>
    <w:uiPriority w:val="99"/>
    <w:semiHidden/>
    <w:unhideWhenUsed/>
    <w:rsid w:val="0033131F"/>
    <w:rPr>
      <w:color w:val="954F72" w:themeColor="followedHyperlink"/>
      <w:u w:val="single"/>
    </w:rPr>
  </w:style>
  <w:style w:type="table" w:styleId="TabeladeLista7Colorida-nfase1">
    <w:name w:val="List Table 7 Colorful Accent 1"/>
    <w:basedOn w:val="Tabelanormal"/>
    <w:uiPriority w:val="52"/>
    <w:rsid w:val="00AF4E5C"/>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6Colorida-nfase5">
    <w:name w:val="List Table 6 Colorful Accent 5"/>
    <w:basedOn w:val="Tabelanormal"/>
    <w:uiPriority w:val="51"/>
    <w:rsid w:val="00AF4E5C"/>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Grade7Colorida-nfase5">
    <w:name w:val="Grid Table 7 Colorful Accent 5"/>
    <w:basedOn w:val="Tabelanormal"/>
    <w:uiPriority w:val="52"/>
    <w:rsid w:val="00AF4E5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eladeLista1Clara-nfase5">
    <w:name w:val="List Table 1 Light Accent 5"/>
    <w:basedOn w:val="Tabelanormal"/>
    <w:uiPriority w:val="46"/>
    <w:rsid w:val="00AF4E5C"/>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ArtigosTJERJ">
    <w:name w:val="Artigos TJERJ"/>
    <w:basedOn w:val="Normal"/>
    <w:rsid w:val="00F0457E"/>
    <w:pPr>
      <w:numPr>
        <w:numId w:val="1"/>
      </w:numPr>
      <w:spacing w:before="360" w:after="0" w:line="240" w:lineRule="auto"/>
      <w:jc w:val="both"/>
    </w:pPr>
    <w:rPr>
      <w:rFonts w:ascii="Times New Roman" w:eastAsia="Times New Roman" w:hAnsi="Times New Roman" w:cs="Times New Roman"/>
      <w:bCs/>
      <w:sz w:val="22"/>
      <w:szCs w:val="24"/>
      <w:lang w:eastAsia="pt-BR"/>
    </w:rPr>
  </w:style>
  <w:style w:type="paragraph" w:customStyle="1" w:styleId="IncisoTJERJ">
    <w:name w:val="Inciso TJERJ"/>
    <w:basedOn w:val="Normal"/>
    <w:rsid w:val="00F0457E"/>
    <w:pPr>
      <w:numPr>
        <w:ilvl w:val="4"/>
        <w:numId w:val="1"/>
      </w:numPr>
      <w:spacing w:before="240" w:after="0" w:line="240" w:lineRule="auto"/>
      <w:jc w:val="both"/>
    </w:pPr>
    <w:rPr>
      <w:rFonts w:ascii="Times New Roman" w:eastAsia="Times New Roman" w:hAnsi="Times New Roman" w:cs="Times New Roman"/>
      <w:bCs/>
      <w:sz w:val="22"/>
      <w:szCs w:val="24"/>
      <w:lang w:eastAsia="pt-BR"/>
    </w:rPr>
  </w:style>
  <w:style w:type="paragraph" w:customStyle="1" w:styleId="lfr-nav-item">
    <w:name w:val="lfr-nav-item"/>
    <w:basedOn w:val="Normal"/>
    <w:rsid w:val="0079239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3">
    <w:name w:val="toc 3"/>
    <w:basedOn w:val="Normal"/>
    <w:next w:val="Normal"/>
    <w:autoRedefine/>
    <w:uiPriority w:val="39"/>
    <w:unhideWhenUsed/>
    <w:rsid w:val="00D36144"/>
    <w:pPr>
      <w:spacing w:after="100"/>
      <w:ind w:left="420"/>
    </w:pPr>
  </w:style>
  <w:style w:type="paragraph" w:styleId="Textodebalo">
    <w:name w:val="Balloon Text"/>
    <w:basedOn w:val="Normal"/>
    <w:link w:val="TextodebaloChar"/>
    <w:uiPriority w:val="99"/>
    <w:semiHidden/>
    <w:unhideWhenUsed/>
    <w:rsid w:val="0082148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21481"/>
    <w:rPr>
      <w:rFonts w:ascii="Segoe UI" w:hAnsi="Segoe UI" w:cs="Segoe UI"/>
      <w:sz w:val="18"/>
      <w:szCs w:val="18"/>
    </w:rPr>
  </w:style>
  <w:style w:type="character" w:customStyle="1" w:styleId="MenoPendente2">
    <w:name w:val="Menção Pendente2"/>
    <w:basedOn w:val="Fontepargpadro"/>
    <w:uiPriority w:val="99"/>
    <w:semiHidden/>
    <w:unhideWhenUsed/>
    <w:rsid w:val="00A46C9B"/>
    <w:rPr>
      <w:color w:val="605E5C"/>
      <w:shd w:val="clear" w:color="auto" w:fill="E1DFDD"/>
    </w:rPr>
  </w:style>
  <w:style w:type="character" w:styleId="MenoPendente">
    <w:name w:val="Unresolved Mention"/>
    <w:basedOn w:val="Fontepargpadro"/>
    <w:uiPriority w:val="99"/>
    <w:semiHidden/>
    <w:unhideWhenUsed/>
    <w:rsid w:val="00FC02EE"/>
    <w:rPr>
      <w:color w:val="605E5C"/>
      <w:shd w:val="clear" w:color="auto" w:fill="E1DFDD"/>
    </w:rPr>
  </w:style>
  <w:style w:type="paragraph" w:customStyle="1" w:styleId="Texto2TJERJ">
    <w:name w:val="Texto2TJERJ"/>
    <w:rsid w:val="008F3099"/>
    <w:pPr>
      <w:spacing w:before="240" w:after="0" w:line="360" w:lineRule="auto"/>
      <w:ind w:left="578"/>
      <w:jc w:val="both"/>
    </w:pPr>
    <w:rPr>
      <w:rFonts w:ascii="Arial" w:eastAsia="Times New Roman" w:hAnsi="Arial" w:cs="Arial"/>
      <w:noProof/>
      <w:sz w:val="24"/>
      <w:szCs w:val="20"/>
      <w:lang w:eastAsia="pt-BR"/>
    </w:rPr>
  </w:style>
  <w:style w:type="character" w:customStyle="1" w:styleId="normaltextrun">
    <w:name w:val="normaltextrun"/>
    <w:basedOn w:val="Fontepargpadro"/>
    <w:rsid w:val="006F130B"/>
  </w:style>
  <w:style w:type="character" w:customStyle="1" w:styleId="eop">
    <w:name w:val="eop"/>
    <w:basedOn w:val="Fontepargpadro"/>
    <w:rsid w:val="006F13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79971">
      <w:bodyDiv w:val="1"/>
      <w:marLeft w:val="0"/>
      <w:marRight w:val="0"/>
      <w:marTop w:val="0"/>
      <w:marBottom w:val="0"/>
      <w:divBdr>
        <w:top w:val="none" w:sz="0" w:space="0" w:color="auto"/>
        <w:left w:val="none" w:sz="0" w:space="0" w:color="auto"/>
        <w:bottom w:val="none" w:sz="0" w:space="0" w:color="auto"/>
        <w:right w:val="none" w:sz="0" w:space="0" w:color="auto"/>
      </w:divBdr>
    </w:div>
    <w:div w:id="79370253">
      <w:bodyDiv w:val="1"/>
      <w:marLeft w:val="0"/>
      <w:marRight w:val="0"/>
      <w:marTop w:val="0"/>
      <w:marBottom w:val="0"/>
      <w:divBdr>
        <w:top w:val="none" w:sz="0" w:space="0" w:color="auto"/>
        <w:left w:val="none" w:sz="0" w:space="0" w:color="auto"/>
        <w:bottom w:val="none" w:sz="0" w:space="0" w:color="auto"/>
        <w:right w:val="none" w:sz="0" w:space="0" w:color="auto"/>
      </w:divBdr>
    </w:div>
    <w:div w:id="168252913">
      <w:bodyDiv w:val="1"/>
      <w:marLeft w:val="0"/>
      <w:marRight w:val="0"/>
      <w:marTop w:val="0"/>
      <w:marBottom w:val="0"/>
      <w:divBdr>
        <w:top w:val="none" w:sz="0" w:space="0" w:color="auto"/>
        <w:left w:val="none" w:sz="0" w:space="0" w:color="auto"/>
        <w:bottom w:val="none" w:sz="0" w:space="0" w:color="auto"/>
        <w:right w:val="none" w:sz="0" w:space="0" w:color="auto"/>
      </w:divBdr>
      <w:divsChild>
        <w:div w:id="1293441986">
          <w:marLeft w:val="0"/>
          <w:marRight w:val="0"/>
          <w:marTop w:val="0"/>
          <w:marBottom w:val="0"/>
          <w:divBdr>
            <w:top w:val="none" w:sz="0" w:space="0" w:color="auto"/>
            <w:left w:val="none" w:sz="0" w:space="0" w:color="auto"/>
            <w:bottom w:val="none" w:sz="0" w:space="0" w:color="auto"/>
            <w:right w:val="none" w:sz="0" w:space="0" w:color="auto"/>
          </w:divBdr>
        </w:div>
        <w:div w:id="1011106555">
          <w:marLeft w:val="0"/>
          <w:marRight w:val="0"/>
          <w:marTop w:val="0"/>
          <w:marBottom w:val="0"/>
          <w:divBdr>
            <w:top w:val="none" w:sz="0" w:space="0" w:color="auto"/>
            <w:left w:val="none" w:sz="0" w:space="0" w:color="auto"/>
            <w:bottom w:val="none" w:sz="0" w:space="0" w:color="auto"/>
            <w:right w:val="none" w:sz="0" w:space="0" w:color="auto"/>
          </w:divBdr>
        </w:div>
        <w:div w:id="1122502970">
          <w:marLeft w:val="0"/>
          <w:marRight w:val="0"/>
          <w:marTop w:val="0"/>
          <w:marBottom w:val="0"/>
          <w:divBdr>
            <w:top w:val="none" w:sz="0" w:space="0" w:color="auto"/>
            <w:left w:val="none" w:sz="0" w:space="0" w:color="auto"/>
            <w:bottom w:val="none" w:sz="0" w:space="0" w:color="auto"/>
            <w:right w:val="none" w:sz="0" w:space="0" w:color="auto"/>
          </w:divBdr>
        </w:div>
        <w:div w:id="148908474">
          <w:marLeft w:val="0"/>
          <w:marRight w:val="0"/>
          <w:marTop w:val="0"/>
          <w:marBottom w:val="0"/>
          <w:divBdr>
            <w:top w:val="none" w:sz="0" w:space="0" w:color="auto"/>
            <w:left w:val="none" w:sz="0" w:space="0" w:color="auto"/>
            <w:bottom w:val="none" w:sz="0" w:space="0" w:color="auto"/>
            <w:right w:val="none" w:sz="0" w:space="0" w:color="auto"/>
          </w:divBdr>
        </w:div>
        <w:div w:id="1511329746">
          <w:marLeft w:val="0"/>
          <w:marRight w:val="0"/>
          <w:marTop w:val="0"/>
          <w:marBottom w:val="0"/>
          <w:divBdr>
            <w:top w:val="none" w:sz="0" w:space="0" w:color="auto"/>
            <w:left w:val="none" w:sz="0" w:space="0" w:color="auto"/>
            <w:bottom w:val="none" w:sz="0" w:space="0" w:color="auto"/>
            <w:right w:val="none" w:sz="0" w:space="0" w:color="auto"/>
          </w:divBdr>
        </w:div>
        <w:div w:id="1114128389">
          <w:marLeft w:val="0"/>
          <w:marRight w:val="0"/>
          <w:marTop w:val="0"/>
          <w:marBottom w:val="0"/>
          <w:divBdr>
            <w:top w:val="none" w:sz="0" w:space="0" w:color="auto"/>
            <w:left w:val="none" w:sz="0" w:space="0" w:color="auto"/>
            <w:bottom w:val="none" w:sz="0" w:space="0" w:color="auto"/>
            <w:right w:val="none" w:sz="0" w:space="0" w:color="auto"/>
          </w:divBdr>
        </w:div>
      </w:divsChild>
    </w:div>
    <w:div w:id="359287521">
      <w:bodyDiv w:val="1"/>
      <w:marLeft w:val="0"/>
      <w:marRight w:val="0"/>
      <w:marTop w:val="0"/>
      <w:marBottom w:val="0"/>
      <w:divBdr>
        <w:top w:val="none" w:sz="0" w:space="0" w:color="auto"/>
        <w:left w:val="none" w:sz="0" w:space="0" w:color="auto"/>
        <w:bottom w:val="none" w:sz="0" w:space="0" w:color="auto"/>
        <w:right w:val="none" w:sz="0" w:space="0" w:color="auto"/>
      </w:divBdr>
    </w:div>
    <w:div w:id="467934621">
      <w:bodyDiv w:val="1"/>
      <w:marLeft w:val="0"/>
      <w:marRight w:val="0"/>
      <w:marTop w:val="0"/>
      <w:marBottom w:val="0"/>
      <w:divBdr>
        <w:top w:val="none" w:sz="0" w:space="0" w:color="auto"/>
        <w:left w:val="none" w:sz="0" w:space="0" w:color="auto"/>
        <w:bottom w:val="none" w:sz="0" w:space="0" w:color="auto"/>
        <w:right w:val="none" w:sz="0" w:space="0" w:color="auto"/>
      </w:divBdr>
    </w:div>
    <w:div w:id="515850302">
      <w:bodyDiv w:val="1"/>
      <w:marLeft w:val="0"/>
      <w:marRight w:val="0"/>
      <w:marTop w:val="0"/>
      <w:marBottom w:val="0"/>
      <w:divBdr>
        <w:top w:val="none" w:sz="0" w:space="0" w:color="auto"/>
        <w:left w:val="none" w:sz="0" w:space="0" w:color="auto"/>
        <w:bottom w:val="none" w:sz="0" w:space="0" w:color="auto"/>
        <w:right w:val="none" w:sz="0" w:space="0" w:color="auto"/>
      </w:divBdr>
    </w:div>
    <w:div w:id="619528255">
      <w:bodyDiv w:val="1"/>
      <w:marLeft w:val="0"/>
      <w:marRight w:val="0"/>
      <w:marTop w:val="0"/>
      <w:marBottom w:val="0"/>
      <w:divBdr>
        <w:top w:val="none" w:sz="0" w:space="0" w:color="auto"/>
        <w:left w:val="none" w:sz="0" w:space="0" w:color="auto"/>
        <w:bottom w:val="none" w:sz="0" w:space="0" w:color="auto"/>
        <w:right w:val="none" w:sz="0" w:space="0" w:color="auto"/>
      </w:divBdr>
    </w:div>
    <w:div w:id="1053240384">
      <w:bodyDiv w:val="1"/>
      <w:marLeft w:val="0"/>
      <w:marRight w:val="0"/>
      <w:marTop w:val="0"/>
      <w:marBottom w:val="0"/>
      <w:divBdr>
        <w:top w:val="none" w:sz="0" w:space="0" w:color="auto"/>
        <w:left w:val="none" w:sz="0" w:space="0" w:color="auto"/>
        <w:bottom w:val="none" w:sz="0" w:space="0" w:color="auto"/>
        <w:right w:val="none" w:sz="0" w:space="0" w:color="auto"/>
      </w:divBdr>
    </w:div>
    <w:div w:id="1091587749">
      <w:bodyDiv w:val="1"/>
      <w:marLeft w:val="0"/>
      <w:marRight w:val="0"/>
      <w:marTop w:val="0"/>
      <w:marBottom w:val="0"/>
      <w:divBdr>
        <w:top w:val="none" w:sz="0" w:space="0" w:color="auto"/>
        <w:left w:val="none" w:sz="0" w:space="0" w:color="auto"/>
        <w:bottom w:val="none" w:sz="0" w:space="0" w:color="auto"/>
        <w:right w:val="none" w:sz="0" w:space="0" w:color="auto"/>
      </w:divBdr>
    </w:div>
    <w:div w:id="1159686068">
      <w:bodyDiv w:val="1"/>
      <w:marLeft w:val="0"/>
      <w:marRight w:val="0"/>
      <w:marTop w:val="0"/>
      <w:marBottom w:val="0"/>
      <w:divBdr>
        <w:top w:val="none" w:sz="0" w:space="0" w:color="auto"/>
        <w:left w:val="none" w:sz="0" w:space="0" w:color="auto"/>
        <w:bottom w:val="none" w:sz="0" w:space="0" w:color="auto"/>
        <w:right w:val="none" w:sz="0" w:space="0" w:color="auto"/>
      </w:divBdr>
    </w:div>
    <w:div w:id="1213997765">
      <w:bodyDiv w:val="1"/>
      <w:marLeft w:val="0"/>
      <w:marRight w:val="0"/>
      <w:marTop w:val="0"/>
      <w:marBottom w:val="0"/>
      <w:divBdr>
        <w:top w:val="none" w:sz="0" w:space="0" w:color="auto"/>
        <w:left w:val="none" w:sz="0" w:space="0" w:color="auto"/>
        <w:bottom w:val="none" w:sz="0" w:space="0" w:color="auto"/>
        <w:right w:val="none" w:sz="0" w:space="0" w:color="auto"/>
      </w:divBdr>
    </w:div>
    <w:div w:id="1305240271">
      <w:bodyDiv w:val="1"/>
      <w:marLeft w:val="0"/>
      <w:marRight w:val="0"/>
      <w:marTop w:val="0"/>
      <w:marBottom w:val="0"/>
      <w:divBdr>
        <w:top w:val="none" w:sz="0" w:space="0" w:color="auto"/>
        <w:left w:val="none" w:sz="0" w:space="0" w:color="auto"/>
        <w:bottom w:val="none" w:sz="0" w:space="0" w:color="auto"/>
        <w:right w:val="none" w:sz="0" w:space="0" w:color="auto"/>
      </w:divBdr>
    </w:div>
    <w:div w:id="1465152655">
      <w:bodyDiv w:val="1"/>
      <w:marLeft w:val="0"/>
      <w:marRight w:val="0"/>
      <w:marTop w:val="0"/>
      <w:marBottom w:val="0"/>
      <w:divBdr>
        <w:top w:val="none" w:sz="0" w:space="0" w:color="auto"/>
        <w:left w:val="none" w:sz="0" w:space="0" w:color="auto"/>
        <w:bottom w:val="none" w:sz="0" w:space="0" w:color="auto"/>
        <w:right w:val="none" w:sz="0" w:space="0" w:color="auto"/>
      </w:divBdr>
    </w:div>
    <w:div w:id="1468083553">
      <w:bodyDiv w:val="1"/>
      <w:marLeft w:val="0"/>
      <w:marRight w:val="0"/>
      <w:marTop w:val="0"/>
      <w:marBottom w:val="0"/>
      <w:divBdr>
        <w:top w:val="none" w:sz="0" w:space="0" w:color="auto"/>
        <w:left w:val="none" w:sz="0" w:space="0" w:color="auto"/>
        <w:bottom w:val="none" w:sz="0" w:space="0" w:color="auto"/>
        <w:right w:val="none" w:sz="0" w:space="0" w:color="auto"/>
      </w:divBdr>
    </w:div>
    <w:div w:id="1516191304">
      <w:bodyDiv w:val="1"/>
      <w:marLeft w:val="0"/>
      <w:marRight w:val="0"/>
      <w:marTop w:val="0"/>
      <w:marBottom w:val="0"/>
      <w:divBdr>
        <w:top w:val="none" w:sz="0" w:space="0" w:color="auto"/>
        <w:left w:val="none" w:sz="0" w:space="0" w:color="auto"/>
        <w:bottom w:val="none" w:sz="0" w:space="0" w:color="auto"/>
        <w:right w:val="none" w:sz="0" w:space="0" w:color="auto"/>
      </w:divBdr>
    </w:div>
    <w:div w:id="1528374365">
      <w:bodyDiv w:val="1"/>
      <w:marLeft w:val="0"/>
      <w:marRight w:val="0"/>
      <w:marTop w:val="0"/>
      <w:marBottom w:val="0"/>
      <w:divBdr>
        <w:top w:val="none" w:sz="0" w:space="0" w:color="auto"/>
        <w:left w:val="none" w:sz="0" w:space="0" w:color="auto"/>
        <w:bottom w:val="none" w:sz="0" w:space="0" w:color="auto"/>
        <w:right w:val="none" w:sz="0" w:space="0" w:color="auto"/>
      </w:divBdr>
    </w:div>
    <w:div w:id="1721325076">
      <w:bodyDiv w:val="1"/>
      <w:marLeft w:val="0"/>
      <w:marRight w:val="0"/>
      <w:marTop w:val="0"/>
      <w:marBottom w:val="0"/>
      <w:divBdr>
        <w:top w:val="none" w:sz="0" w:space="0" w:color="auto"/>
        <w:left w:val="none" w:sz="0" w:space="0" w:color="auto"/>
        <w:bottom w:val="none" w:sz="0" w:space="0" w:color="auto"/>
        <w:right w:val="none" w:sz="0" w:space="0" w:color="auto"/>
      </w:divBdr>
    </w:div>
    <w:div w:id="1724870735">
      <w:bodyDiv w:val="1"/>
      <w:marLeft w:val="0"/>
      <w:marRight w:val="0"/>
      <w:marTop w:val="0"/>
      <w:marBottom w:val="0"/>
      <w:divBdr>
        <w:top w:val="none" w:sz="0" w:space="0" w:color="auto"/>
        <w:left w:val="none" w:sz="0" w:space="0" w:color="auto"/>
        <w:bottom w:val="none" w:sz="0" w:space="0" w:color="auto"/>
        <w:right w:val="none" w:sz="0" w:space="0" w:color="auto"/>
      </w:divBdr>
    </w:div>
    <w:div w:id="1732459944">
      <w:bodyDiv w:val="1"/>
      <w:marLeft w:val="0"/>
      <w:marRight w:val="0"/>
      <w:marTop w:val="0"/>
      <w:marBottom w:val="0"/>
      <w:divBdr>
        <w:top w:val="none" w:sz="0" w:space="0" w:color="auto"/>
        <w:left w:val="none" w:sz="0" w:space="0" w:color="auto"/>
        <w:bottom w:val="none" w:sz="0" w:space="0" w:color="auto"/>
        <w:right w:val="none" w:sz="0" w:space="0" w:color="auto"/>
      </w:divBdr>
    </w:div>
    <w:div w:id="1735395347">
      <w:bodyDiv w:val="1"/>
      <w:marLeft w:val="0"/>
      <w:marRight w:val="0"/>
      <w:marTop w:val="0"/>
      <w:marBottom w:val="0"/>
      <w:divBdr>
        <w:top w:val="none" w:sz="0" w:space="0" w:color="auto"/>
        <w:left w:val="none" w:sz="0" w:space="0" w:color="auto"/>
        <w:bottom w:val="none" w:sz="0" w:space="0" w:color="auto"/>
        <w:right w:val="none" w:sz="0" w:space="0" w:color="auto"/>
      </w:divBdr>
    </w:div>
    <w:div w:id="1776711996">
      <w:bodyDiv w:val="1"/>
      <w:marLeft w:val="0"/>
      <w:marRight w:val="0"/>
      <w:marTop w:val="0"/>
      <w:marBottom w:val="0"/>
      <w:divBdr>
        <w:top w:val="none" w:sz="0" w:space="0" w:color="auto"/>
        <w:left w:val="none" w:sz="0" w:space="0" w:color="auto"/>
        <w:bottom w:val="none" w:sz="0" w:space="0" w:color="auto"/>
        <w:right w:val="none" w:sz="0" w:space="0" w:color="auto"/>
      </w:divBdr>
    </w:div>
    <w:div w:id="1966694007">
      <w:bodyDiv w:val="1"/>
      <w:marLeft w:val="0"/>
      <w:marRight w:val="0"/>
      <w:marTop w:val="0"/>
      <w:marBottom w:val="0"/>
      <w:divBdr>
        <w:top w:val="none" w:sz="0" w:space="0" w:color="auto"/>
        <w:left w:val="none" w:sz="0" w:space="0" w:color="auto"/>
        <w:bottom w:val="none" w:sz="0" w:space="0" w:color="auto"/>
        <w:right w:val="none" w:sz="0" w:space="0" w:color="auto"/>
      </w:divBdr>
    </w:div>
    <w:div w:id="2111316959">
      <w:bodyDiv w:val="1"/>
      <w:marLeft w:val="0"/>
      <w:marRight w:val="0"/>
      <w:marTop w:val="0"/>
      <w:marBottom w:val="0"/>
      <w:divBdr>
        <w:top w:val="none" w:sz="0" w:space="0" w:color="auto"/>
        <w:left w:val="none" w:sz="0" w:space="0" w:color="auto"/>
        <w:bottom w:val="none" w:sz="0" w:space="0" w:color="auto"/>
        <w:right w:val="none" w:sz="0" w:space="0" w:color="auto"/>
      </w:divBdr>
    </w:div>
    <w:div w:id="212784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ecco@tjrj.jus.br"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svg"/><Relationship Id="rId7" Type="http://schemas.openxmlformats.org/officeDocument/2006/relationships/endnotes" Target="endnotes.xml"/><Relationship Id="rId12" Type="http://schemas.openxmlformats.org/officeDocument/2006/relationships/hyperlink" Target="http://www3.tjrj.jus.br/Atosofic2leg/acervo/detalhe/313906?integra=1" TargetMode="External"/><Relationship Id="rId17" Type="http://schemas.openxmlformats.org/officeDocument/2006/relationships/hyperlink" Target="mailto:degea@tjrj.jus.b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useu@tjrj.jus.br"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ecoj@tjrj.jus.br" TargetMode="External"/><Relationship Id="rId23" Type="http://schemas.openxmlformats.org/officeDocument/2006/relationships/footer" Target="footer1.xml"/><Relationship Id="rId10" Type="http://schemas.openxmlformats.org/officeDocument/2006/relationships/hyperlink" Target="mailto:xxxxx@tjrj.jus.br"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tjrj.jus.br/institucional/estrutura-do-tjrj/secretarias-gerais/secretaria-geral-de-gestao-do-conhecimento-sgcon" TargetMode="External"/><Relationship Id="rId14" Type="http://schemas.openxmlformats.org/officeDocument/2006/relationships/hyperlink" Target="mailto:dedif@tjrj.jus.br"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cid:image001.png@01CF1C61.40DFADC0" TargetMode="External"/><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4BCE4-7031-4847-908D-83B909119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25</Pages>
  <Words>3725</Words>
  <Characters>25230</Characters>
  <Application>Microsoft Office Word</Application>
  <DocSecurity>0</DocSecurity>
  <Lines>210</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Vieira</dc:creator>
  <cp:keywords/>
  <dc:description/>
  <cp:lastModifiedBy>Monique Vieira</cp:lastModifiedBy>
  <cp:revision>5</cp:revision>
  <cp:lastPrinted>2025-06-24T17:55:00Z</cp:lastPrinted>
  <dcterms:created xsi:type="dcterms:W3CDTF">2025-07-01T15:19:00Z</dcterms:created>
  <dcterms:modified xsi:type="dcterms:W3CDTF">2025-07-02T15:22:00Z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03ebb962a9528ce0bee9d3e4b55e73db8d4d238627d7187d0ba11ae180394230</vt:lpwstr>
  </property>
</Properties>
</file>