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7F9FF"/>
  <w:body>
    <w:p w14:paraId="08FD4AF9" w14:textId="77777777" w:rsidR="00637DC8" w:rsidRDefault="008F085E" w:rsidP="00DE2BF7">
      <w:pPr>
        <w:tabs>
          <w:tab w:val="center" w:pos="4252"/>
          <w:tab w:val="right" w:pos="8504"/>
        </w:tabs>
        <w:suppressAutoHyphens/>
        <w:ind w:left="-709" w:right="-142"/>
        <w:rPr>
          <w:rFonts w:ascii="Fonte Ecológica Spranq" w:hAnsi="Fonte Ecológica Spranq"/>
          <w:b/>
          <w:color w:val="000080"/>
          <w:lang w:eastAsia="zh-CN"/>
        </w:rPr>
      </w:pPr>
      <w:r>
        <w:rPr>
          <w:noProof/>
        </w:rPr>
        <w:drawing>
          <wp:inline distT="0" distB="0" distL="0" distR="0" wp14:anchorId="13A998F4" wp14:editId="5D30C8C9">
            <wp:extent cx="1619250" cy="495300"/>
            <wp:effectExtent l="0" t="0" r="0" b="0"/>
            <wp:docPr id="564529457" name="Imagem 17" descr="portal_conheciIII_azul marin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pic:cNvPicPr/>
                  </pic:nvPicPr>
                  <pic:blipFill>
                    <a:blip r:embed="rId8">
                      <a:extLst>
                        <a:ext uri="{28A0092B-C50C-407E-A947-70E740481C1C}">
                          <a14:useLocalDpi xmlns:a14="http://schemas.microsoft.com/office/drawing/2010/main" val="0"/>
                        </a:ext>
                      </a:extLst>
                    </a:blip>
                    <a:stretch>
                      <a:fillRect/>
                    </a:stretch>
                  </pic:blipFill>
                  <pic:spPr>
                    <a:xfrm>
                      <a:off x="0" y="0"/>
                      <a:ext cx="1619250" cy="495300"/>
                    </a:xfrm>
                    <a:prstGeom prst="rect">
                      <a:avLst/>
                    </a:prstGeom>
                  </pic:spPr>
                </pic:pic>
              </a:graphicData>
            </a:graphic>
          </wp:inline>
        </w:drawing>
      </w:r>
      <w:r w:rsidR="00637DC8" w:rsidRPr="3AA1D976">
        <w:rPr>
          <w:rFonts w:ascii="Fonte Ecológica Spranq" w:hAnsi="Fonte Ecológica Spranq"/>
          <w:b/>
          <w:bCs/>
          <w:color w:val="000080"/>
          <w:lang w:eastAsia="zh-CN"/>
        </w:rPr>
        <w:t xml:space="preserve">                                                                          </w:t>
      </w:r>
      <w:r w:rsidR="00DE2BF7" w:rsidRPr="3AA1D976">
        <w:rPr>
          <w:rFonts w:ascii="Fonte Ecológica Spranq" w:hAnsi="Fonte Ecológica Spranq"/>
          <w:b/>
          <w:bCs/>
          <w:color w:val="000080"/>
          <w:lang w:eastAsia="zh-CN"/>
        </w:rPr>
        <w:t xml:space="preserve">     </w:t>
      </w:r>
      <w:r w:rsidR="00637DC8" w:rsidRPr="3AA1D976">
        <w:rPr>
          <w:rFonts w:ascii="Fonte Ecológica Spranq" w:hAnsi="Fonte Ecológica Spranq"/>
          <w:b/>
          <w:bCs/>
          <w:color w:val="000080"/>
          <w:lang w:eastAsia="zh-CN"/>
        </w:rPr>
        <w:t xml:space="preserve"> </w:t>
      </w:r>
      <w:r>
        <w:rPr>
          <w:noProof/>
        </w:rPr>
        <w:drawing>
          <wp:inline distT="0" distB="0" distL="0" distR="0" wp14:anchorId="3B2A0995" wp14:editId="68CB3815">
            <wp:extent cx="561975" cy="571500"/>
            <wp:effectExtent l="0" t="0" r="0" b="0"/>
            <wp:docPr id="846698103" name="Imagem 18" descr="PJERJ_AZUL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pic:cNvPicPr/>
                  </pic:nvPicPr>
                  <pic:blipFill>
                    <a:blip r:embed="rId9">
                      <a:extLst>
                        <a:ext uri="{28A0092B-C50C-407E-A947-70E740481C1C}">
                          <a14:useLocalDpi xmlns:a14="http://schemas.microsoft.com/office/drawing/2010/main" val="0"/>
                        </a:ext>
                      </a:extLst>
                    </a:blip>
                    <a:stretch>
                      <a:fillRect/>
                    </a:stretch>
                  </pic:blipFill>
                  <pic:spPr>
                    <a:xfrm>
                      <a:off x="0" y="0"/>
                      <a:ext cx="561975" cy="571500"/>
                    </a:xfrm>
                    <a:prstGeom prst="rect">
                      <a:avLst/>
                    </a:prstGeom>
                  </pic:spPr>
                </pic:pic>
              </a:graphicData>
            </a:graphic>
          </wp:inline>
        </w:drawing>
      </w:r>
    </w:p>
    <w:p w14:paraId="672A6659" w14:textId="77777777" w:rsidR="00581AD1" w:rsidRPr="00880997" w:rsidRDefault="00581AD1" w:rsidP="00581AD1">
      <w:pPr>
        <w:jc w:val="right"/>
        <w:rPr>
          <w:color w:val="002060"/>
          <w:sz w:val="32"/>
          <w:szCs w:val="32"/>
        </w:rPr>
      </w:pPr>
    </w:p>
    <w:p w14:paraId="0F3D62DD" w14:textId="77777777" w:rsidR="00FB3C63" w:rsidRPr="008F085E" w:rsidRDefault="00FB3C63" w:rsidP="00FB3C63">
      <w:pPr>
        <w:jc w:val="center"/>
        <w:rPr>
          <w:rFonts w:ascii="Arial Rounded MT Bold" w:hAnsi="Arial Rounded MT Bold" w:cs="Arial"/>
          <w:b/>
          <w:bCs/>
          <w:color w:val="002060"/>
          <w:sz w:val="36"/>
          <w:szCs w:val="36"/>
          <w14:shadow w14:blurRad="50800" w14:dist="38100" w14:dir="2700000" w14:sx="100000" w14:sy="100000" w14:kx="0" w14:ky="0" w14:algn="tl">
            <w14:srgbClr w14:val="000000">
              <w14:alpha w14:val="60000"/>
            </w14:srgbClr>
          </w14:shadow>
        </w:rPr>
      </w:pPr>
      <w:r w:rsidRPr="008F085E">
        <w:rPr>
          <w:rFonts w:ascii="Arial Rounded MT Bold" w:hAnsi="Arial Rounded MT Bold" w:cs="Arial"/>
          <w:b/>
          <w:bCs/>
          <w:color w:val="002060"/>
          <w:sz w:val="36"/>
          <w:szCs w:val="36"/>
          <w14:shadow w14:blurRad="50800" w14:dist="38100" w14:dir="2700000" w14:sx="100000" w14:sy="100000" w14:kx="0" w14:ky="0" w14:algn="tl">
            <w14:srgbClr w14:val="000000">
              <w14:alpha w14:val="60000"/>
            </w14:srgbClr>
          </w14:shadow>
        </w:rPr>
        <w:t>Referências das Rotinas Administrativas da DGLOG</w:t>
      </w:r>
    </w:p>
    <w:p w14:paraId="0A37501D" w14:textId="77777777" w:rsidR="00581AD1" w:rsidRPr="00880997" w:rsidRDefault="00581AD1" w:rsidP="00581AD1">
      <w:pPr>
        <w:jc w:val="center"/>
        <w:rPr>
          <w:rFonts w:ascii="Arial" w:hAnsi="Arial" w:cs="Arial"/>
          <w:b/>
          <w:color w:val="002060"/>
          <w:sz w:val="40"/>
          <w:szCs w:val="40"/>
        </w:rPr>
      </w:pPr>
    </w:p>
    <w:p w14:paraId="33A8D1DF" w14:textId="77777777" w:rsidR="00581AD1" w:rsidRPr="00880997" w:rsidRDefault="00DE2BF7" w:rsidP="00581AD1">
      <w:pPr>
        <w:jc w:val="center"/>
        <w:rPr>
          <w:rFonts w:ascii="Arial" w:hAnsi="Arial" w:cs="Arial"/>
          <w:b/>
          <w:color w:val="002060"/>
          <w:sz w:val="16"/>
          <w:szCs w:val="16"/>
        </w:rPr>
      </w:pPr>
      <w:bookmarkStart w:id="0" w:name="indice"/>
      <w:bookmarkEnd w:id="0"/>
      <w:r w:rsidRPr="00021A70">
        <w:rPr>
          <w:rFonts w:ascii="Calibri Light" w:hAnsi="Calibri Light" w:cs="Arial"/>
          <w:b/>
          <w:color w:val="100458"/>
          <w:spacing w:val="34"/>
          <w:sz w:val="18"/>
          <w:szCs w:val="18"/>
        </w:rPr>
        <w:t>Portal do Conhecimento/ Legislação/ Referências das Rotinas Administrativas</w:t>
      </w:r>
    </w:p>
    <w:p w14:paraId="5DAB6C7B" w14:textId="77777777" w:rsidR="00581AD1" w:rsidRDefault="00581AD1" w:rsidP="00581AD1">
      <w:pPr>
        <w:jc w:val="center"/>
        <w:rPr>
          <w:rFonts w:ascii="Arial" w:hAnsi="Arial" w:cs="Arial"/>
          <w:b/>
          <w:color w:val="002060"/>
          <w:sz w:val="16"/>
          <w:szCs w:val="16"/>
        </w:rPr>
      </w:pPr>
    </w:p>
    <w:p w14:paraId="02EB378F" w14:textId="77777777" w:rsidR="00DE2BF7" w:rsidRDefault="00DE2BF7" w:rsidP="00581AD1">
      <w:pPr>
        <w:jc w:val="center"/>
        <w:rPr>
          <w:rFonts w:ascii="Arial" w:hAnsi="Arial" w:cs="Arial"/>
          <w:b/>
          <w:color w:val="002060"/>
          <w:sz w:val="16"/>
          <w:szCs w:val="16"/>
        </w:rPr>
      </w:pPr>
    </w:p>
    <w:p w14:paraId="6A05A809" w14:textId="77777777" w:rsidR="00DE2BF7" w:rsidRPr="00880997" w:rsidRDefault="00DE2BF7" w:rsidP="00581AD1">
      <w:pPr>
        <w:jc w:val="center"/>
        <w:rPr>
          <w:rFonts w:ascii="Arial" w:hAnsi="Arial" w:cs="Arial"/>
          <w:b/>
          <w:color w:val="002060"/>
          <w:sz w:val="16"/>
          <w:szCs w:val="16"/>
        </w:rPr>
      </w:pPr>
    </w:p>
    <w:p w14:paraId="5A39BBE3" w14:textId="77777777" w:rsidR="005D0911" w:rsidRPr="005D0911" w:rsidRDefault="005D0911">
      <w:pPr>
        <w:rPr>
          <w:sz w:val="2"/>
          <w:szCs w:val="2"/>
        </w:rPr>
      </w:pPr>
    </w:p>
    <w:tbl>
      <w:tblPr>
        <w:tblW w:w="10455" w:type="dxa"/>
        <w:tblInd w:w="-970" w:type="dxa"/>
        <w:tblBorders>
          <w:insideH w:val="single" w:sz="4" w:space="0" w:color="A5A5A5" w:themeColor="accent3"/>
        </w:tblBorders>
        <w:tblLook w:val="01E0" w:firstRow="1" w:lastRow="1" w:firstColumn="1" w:lastColumn="1" w:noHBand="0" w:noVBand="0"/>
      </w:tblPr>
      <w:tblGrid>
        <w:gridCol w:w="10438"/>
        <w:gridCol w:w="17"/>
      </w:tblGrid>
      <w:tr w:rsidR="00AE0F23" w:rsidRPr="00060950" w14:paraId="06E71297" w14:textId="77777777" w:rsidTr="3AA1D976">
        <w:trPr>
          <w:gridAfter w:val="1"/>
          <w:wAfter w:w="17" w:type="dxa"/>
        </w:trPr>
        <w:tc>
          <w:tcPr>
            <w:tcW w:w="10438" w:type="dxa"/>
            <w:shd w:val="clear" w:color="auto" w:fill="1F3864" w:themeFill="accent1" w:themeFillShade="80"/>
            <w:vAlign w:val="center"/>
          </w:tcPr>
          <w:p w14:paraId="41C8F396" w14:textId="77777777" w:rsidR="00FB3C63" w:rsidRPr="00060950" w:rsidRDefault="005D0911" w:rsidP="00ED4289">
            <w:pPr>
              <w:jc w:val="center"/>
              <w:rPr>
                <w:rFonts w:ascii="Verdana" w:hAnsi="Verdana" w:cs="Arial"/>
                <w:b/>
                <w:bCs/>
                <w:color w:val="FFFFFF"/>
                <w:sz w:val="16"/>
                <w:szCs w:val="16"/>
              </w:rPr>
            </w:pPr>
            <w:r w:rsidRPr="00060950">
              <w:rPr>
                <w:color w:val="FFFFFF"/>
              </w:rPr>
              <w:br w:type="page"/>
            </w:r>
          </w:p>
          <w:p w14:paraId="1AD8126A" w14:textId="77777777" w:rsidR="00FB3C63" w:rsidRPr="00060950" w:rsidRDefault="00FB3C63" w:rsidP="00ED4289">
            <w:pPr>
              <w:jc w:val="center"/>
              <w:rPr>
                <w:rFonts w:ascii="Verdana" w:hAnsi="Verdana" w:cs="Arial"/>
                <w:b/>
                <w:bCs/>
                <w:color w:val="FFFFFF"/>
                <w:sz w:val="20"/>
                <w:szCs w:val="20"/>
              </w:rPr>
            </w:pPr>
            <w:bookmarkStart w:id="1" w:name="RADDGLOG001"/>
            <w:r w:rsidRPr="00060950">
              <w:rPr>
                <w:rFonts w:ascii="Verdana" w:hAnsi="Verdana" w:cs="Arial"/>
                <w:b/>
                <w:bCs/>
                <w:color w:val="FFFFFF"/>
                <w:sz w:val="20"/>
                <w:szCs w:val="20"/>
              </w:rPr>
              <w:t>RAD-DGLOG-001</w:t>
            </w:r>
            <w:bookmarkEnd w:id="1"/>
            <w:r w:rsidRPr="00060950">
              <w:rPr>
                <w:rFonts w:ascii="Verdana" w:hAnsi="Verdana" w:cs="Arial"/>
                <w:bCs/>
                <w:color w:val="FFFFFF"/>
                <w:sz w:val="20"/>
                <w:szCs w:val="20"/>
              </w:rPr>
              <w:t xml:space="preserve"> </w:t>
            </w:r>
            <w:r w:rsidRPr="00060950">
              <w:rPr>
                <w:rFonts w:ascii="Verdana" w:hAnsi="Verdana" w:cs="Arial"/>
                <w:b/>
                <w:bCs/>
                <w:color w:val="FFFFFF"/>
                <w:sz w:val="20"/>
                <w:szCs w:val="20"/>
              </w:rPr>
              <w:t>- Documento Estratégico da DGLOG</w:t>
            </w:r>
          </w:p>
          <w:p w14:paraId="72A3D3EC" w14:textId="77777777" w:rsidR="00FB3C63" w:rsidRPr="00060950" w:rsidRDefault="00FB3C63" w:rsidP="00ED4289">
            <w:pPr>
              <w:jc w:val="center"/>
              <w:rPr>
                <w:rFonts w:ascii="Verdana" w:hAnsi="Verdana" w:cs="Arial"/>
                <w:bCs/>
                <w:color w:val="FFFFFF"/>
                <w:sz w:val="16"/>
                <w:szCs w:val="16"/>
              </w:rPr>
            </w:pPr>
          </w:p>
          <w:p w14:paraId="1A6CD2A6" w14:textId="77777777" w:rsidR="00FB3C63" w:rsidRPr="00060950" w:rsidRDefault="002A21B8" w:rsidP="00ED4289">
            <w:pPr>
              <w:jc w:val="center"/>
              <w:rPr>
                <w:rFonts w:ascii="Verdana" w:hAnsi="Verdana" w:cs="Arial"/>
                <w:bCs/>
                <w:color w:val="FFFFFF"/>
                <w:sz w:val="16"/>
                <w:szCs w:val="16"/>
              </w:rPr>
            </w:pPr>
            <w:r>
              <w:rPr>
                <w:rFonts w:ascii="Verdana" w:hAnsi="Verdana" w:cs="Arial"/>
                <w:bCs/>
                <w:color w:val="FFFFFF"/>
                <w:sz w:val="16"/>
                <w:szCs w:val="16"/>
              </w:rPr>
              <w:t>Com v</w:t>
            </w:r>
            <w:r w:rsidR="005C6C2A" w:rsidRPr="00060950">
              <w:rPr>
                <w:rFonts w:ascii="Verdana" w:hAnsi="Verdana"/>
                <w:color w:val="FFFFFF"/>
                <w:sz w:val="16"/>
                <w:szCs w:val="16"/>
              </w:rPr>
              <w:t xml:space="preserve">igência a partir de </w:t>
            </w:r>
            <w:r w:rsidR="00587E4D">
              <w:rPr>
                <w:rFonts w:ascii="Verdana" w:hAnsi="Verdana"/>
                <w:color w:val="FFFFFF"/>
                <w:sz w:val="16"/>
                <w:szCs w:val="16"/>
              </w:rPr>
              <w:t>2</w:t>
            </w:r>
            <w:r w:rsidR="0094477D">
              <w:rPr>
                <w:rFonts w:ascii="Verdana" w:hAnsi="Verdana"/>
                <w:color w:val="FFFFFF"/>
                <w:sz w:val="16"/>
                <w:szCs w:val="16"/>
              </w:rPr>
              <w:t>5</w:t>
            </w:r>
            <w:r w:rsidR="00CE2E17" w:rsidRPr="00060950">
              <w:rPr>
                <w:rFonts w:ascii="Verdana" w:hAnsi="Verdana"/>
                <w:color w:val="FFFFFF"/>
                <w:sz w:val="16"/>
                <w:szCs w:val="16"/>
              </w:rPr>
              <w:t>/</w:t>
            </w:r>
            <w:r w:rsidR="0094477D">
              <w:rPr>
                <w:rFonts w:ascii="Verdana" w:hAnsi="Verdana"/>
                <w:color w:val="FFFFFF"/>
                <w:sz w:val="16"/>
                <w:szCs w:val="16"/>
              </w:rPr>
              <w:t>11</w:t>
            </w:r>
            <w:r w:rsidR="00587E4D">
              <w:rPr>
                <w:rFonts w:ascii="Verdana" w:hAnsi="Verdana"/>
                <w:color w:val="FFFFFF"/>
                <w:sz w:val="16"/>
                <w:szCs w:val="16"/>
              </w:rPr>
              <w:t>/2019</w:t>
            </w:r>
          </w:p>
          <w:p w14:paraId="0D0B940D" w14:textId="77777777" w:rsidR="00FB3C63" w:rsidRPr="00060950" w:rsidRDefault="00FB3C63" w:rsidP="00ED4289">
            <w:pPr>
              <w:jc w:val="center"/>
              <w:rPr>
                <w:rFonts w:ascii="Verdana" w:hAnsi="Verdana"/>
                <w:color w:val="FFFFFF"/>
                <w:sz w:val="10"/>
                <w:szCs w:val="10"/>
              </w:rPr>
            </w:pPr>
          </w:p>
        </w:tc>
      </w:tr>
      <w:tr w:rsidR="00943E3E" w:rsidRPr="00B36322" w14:paraId="7B0E668E" w14:textId="77777777" w:rsidTr="3AA1D976">
        <w:trPr>
          <w:gridAfter w:val="1"/>
          <w:wAfter w:w="17" w:type="dxa"/>
          <w:trHeight w:val="986"/>
        </w:trPr>
        <w:tc>
          <w:tcPr>
            <w:tcW w:w="10438" w:type="dxa"/>
            <w:shd w:val="clear" w:color="auto" w:fill="auto"/>
            <w:vAlign w:val="center"/>
          </w:tcPr>
          <w:p w14:paraId="22E5BE46" w14:textId="77777777" w:rsidR="00943E3E" w:rsidRPr="002844A9" w:rsidRDefault="00443B82" w:rsidP="00E00D8D">
            <w:pPr>
              <w:ind w:left="360"/>
              <w:jc w:val="both"/>
              <w:rPr>
                <w:rFonts w:ascii="Calibri" w:hAnsi="Calibri" w:cs="Arial"/>
                <w:color w:val="002060"/>
                <w:sz w:val="22"/>
                <w:szCs w:val="22"/>
              </w:rPr>
            </w:pPr>
            <w:hyperlink r:id="rId10" w:history="1">
              <w:r w:rsidR="00943E3E" w:rsidRPr="0054569A">
                <w:rPr>
                  <w:rStyle w:val="Hyperlink"/>
                  <w:rFonts w:ascii="Calibri" w:hAnsi="Calibri" w:cs="Arial"/>
                  <w:b/>
                  <w:color w:val="002060"/>
                  <w:sz w:val="22"/>
                  <w:szCs w:val="22"/>
                  <w:u w:val="none"/>
                </w:rPr>
                <w:t>A Resolução O.E. nº 12/2017, publicada em 19/10/2017</w:t>
              </w:r>
            </w:hyperlink>
            <w:r w:rsidR="00943E3E" w:rsidRPr="002844A9">
              <w:rPr>
                <w:rFonts w:ascii="Calibri" w:hAnsi="Calibri" w:cs="Arial"/>
                <w:color w:val="002060"/>
                <w:sz w:val="22"/>
                <w:szCs w:val="22"/>
              </w:rPr>
              <w:t>, alterou a Resolução nº 01/17, procedendo a ajustes na estrutura de cargos do Departamento de Infraestrutura Operacional - DEIOP</w:t>
            </w:r>
          </w:p>
        </w:tc>
      </w:tr>
      <w:tr w:rsidR="00943E3E" w:rsidRPr="00B36322" w14:paraId="1FA9D5D6" w14:textId="77777777" w:rsidTr="3AA1D976">
        <w:trPr>
          <w:gridAfter w:val="1"/>
          <w:wAfter w:w="17" w:type="dxa"/>
          <w:trHeight w:val="973"/>
        </w:trPr>
        <w:tc>
          <w:tcPr>
            <w:tcW w:w="10438" w:type="dxa"/>
            <w:shd w:val="clear" w:color="auto" w:fill="auto"/>
            <w:vAlign w:val="center"/>
          </w:tcPr>
          <w:p w14:paraId="152912C1" w14:textId="77777777" w:rsidR="00943E3E" w:rsidRPr="002844A9" w:rsidRDefault="00443B82" w:rsidP="00E00D8D">
            <w:pPr>
              <w:ind w:left="360"/>
              <w:jc w:val="both"/>
              <w:rPr>
                <w:rFonts w:ascii="Calibri" w:hAnsi="Calibri" w:cs="Arial"/>
                <w:color w:val="002060"/>
                <w:sz w:val="22"/>
                <w:szCs w:val="22"/>
              </w:rPr>
            </w:pPr>
            <w:hyperlink r:id="rId11" w:history="1">
              <w:r w:rsidR="00943E3E" w:rsidRPr="0054569A">
                <w:rPr>
                  <w:rStyle w:val="Hyperlink"/>
                  <w:rFonts w:ascii="Calibri" w:hAnsi="Calibri" w:cs="Arial"/>
                  <w:b/>
                  <w:color w:val="002060"/>
                  <w:sz w:val="22"/>
                  <w:szCs w:val="22"/>
                  <w:u w:val="none"/>
                </w:rPr>
                <w:t>A Resolução O.E. nº 12/2017, publicada em 19/10/2017</w:t>
              </w:r>
            </w:hyperlink>
            <w:r w:rsidR="00943E3E" w:rsidRPr="002844A9">
              <w:rPr>
                <w:rFonts w:ascii="Calibri" w:hAnsi="Calibri" w:cs="Arial"/>
                <w:color w:val="002060"/>
                <w:sz w:val="22"/>
                <w:szCs w:val="22"/>
              </w:rPr>
              <w:t>, alterou a Resolução nº 01/17, procedendo a ajustes na estrutura de cargos do Departamento de Contratos e Atos Negociais –DECAN</w:t>
            </w:r>
          </w:p>
        </w:tc>
      </w:tr>
      <w:tr w:rsidR="00943E3E" w:rsidRPr="00B36322" w14:paraId="1C476377" w14:textId="77777777" w:rsidTr="3AA1D976">
        <w:trPr>
          <w:gridAfter w:val="1"/>
          <w:wAfter w:w="17" w:type="dxa"/>
          <w:trHeight w:val="2262"/>
        </w:trPr>
        <w:tc>
          <w:tcPr>
            <w:tcW w:w="10438" w:type="dxa"/>
            <w:shd w:val="clear" w:color="auto" w:fill="auto"/>
            <w:vAlign w:val="center"/>
          </w:tcPr>
          <w:p w14:paraId="1779C094" w14:textId="77777777" w:rsidR="00943E3E" w:rsidRPr="002844A9" w:rsidRDefault="00443B82" w:rsidP="00E00D8D">
            <w:pPr>
              <w:ind w:left="360"/>
              <w:jc w:val="both"/>
              <w:rPr>
                <w:rFonts w:ascii="Calibri" w:hAnsi="Calibri" w:cs="Arial"/>
                <w:color w:val="002060"/>
                <w:sz w:val="22"/>
                <w:szCs w:val="22"/>
              </w:rPr>
            </w:pPr>
            <w:hyperlink r:id="rId12" w:history="1">
              <w:r w:rsidR="00943E3E" w:rsidRPr="0054569A">
                <w:rPr>
                  <w:rStyle w:val="Hyperlink"/>
                  <w:rFonts w:ascii="Calibri" w:hAnsi="Calibri" w:cs="Arial"/>
                  <w:b/>
                  <w:color w:val="002060"/>
                  <w:sz w:val="22"/>
                  <w:szCs w:val="22"/>
                  <w:u w:val="none"/>
                </w:rPr>
                <w:t>A Resolução TJ/OE nº 11/2018, publicada em 26 de outubro de 2018, alterou a Resolução TJ/OE nº 01/2017</w:t>
              </w:r>
            </w:hyperlink>
            <w:r w:rsidR="00943E3E" w:rsidRPr="002844A9">
              <w:rPr>
                <w:rFonts w:ascii="Calibri" w:hAnsi="Calibri" w:cs="Arial"/>
                <w:color w:val="002060"/>
                <w:sz w:val="22"/>
                <w:szCs w:val="22"/>
              </w:rPr>
              <w:t>, procedendo a ajustes na estrutura de cargos DGLOG, que passou a ser composta de: Gabinete, Assessoria Técnica, Assessoria Jurídica, Órgãos Julgadores de Licitação e mais 7 (sete) departamentos: Departamento de Contratos e Atos Negociais (DECAN), Departamento de Licitações e Formalização de Ajustes (DELFA), Departamento de Infraestrutura Operacional (DEIOP), Departamento de Patrimônio e Material (DEPAM), Departamento de Transportes (DETRA), Departamento de Engenharia (DEENG) e Departamento de Execução de Contratos de Prestação de Serviços (DECOP).</w:t>
            </w:r>
          </w:p>
        </w:tc>
      </w:tr>
      <w:tr w:rsidR="00AE0F23" w:rsidRPr="00060950" w14:paraId="49A7939B" w14:textId="77777777" w:rsidTr="3AA1D976">
        <w:trPr>
          <w:gridAfter w:val="1"/>
          <w:wAfter w:w="17" w:type="dxa"/>
        </w:trPr>
        <w:tc>
          <w:tcPr>
            <w:tcW w:w="10438" w:type="dxa"/>
            <w:shd w:val="clear" w:color="auto" w:fill="1F3864" w:themeFill="accent1" w:themeFillShade="80"/>
            <w:vAlign w:val="center"/>
          </w:tcPr>
          <w:p w14:paraId="0E27B00A" w14:textId="77777777" w:rsidR="00FB3C63" w:rsidRPr="00060950" w:rsidRDefault="00FB3C63" w:rsidP="00ED4289">
            <w:pPr>
              <w:jc w:val="center"/>
              <w:rPr>
                <w:rFonts w:ascii="Verdana" w:hAnsi="Verdana"/>
                <w:b/>
                <w:bCs/>
                <w:color w:val="FFFFFF"/>
                <w:sz w:val="16"/>
                <w:szCs w:val="16"/>
              </w:rPr>
            </w:pPr>
          </w:p>
          <w:p w14:paraId="326AF567" w14:textId="77777777" w:rsidR="00FB3C63" w:rsidRPr="00060950" w:rsidRDefault="00FB3C63" w:rsidP="00ED4289">
            <w:pPr>
              <w:jc w:val="center"/>
              <w:rPr>
                <w:rFonts w:ascii="Verdana" w:hAnsi="Verdana"/>
                <w:bCs/>
                <w:color w:val="FFFFFF"/>
                <w:sz w:val="20"/>
                <w:szCs w:val="20"/>
              </w:rPr>
            </w:pPr>
            <w:bookmarkStart w:id="2" w:name="RADDGLOG003"/>
            <w:bookmarkEnd w:id="2"/>
            <w:r w:rsidRPr="00060950">
              <w:rPr>
                <w:rFonts w:ascii="Verdana" w:hAnsi="Verdana"/>
                <w:b/>
                <w:bCs/>
                <w:color w:val="FFFFFF"/>
                <w:sz w:val="20"/>
                <w:szCs w:val="20"/>
              </w:rPr>
              <w:t>RAD-DGLOG-003</w:t>
            </w:r>
            <w:r w:rsidRPr="00060950">
              <w:rPr>
                <w:rFonts w:ascii="Verdana" w:hAnsi="Verdana"/>
                <w:bCs/>
                <w:color w:val="FFFFFF"/>
                <w:sz w:val="20"/>
                <w:szCs w:val="20"/>
              </w:rPr>
              <w:t xml:space="preserve"> </w:t>
            </w:r>
            <w:r w:rsidRPr="00060950">
              <w:rPr>
                <w:rFonts w:ascii="Verdana" w:hAnsi="Verdana"/>
                <w:b/>
                <w:bCs/>
                <w:color w:val="FFFFFF"/>
                <w:sz w:val="20"/>
                <w:szCs w:val="20"/>
              </w:rPr>
              <w:t xml:space="preserve">- </w:t>
            </w:r>
            <w:r w:rsidR="006D4A89" w:rsidRPr="006D4A89">
              <w:rPr>
                <w:rFonts w:ascii="Verdana" w:hAnsi="Verdana"/>
                <w:b/>
                <w:bCs/>
                <w:color w:val="FFFFFF"/>
                <w:sz w:val="20"/>
                <w:szCs w:val="20"/>
              </w:rPr>
              <w:t>Procedimentos para Regularização e Controle das Ocupações de Terceiros nas Áreas do PJERJ</w:t>
            </w:r>
          </w:p>
          <w:p w14:paraId="60061E4C" w14:textId="77777777" w:rsidR="00FB3C63" w:rsidRPr="00060950" w:rsidRDefault="00FB3C63" w:rsidP="00ED4289">
            <w:pPr>
              <w:jc w:val="center"/>
              <w:rPr>
                <w:rFonts w:ascii="Verdana" w:hAnsi="Verdana" w:cs="Arial"/>
                <w:bCs/>
                <w:color w:val="FFFFFF"/>
                <w:sz w:val="16"/>
                <w:szCs w:val="16"/>
              </w:rPr>
            </w:pPr>
          </w:p>
          <w:p w14:paraId="25211FD8" w14:textId="77777777" w:rsidR="00EF073B" w:rsidRPr="00060950" w:rsidRDefault="002A21B8" w:rsidP="00ED4289">
            <w:pPr>
              <w:jc w:val="center"/>
              <w:rPr>
                <w:rFonts w:ascii="Verdana" w:hAnsi="Verdana" w:cs="Arial"/>
                <w:bCs/>
                <w:color w:val="FFFFFF"/>
                <w:sz w:val="16"/>
                <w:szCs w:val="16"/>
              </w:rPr>
            </w:pPr>
            <w:r>
              <w:rPr>
                <w:rFonts w:ascii="Verdana" w:hAnsi="Verdana" w:cs="Arial"/>
                <w:bCs/>
                <w:color w:val="FFFFFF"/>
                <w:sz w:val="16"/>
                <w:szCs w:val="16"/>
              </w:rPr>
              <w:t>Com v</w:t>
            </w:r>
            <w:r w:rsidR="00EF073B" w:rsidRPr="00060950">
              <w:rPr>
                <w:rFonts w:ascii="Verdana" w:hAnsi="Verdana"/>
                <w:color w:val="FFFFFF"/>
                <w:sz w:val="16"/>
                <w:szCs w:val="16"/>
              </w:rPr>
              <w:t xml:space="preserve">igência a partir de </w:t>
            </w:r>
            <w:r w:rsidR="006D4A89">
              <w:rPr>
                <w:rFonts w:ascii="Verdana" w:hAnsi="Verdana"/>
                <w:color w:val="FFFFFF"/>
                <w:sz w:val="16"/>
                <w:szCs w:val="16"/>
              </w:rPr>
              <w:t>29</w:t>
            </w:r>
            <w:r w:rsidR="00CE2E17" w:rsidRPr="00060950">
              <w:rPr>
                <w:rFonts w:ascii="Verdana" w:hAnsi="Verdana"/>
                <w:color w:val="FFFFFF"/>
                <w:sz w:val="16"/>
                <w:szCs w:val="16"/>
              </w:rPr>
              <w:t>/0</w:t>
            </w:r>
            <w:r w:rsidR="006D4A89">
              <w:rPr>
                <w:rFonts w:ascii="Verdana" w:hAnsi="Verdana"/>
                <w:color w:val="FFFFFF"/>
                <w:sz w:val="16"/>
                <w:szCs w:val="16"/>
              </w:rPr>
              <w:t>3/2019</w:t>
            </w:r>
          </w:p>
          <w:p w14:paraId="44EAFD9C" w14:textId="77777777" w:rsidR="00FB3C63" w:rsidRPr="00060950" w:rsidRDefault="00FB3C63" w:rsidP="00ED4289">
            <w:pPr>
              <w:jc w:val="center"/>
              <w:rPr>
                <w:rFonts w:ascii="Verdana" w:hAnsi="Verdana" w:cs="Arial"/>
                <w:color w:val="FFFFFF"/>
                <w:sz w:val="10"/>
                <w:szCs w:val="10"/>
              </w:rPr>
            </w:pPr>
          </w:p>
        </w:tc>
      </w:tr>
      <w:tr w:rsidR="00FC3507" w:rsidRPr="00B36322" w14:paraId="3AA98689" w14:textId="77777777" w:rsidTr="3AA1D976">
        <w:trPr>
          <w:gridAfter w:val="1"/>
          <w:wAfter w:w="17" w:type="dxa"/>
          <w:trHeight w:val="255"/>
        </w:trPr>
        <w:tc>
          <w:tcPr>
            <w:tcW w:w="10438" w:type="dxa"/>
            <w:shd w:val="clear" w:color="auto" w:fill="auto"/>
            <w:vAlign w:val="center"/>
          </w:tcPr>
          <w:p w14:paraId="4B94D5A5" w14:textId="77777777" w:rsidR="00FB3C63" w:rsidRPr="00B36322" w:rsidRDefault="00FB3C63" w:rsidP="00880997">
            <w:pPr>
              <w:ind w:left="360"/>
              <w:jc w:val="both"/>
              <w:rPr>
                <w:rFonts w:ascii="Calibri" w:hAnsi="Calibri" w:cs="Arial"/>
                <w:b/>
                <w:color w:val="002060"/>
                <w:sz w:val="16"/>
                <w:szCs w:val="16"/>
              </w:rPr>
            </w:pPr>
          </w:p>
          <w:p w14:paraId="3F22AFC9" w14:textId="77777777" w:rsidR="00FB3C63" w:rsidRPr="006123F4" w:rsidRDefault="00443B82" w:rsidP="00880997">
            <w:pPr>
              <w:ind w:left="360"/>
              <w:jc w:val="both"/>
              <w:rPr>
                <w:rFonts w:ascii="Calibri" w:hAnsi="Calibri" w:cs="Arial"/>
                <w:color w:val="002060"/>
                <w:sz w:val="22"/>
                <w:szCs w:val="22"/>
              </w:rPr>
            </w:pPr>
            <w:hyperlink r:id="rId13" w:history="1">
              <w:r w:rsidR="000D3F78" w:rsidRPr="006123F4">
                <w:rPr>
                  <w:rStyle w:val="Hyperlink"/>
                  <w:rFonts w:ascii="Calibri" w:hAnsi="Calibri" w:cs="Arial"/>
                  <w:b/>
                  <w:color w:val="002060"/>
                  <w:sz w:val="22"/>
                  <w:szCs w:val="22"/>
                  <w:u w:val="none"/>
                </w:rPr>
                <w:t>Lei Federal nº</w:t>
              </w:r>
              <w:r w:rsidR="00FB3C63" w:rsidRPr="006123F4">
                <w:rPr>
                  <w:rStyle w:val="Hyperlink"/>
                  <w:rFonts w:ascii="Calibri" w:hAnsi="Calibri" w:cs="Arial"/>
                  <w:b/>
                  <w:color w:val="002060"/>
                  <w:sz w:val="22"/>
                  <w:szCs w:val="22"/>
                  <w:u w:val="none"/>
                </w:rPr>
                <w:t xml:space="preserve"> 8.666/93</w:t>
              </w:r>
            </w:hyperlink>
            <w:r w:rsidR="00FB3C63" w:rsidRPr="006123F4">
              <w:rPr>
                <w:rFonts w:ascii="Calibri" w:hAnsi="Calibri" w:cs="Arial"/>
                <w:b/>
                <w:color w:val="002060"/>
                <w:sz w:val="22"/>
                <w:szCs w:val="22"/>
              </w:rPr>
              <w:t xml:space="preserve"> - </w:t>
            </w:r>
            <w:r w:rsidR="00FB3C63" w:rsidRPr="006123F4">
              <w:rPr>
                <w:rFonts w:ascii="Calibri" w:hAnsi="Calibri" w:cs="Arial"/>
                <w:color w:val="002060"/>
                <w:sz w:val="22"/>
                <w:szCs w:val="22"/>
              </w:rPr>
              <w:t>Institui normas para licitações e contratos da administração pública.</w:t>
            </w:r>
          </w:p>
          <w:p w14:paraId="3DEEC669" w14:textId="77777777" w:rsidR="00FB3C63" w:rsidRPr="00B36322" w:rsidRDefault="00FB3C63" w:rsidP="00880997">
            <w:pPr>
              <w:ind w:left="1135"/>
              <w:jc w:val="both"/>
              <w:rPr>
                <w:rFonts w:ascii="Calibri" w:hAnsi="Calibri" w:cs="Arial"/>
                <w:b/>
                <w:color w:val="002060"/>
                <w:sz w:val="16"/>
                <w:szCs w:val="16"/>
              </w:rPr>
            </w:pPr>
          </w:p>
        </w:tc>
      </w:tr>
      <w:tr w:rsidR="00FC3507" w:rsidRPr="00B36322" w14:paraId="15447ECA" w14:textId="77777777" w:rsidTr="3AA1D976">
        <w:trPr>
          <w:gridAfter w:val="1"/>
          <w:wAfter w:w="17" w:type="dxa"/>
          <w:trHeight w:val="254"/>
        </w:trPr>
        <w:tc>
          <w:tcPr>
            <w:tcW w:w="10438" w:type="dxa"/>
            <w:shd w:val="clear" w:color="auto" w:fill="auto"/>
            <w:vAlign w:val="center"/>
          </w:tcPr>
          <w:p w14:paraId="3656B9AB" w14:textId="77777777" w:rsidR="00FB3C63" w:rsidRPr="00B36322" w:rsidRDefault="00FB3C63" w:rsidP="00880997">
            <w:pPr>
              <w:ind w:left="360"/>
              <w:jc w:val="both"/>
              <w:rPr>
                <w:rFonts w:ascii="Calibri" w:hAnsi="Calibri" w:cs="Arial"/>
                <w:b/>
                <w:color w:val="002060"/>
                <w:sz w:val="16"/>
                <w:szCs w:val="16"/>
              </w:rPr>
            </w:pPr>
          </w:p>
          <w:p w14:paraId="7558EC8A" w14:textId="77777777" w:rsidR="00FB3C63" w:rsidRPr="006123F4" w:rsidRDefault="00443B82" w:rsidP="00880997">
            <w:pPr>
              <w:ind w:left="360"/>
              <w:jc w:val="both"/>
              <w:rPr>
                <w:rFonts w:ascii="Calibri" w:hAnsi="Calibri" w:cs="Arial"/>
                <w:b/>
                <w:color w:val="002060"/>
                <w:sz w:val="22"/>
                <w:szCs w:val="22"/>
              </w:rPr>
            </w:pPr>
            <w:hyperlink r:id="rId14" w:history="1">
              <w:r w:rsidR="003D2D5C" w:rsidRPr="006123F4">
                <w:rPr>
                  <w:rStyle w:val="Hyperlink"/>
                  <w:rFonts w:ascii="Calibri" w:hAnsi="Calibri" w:cs="Arial"/>
                  <w:b/>
                  <w:color w:val="002060"/>
                  <w:sz w:val="22"/>
                  <w:szCs w:val="22"/>
                  <w:u w:val="none"/>
                </w:rPr>
                <w:t>Ato Normativo TJ nº 04/2007</w:t>
              </w:r>
            </w:hyperlink>
            <w:r w:rsidR="003D2D5C" w:rsidRPr="006123F4">
              <w:rPr>
                <w:rFonts w:ascii="Calibri" w:hAnsi="Calibri" w:cs="Arial"/>
                <w:color w:val="002060"/>
                <w:sz w:val="22"/>
                <w:szCs w:val="22"/>
              </w:rPr>
              <w:t xml:space="preserve"> - Estabelece critérios para fixar remuneração e/ou encargos devidos em razão de ocupação de imóvel na forma de cessão de uso, concessão de uso ou permissão de uso outorgadas pelo Tribunal de Justiça do Estado do Rio de Janeiro;</w:t>
            </w:r>
          </w:p>
          <w:p w14:paraId="45FB0818" w14:textId="77777777" w:rsidR="00FB3C63" w:rsidRPr="00B36322" w:rsidRDefault="00FB3C63" w:rsidP="00880997">
            <w:pPr>
              <w:ind w:left="1135"/>
              <w:jc w:val="both"/>
              <w:rPr>
                <w:rFonts w:ascii="Calibri" w:hAnsi="Calibri" w:cs="Arial"/>
                <w:b/>
                <w:color w:val="002060"/>
                <w:sz w:val="16"/>
                <w:szCs w:val="16"/>
              </w:rPr>
            </w:pPr>
          </w:p>
        </w:tc>
      </w:tr>
      <w:tr w:rsidR="00FC3507" w:rsidRPr="00B36322" w14:paraId="2CF9FE79" w14:textId="77777777" w:rsidTr="3AA1D976">
        <w:trPr>
          <w:gridAfter w:val="1"/>
          <w:wAfter w:w="17" w:type="dxa"/>
          <w:trHeight w:val="254"/>
        </w:trPr>
        <w:tc>
          <w:tcPr>
            <w:tcW w:w="10438" w:type="dxa"/>
            <w:shd w:val="clear" w:color="auto" w:fill="auto"/>
            <w:vAlign w:val="center"/>
          </w:tcPr>
          <w:p w14:paraId="049F31CB" w14:textId="77777777" w:rsidR="003043A2" w:rsidRPr="00B36322" w:rsidRDefault="003043A2" w:rsidP="00880997">
            <w:pPr>
              <w:ind w:left="360"/>
              <w:jc w:val="both"/>
              <w:rPr>
                <w:rFonts w:ascii="Calibri" w:hAnsi="Calibri" w:cs="Arial"/>
                <w:color w:val="002060"/>
                <w:sz w:val="20"/>
                <w:szCs w:val="20"/>
              </w:rPr>
            </w:pPr>
          </w:p>
          <w:p w14:paraId="7D26E741" w14:textId="77777777" w:rsidR="003043A2" w:rsidRPr="006123F4" w:rsidRDefault="00443B82" w:rsidP="00880997">
            <w:pPr>
              <w:ind w:left="360"/>
              <w:jc w:val="both"/>
              <w:rPr>
                <w:rFonts w:ascii="Calibri" w:hAnsi="Calibri" w:cs="Arial"/>
                <w:color w:val="002060"/>
                <w:sz w:val="22"/>
                <w:szCs w:val="22"/>
              </w:rPr>
            </w:pPr>
            <w:hyperlink r:id="rId15" w:history="1">
              <w:r w:rsidR="003043A2" w:rsidRPr="006123F4">
                <w:rPr>
                  <w:rStyle w:val="Hyperlink"/>
                  <w:rFonts w:ascii="Calibri" w:hAnsi="Calibri" w:cs="Arial"/>
                  <w:b/>
                  <w:color w:val="002060"/>
                  <w:sz w:val="22"/>
                  <w:szCs w:val="22"/>
                  <w:u w:val="none"/>
                </w:rPr>
                <w:t>Ato Normativo 03/2015</w:t>
              </w:r>
            </w:hyperlink>
            <w:r w:rsidR="003043A2" w:rsidRPr="006123F4">
              <w:rPr>
                <w:rFonts w:ascii="Calibri" w:hAnsi="Calibri" w:cs="Arial"/>
                <w:color w:val="002060"/>
                <w:sz w:val="22"/>
                <w:szCs w:val="22"/>
              </w:rPr>
              <w:t xml:space="preserve"> – Altera o §3º do artigo 3º do ato Normativo TJ/RJ nº04/2007.</w:t>
            </w:r>
          </w:p>
          <w:p w14:paraId="53128261" w14:textId="77777777" w:rsidR="003043A2" w:rsidRPr="00B36322" w:rsidRDefault="003043A2" w:rsidP="00880997">
            <w:pPr>
              <w:jc w:val="both"/>
              <w:rPr>
                <w:rFonts w:ascii="Calibri" w:hAnsi="Calibri" w:cs="Arial"/>
                <w:color w:val="002060"/>
                <w:sz w:val="20"/>
                <w:szCs w:val="20"/>
              </w:rPr>
            </w:pPr>
          </w:p>
        </w:tc>
      </w:tr>
      <w:tr w:rsidR="006D4A89" w:rsidRPr="006D4A89" w14:paraId="2104067F" w14:textId="77777777" w:rsidTr="3AA1D976">
        <w:trPr>
          <w:gridAfter w:val="1"/>
          <w:wAfter w:w="17" w:type="dxa"/>
        </w:trPr>
        <w:tc>
          <w:tcPr>
            <w:tcW w:w="10438" w:type="dxa"/>
            <w:shd w:val="clear" w:color="auto" w:fill="auto"/>
            <w:vAlign w:val="center"/>
          </w:tcPr>
          <w:p w14:paraId="62486C05" w14:textId="77777777" w:rsidR="006D4A89" w:rsidRPr="006D4A89" w:rsidRDefault="006D4A89" w:rsidP="006D4A89">
            <w:pPr>
              <w:autoSpaceDE w:val="0"/>
              <w:autoSpaceDN w:val="0"/>
              <w:adjustRightInd w:val="0"/>
              <w:ind w:left="359"/>
              <w:rPr>
                <w:rFonts w:ascii="Calibri" w:hAnsi="Calibri" w:cs="Arial"/>
                <w:color w:val="002060"/>
                <w:sz w:val="18"/>
                <w:szCs w:val="18"/>
              </w:rPr>
            </w:pPr>
          </w:p>
          <w:p w14:paraId="02BD8881" w14:textId="77777777" w:rsidR="006D4A89" w:rsidRPr="006D4A89" w:rsidRDefault="00443B82" w:rsidP="006D4A89">
            <w:pPr>
              <w:autoSpaceDE w:val="0"/>
              <w:autoSpaceDN w:val="0"/>
              <w:adjustRightInd w:val="0"/>
              <w:ind w:left="359"/>
              <w:rPr>
                <w:rFonts w:ascii="Calibri" w:hAnsi="Calibri" w:cs="Arial"/>
                <w:color w:val="002060"/>
                <w:sz w:val="22"/>
                <w:szCs w:val="22"/>
              </w:rPr>
            </w:pPr>
            <w:hyperlink r:id="rId16" w:history="1">
              <w:r w:rsidR="006D4A89" w:rsidRPr="006D4A89">
                <w:rPr>
                  <w:rStyle w:val="Hyperlink"/>
                  <w:rFonts w:ascii="Calibri" w:hAnsi="Calibri" w:cs="Arial"/>
                  <w:b/>
                  <w:color w:val="002060"/>
                  <w:sz w:val="22"/>
                  <w:szCs w:val="22"/>
                  <w:u w:val="none"/>
                </w:rPr>
                <w:t>Ato Normativo TJ nº 1, de 07/04/2004</w:t>
              </w:r>
            </w:hyperlink>
            <w:r w:rsidR="006D4A89" w:rsidRPr="006D4A89">
              <w:rPr>
                <w:rFonts w:ascii="Calibri" w:hAnsi="Calibri" w:cs="Arial"/>
                <w:color w:val="002060"/>
                <w:sz w:val="22"/>
                <w:szCs w:val="22"/>
              </w:rPr>
              <w:t xml:space="preserve"> - Estabelece procedimento administrativo de controle e cobrança dos débitos apurados em decorrência de permissão ou de cessão de uso de bens públicos a terceiros, referentes aos bens afetados ao Poder Judiciário do Estado do Rio de Janeiro; </w:t>
            </w:r>
          </w:p>
          <w:p w14:paraId="4101652C" w14:textId="77777777" w:rsidR="006D4A89" w:rsidRPr="006D4A89" w:rsidRDefault="006D4A89" w:rsidP="006D4A89">
            <w:pPr>
              <w:ind w:left="359"/>
              <w:jc w:val="both"/>
              <w:rPr>
                <w:rFonts w:ascii="Calibri" w:hAnsi="Calibri" w:cs="Arial"/>
                <w:color w:val="002060"/>
                <w:sz w:val="22"/>
                <w:szCs w:val="22"/>
              </w:rPr>
            </w:pPr>
          </w:p>
        </w:tc>
      </w:tr>
      <w:tr w:rsidR="00FC3507" w:rsidRPr="00B36322" w14:paraId="6B147BF2" w14:textId="77777777" w:rsidTr="3AA1D976">
        <w:trPr>
          <w:gridAfter w:val="1"/>
          <w:wAfter w:w="17" w:type="dxa"/>
        </w:trPr>
        <w:tc>
          <w:tcPr>
            <w:tcW w:w="10438" w:type="dxa"/>
            <w:shd w:val="clear" w:color="auto" w:fill="auto"/>
            <w:vAlign w:val="center"/>
          </w:tcPr>
          <w:p w14:paraId="4B99056E" w14:textId="77777777" w:rsidR="00EC3AD5" w:rsidRPr="00B36322" w:rsidRDefault="00EC3AD5" w:rsidP="00880997">
            <w:pPr>
              <w:ind w:left="360"/>
              <w:jc w:val="both"/>
              <w:rPr>
                <w:rFonts w:ascii="Calibri" w:hAnsi="Calibri" w:cs="Arial"/>
                <w:color w:val="002060"/>
                <w:sz w:val="16"/>
                <w:szCs w:val="16"/>
              </w:rPr>
            </w:pPr>
          </w:p>
          <w:p w14:paraId="63FCC409" w14:textId="77777777" w:rsidR="00EC3AD5" w:rsidRPr="006123F4" w:rsidRDefault="00443B82" w:rsidP="00880997">
            <w:pPr>
              <w:ind w:left="360"/>
              <w:jc w:val="both"/>
              <w:rPr>
                <w:rFonts w:ascii="Calibri" w:hAnsi="Calibri" w:cs="Arial"/>
                <w:color w:val="002060"/>
                <w:sz w:val="22"/>
                <w:szCs w:val="22"/>
              </w:rPr>
            </w:pPr>
            <w:hyperlink r:id="rId17" w:history="1">
              <w:r w:rsidR="006D4A89">
                <w:rPr>
                  <w:rStyle w:val="Hyperlink"/>
                  <w:rFonts w:ascii="Calibri" w:hAnsi="Calibri" w:cs="Arial"/>
                  <w:b/>
                  <w:color w:val="002060"/>
                  <w:sz w:val="22"/>
                  <w:szCs w:val="22"/>
                  <w:u w:val="none"/>
                </w:rPr>
                <w:t>Resolução TJ/OE/RJ nº 27, de 26/09/2011</w:t>
              </w:r>
            </w:hyperlink>
            <w:r w:rsidR="00EC3AD5" w:rsidRPr="006123F4">
              <w:rPr>
                <w:rFonts w:ascii="Calibri" w:hAnsi="Calibri" w:cs="Arial"/>
                <w:color w:val="002060"/>
                <w:sz w:val="22"/>
                <w:szCs w:val="22"/>
              </w:rPr>
              <w:t xml:space="preserve">, alterado pela </w:t>
            </w:r>
            <w:hyperlink r:id="rId18" w:history="1">
              <w:r w:rsidR="006D4A89">
                <w:rPr>
                  <w:rStyle w:val="Hyperlink"/>
                  <w:rFonts w:ascii="Calibri" w:hAnsi="Calibri" w:cs="Arial"/>
                  <w:b/>
                  <w:color w:val="002060"/>
                  <w:sz w:val="22"/>
                  <w:szCs w:val="22"/>
                  <w:u w:val="none"/>
                </w:rPr>
                <w:t>Resolução TJ/OE/RJ nº 35, de 07/11/2011</w:t>
              </w:r>
            </w:hyperlink>
            <w:r w:rsidR="00031B9B" w:rsidRPr="006123F4">
              <w:rPr>
                <w:rFonts w:ascii="Calibri" w:hAnsi="Calibri" w:cs="Arial"/>
                <w:b/>
                <w:color w:val="002060"/>
                <w:sz w:val="22"/>
                <w:szCs w:val="22"/>
              </w:rPr>
              <w:t xml:space="preserve"> - </w:t>
            </w:r>
            <w:r w:rsidR="00031B9B" w:rsidRPr="006123F4">
              <w:rPr>
                <w:rFonts w:ascii="Calibri" w:hAnsi="Calibri" w:cs="Arial"/>
                <w:color w:val="002060"/>
                <w:sz w:val="22"/>
                <w:szCs w:val="22"/>
              </w:rPr>
              <w:t xml:space="preserve">Regulamenta as salas especiais permanentes destinadas aos advogados com uso assegurado a Ordem dos Advogados do Brasil (OAB), nos termos da </w:t>
            </w:r>
            <w:hyperlink r:id="rId19" w:history="1">
              <w:r w:rsidR="00031B9B" w:rsidRPr="006123F4">
                <w:rPr>
                  <w:rStyle w:val="Hyperlink"/>
                  <w:rFonts w:ascii="Calibri" w:hAnsi="Calibri" w:cs="Arial"/>
                  <w:b/>
                  <w:color w:val="002060"/>
                  <w:sz w:val="22"/>
                  <w:szCs w:val="22"/>
                  <w:u w:val="none"/>
                </w:rPr>
                <w:t>Lei n. 8904/94</w:t>
              </w:r>
            </w:hyperlink>
            <w:r w:rsidR="00031B9B" w:rsidRPr="006123F4">
              <w:rPr>
                <w:rFonts w:ascii="Calibri" w:hAnsi="Calibri" w:cs="Arial"/>
                <w:b/>
                <w:color w:val="002060"/>
                <w:sz w:val="22"/>
                <w:szCs w:val="22"/>
              </w:rPr>
              <w:t>.</w:t>
            </w:r>
          </w:p>
          <w:p w14:paraId="1299C43A" w14:textId="77777777" w:rsidR="00EC3AD5" w:rsidRPr="00B36322" w:rsidRDefault="00EC3AD5" w:rsidP="00880997">
            <w:pPr>
              <w:ind w:left="360"/>
              <w:jc w:val="right"/>
              <w:rPr>
                <w:rFonts w:ascii="Calibri" w:hAnsi="Calibri" w:cs="Arial"/>
                <w:b/>
                <w:bCs/>
                <w:color w:val="002060"/>
                <w:sz w:val="20"/>
                <w:szCs w:val="20"/>
              </w:rPr>
            </w:pPr>
          </w:p>
        </w:tc>
      </w:tr>
      <w:tr w:rsidR="006D4A89" w:rsidRPr="00B36322" w14:paraId="05608D80" w14:textId="77777777" w:rsidTr="3AA1D976">
        <w:trPr>
          <w:gridAfter w:val="1"/>
          <w:wAfter w:w="17" w:type="dxa"/>
        </w:trPr>
        <w:tc>
          <w:tcPr>
            <w:tcW w:w="10438" w:type="dxa"/>
            <w:shd w:val="clear" w:color="auto" w:fill="auto"/>
            <w:vAlign w:val="center"/>
          </w:tcPr>
          <w:p w14:paraId="4DDBEF00" w14:textId="77777777" w:rsidR="006D4A89" w:rsidRPr="006D4A89" w:rsidRDefault="006D4A89" w:rsidP="006D4A89">
            <w:pPr>
              <w:autoSpaceDE w:val="0"/>
              <w:autoSpaceDN w:val="0"/>
              <w:adjustRightInd w:val="0"/>
              <w:rPr>
                <w:rFonts w:ascii="Arial" w:hAnsi="Arial" w:cs="Arial"/>
              </w:rPr>
            </w:pPr>
          </w:p>
          <w:p w14:paraId="78F6644D" w14:textId="77777777" w:rsidR="006D4A89" w:rsidRPr="006D4A89" w:rsidRDefault="00443B82" w:rsidP="006D4A89">
            <w:pPr>
              <w:autoSpaceDE w:val="0"/>
              <w:autoSpaceDN w:val="0"/>
              <w:adjustRightInd w:val="0"/>
              <w:ind w:left="408"/>
              <w:jc w:val="both"/>
              <w:rPr>
                <w:rFonts w:ascii="Calibri" w:hAnsi="Calibri" w:cs="Arial"/>
                <w:color w:val="002060"/>
                <w:sz w:val="22"/>
                <w:szCs w:val="22"/>
              </w:rPr>
            </w:pPr>
            <w:hyperlink r:id="rId20" w:history="1">
              <w:r w:rsidR="006D4A89" w:rsidRPr="006D4A89">
                <w:rPr>
                  <w:rStyle w:val="Hyperlink"/>
                  <w:rFonts w:ascii="Calibri" w:hAnsi="Calibri" w:cs="Arial"/>
                  <w:b/>
                  <w:color w:val="002060"/>
                  <w:sz w:val="22"/>
                  <w:szCs w:val="22"/>
                  <w:u w:val="none"/>
                </w:rPr>
                <w:t>Aviso TJ nº 57/2010</w:t>
              </w:r>
            </w:hyperlink>
            <w:r w:rsidR="006D4A89">
              <w:rPr>
                <w:rFonts w:ascii="Calibri" w:hAnsi="Calibri" w:cs="Arial"/>
                <w:color w:val="002060"/>
                <w:sz w:val="22"/>
                <w:szCs w:val="22"/>
              </w:rPr>
              <w:t xml:space="preserve"> </w:t>
            </w:r>
            <w:r w:rsidR="006D4A89" w:rsidRPr="006D4A89">
              <w:rPr>
                <w:rFonts w:ascii="Calibri" w:hAnsi="Calibri" w:cs="Arial"/>
                <w:color w:val="002060"/>
                <w:sz w:val="22"/>
                <w:szCs w:val="22"/>
              </w:rPr>
              <w:t xml:space="preserve">- Enunciado 59 - As cláusulas previstas nos Termos de Permissão e Cessão de Uso, inclusive as atinentes ao valor e a periodicidade da remuneração, permanecerão inalteradas mesmo quando vencidos os termos até a efetiva desocupação do imóvel. </w:t>
            </w:r>
          </w:p>
          <w:p w14:paraId="3461D779" w14:textId="77777777" w:rsidR="006D4A89" w:rsidRPr="00B36322" w:rsidRDefault="006D4A89" w:rsidP="00880997">
            <w:pPr>
              <w:ind w:left="360"/>
              <w:jc w:val="both"/>
              <w:rPr>
                <w:rFonts w:ascii="Calibri" w:hAnsi="Calibri" w:cs="Arial"/>
                <w:color w:val="002060"/>
                <w:sz w:val="16"/>
                <w:szCs w:val="16"/>
              </w:rPr>
            </w:pPr>
          </w:p>
        </w:tc>
      </w:tr>
      <w:tr w:rsidR="00AE0F23" w:rsidRPr="00060950" w14:paraId="4334ACD0" w14:textId="77777777" w:rsidTr="3AA1D976">
        <w:trPr>
          <w:gridAfter w:val="1"/>
          <w:wAfter w:w="17" w:type="dxa"/>
        </w:trPr>
        <w:tc>
          <w:tcPr>
            <w:tcW w:w="10438" w:type="dxa"/>
            <w:shd w:val="clear" w:color="auto" w:fill="1F3864" w:themeFill="accent1" w:themeFillShade="80"/>
            <w:vAlign w:val="center"/>
          </w:tcPr>
          <w:p w14:paraId="3CF2D8B6" w14:textId="77777777" w:rsidR="00FB3C63" w:rsidRPr="00060950" w:rsidRDefault="00FB3C63" w:rsidP="00ED4289">
            <w:pPr>
              <w:jc w:val="center"/>
              <w:rPr>
                <w:rFonts w:ascii="Verdana" w:hAnsi="Verdana" w:cs="Arial"/>
                <w:b/>
                <w:bCs/>
                <w:color w:val="FFFFFF"/>
                <w:sz w:val="20"/>
                <w:szCs w:val="20"/>
              </w:rPr>
            </w:pPr>
          </w:p>
          <w:p w14:paraId="2BBDAE62" w14:textId="77777777" w:rsidR="00FB3C63" w:rsidRPr="00060950" w:rsidRDefault="00FB3C63" w:rsidP="00ED4289">
            <w:pPr>
              <w:jc w:val="center"/>
              <w:rPr>
                <w:rFonts w:ascii="Verdana" w:hAnsi="Verdana" w:cs="Arial"/>
                <w:bCs/>
                <w:color w:val="FFFFFF"/>
                <w:sz w:val="20"/>
                <w:szCs w:val="20"/>
              </w:rPr>
            </w:pPr>
            <w:bookmarkStart w:id="3" w:name="RADDGLOG005"/>
            <w:bookmarkEnd w:id="3"/>
            <w:r w:rsidRPr="00060950">
              <w:rPr>
                <w:rFonts w:ascii="Verdana" w:hAnsi="Verdana" w:cs="Arial"/>
                <w:b/>
                <w:bCs/>
                <w:color w:val="FFFFFF"/>
                <w:sz w:val="20"/>
                <w:szCs w:val="20"/>
              </w:rPr>
              <w:t xml:space="preserve">RAD-DGLOG-005 – Ciclo de Formação </w:t>
            </w:r>
            <w:r w:rsidR="00CE2E17" w:rsidRPr="00060950">
              <w:rPr>
                <w:rFonts w:ascii="Verdana" w:hAnsi="Verdana" w:cs="Arial"/>
                <w:b/>
                <w:bCs/>
                <w:color w:val="FFFFFF"/>
                <w:sz w:val="20"/>
                <w:szCs w:val="20"/>
              </w:rPr>
              <w:t xml:space="preserve">e Execução </w:t>
            </w:r>
            <w:r w:rsidRPr="00060950">
              <w:rPr>
                <w:rFonts w:ascii="Verdana" w:hAnsi="Verdana" w:cs="Arial"/>
                <w:b/>
                <w:bCs/>
                <w:color w:val="FFFFFF"/>
                <w:sz w:val="20"/>
                <w:szCs w:val="20"/>
              </w:rPr>
              <w:t>de Contratos Administrativos</w:t>
            </w:r>
          </w:p>
          <w:p w14:paraId="0FB78278" w14:textId="77777777" w:rsidR="00FB3C63" w:rsidRPr="00060950" w:rsidRDefault="00FB3C63" w:rsidP="00ED4289">
            <w:pPr>
              <w:jc w:val="center"/>
              <w:rPr>
                <w:rFonts w:ascii="Verdana" w:hAnsi="Verdana" w:cs="Arial"/>
                <w:color w:val="FFFFFF"/>
                <w:sz w:val="16"/>
                <w:szCs w:val="16"/>
              </w:rPr>
            </w:pPr>
          </w:p>
          <w:p w14:paraId="2591D544" w14:textId="77777777" w:rsidR="00FB3C63" w:rsidRPr="00060950" w:rsidRDefault="00DB4B7D" w:rsidP="00ED4289">
            <w:pPr>
              <w:jc w:val="center"/>
              <w:rPr>
                <w:rFonts w:ascii="Verdana" w:hAnsi="Verdana" w:cs="Arial"/>
                <w:color w:val="FFFFFF"/>
                <w:sz w:val="16"/>
                <w:szCs w:val="16"/>
              </w:rPr>
            </w:pPr>
            <w:r>
              <w:rPr>
                <w:rFonts w:ascii="Verdana" w:hAnsi="Verdana"/>
                <w:color w:val="FFFFFF"/>
                <w:sz w:val="16"/>
                <w:szCs w:val="16"/>
              </w:rPr>
              <w:t>Com v</w:t>
            </w:r>
            <w:r w:rsidR="005C6C2A" w:rsidRPr="00060950">
              <w:rPr>
                <w:rFonts w:ascii="Verdana" w:hAnsi="Verdana"/>
                <w:color w:val="FFFFFF"/>
                <w:sz w:val="16"/>
                <w:szCs w:val="16"/>
              </w:rPr>
              <w:t xml:space="preserve">igência a partir de </w:t>
            </w:r>
            <w:r w:rsidR="00B4532D" w:rsidRPr="00060950">
              <w:rPr>
                <w:rFonts w:ascii="Verdana" w:hAnsi="Verdana"/>
                <w:color w:val="FFFFFF"/>
                <w:sz w:val="16"/>
                <w:szCs w:val="16"/>
              </w:rPr>
              <w:t>0</w:t>
            </w:r>
            <w:r w:rsidR="009E2DD8" w:rsidRPr="00060950">
              <w:rPr>
                <w:rFonts w:ascii="Verdana" w:hAnsi="Verdana"/>
                <w:color w:val="FFFFFF"/>
                <w:sz w:val="16"/>
                <w:szCs w:val="16"/>
              </w:rPr>
              <w:t>7</w:t>
            </w:r>
            <w:r w:rsidR="005C6C2A" w:rsidRPr="00060950">
              <w:rPr>
                <w:rFonts w:ascii="Verdana" w:hAnsi="Verdana"/>
                <w:color w:val="FFFFFF"/>
                <w:sz w:val="16"/>
                <w:szCs w:val="16"/>
              </w:rPr>
              <w:t>/</w:t>
            </w:r>
            <w:r w:rsidR="009C402F" w:rsidRPr="00060950">
              <w:rPr>
                <w:rFonts w:ascii="Verdana" w:hAnsi="Verdana"/>
                <w:color w:val="FFFFFF"/>
                <w:sz w:val="16"/>
                <w:szCs w:val="16"/>
              </w:rPr>
              <w:t>11</w:t>
            </w:r>
            <w:r w:rsidR="009E2DD8" w:rsidRPr="00060950">
              <w:rPr>
                <w:rFonts w:ascii="Verdana" w:hAnsi="Verdana"/>
                <w:color w:val="FFFFFF"/>
                <w:sz w:val="16"/>
                <w:szCs w:val="16"/>
              </w:rPr>
              <w:t>/</w:t>
            </w:r>
            <w:r w:rsidR="005C6C2A" w:rsidRPr="00060950">
              <w:rPr>
                <w:rFonts w:ascii="Verdana" w:hAnsi="Verdana"/>
                <w:color w:val="FFFFFF"/>
                <w:sz w:val="16"/>
                <w:szCs w:val="16"/>
              </w:rPr>
              <w:t>201</w:t>
            </w:r>
            <w:r w:rsidR="009E2DD8" w:rsidRPr="00060950">
              <w:rPr>
                <w:rFonts w:ascii="Verdana" w:hAnsi="Verdana"/>
                <w:color w:val="FFFFFF"/>
                <w:sz w:val="16"/>
                <w:szCs w:val="16"/>
              </w:rPr>
              <w:t>7</w:t>
            </w:r>
          </w:p>
          <w:p w14:paraId="1FC39945" w14:textId="77777777" w:rsidR="00FB3C63" w:rsidRPr="00060950" w:rsidRDefault="00FB3C63" w:rsidP="00ED4289">
            <w:pPr>
              <w:jc w:val="center"/>
              <w:rPr>
                <w:rFonts w:ascii="Verdana" w:hAnsi="Verdana" w:cs="Arial"/>
                <w:color w:val="FFFFFF"/>
                <w:sz w:val="10"/>
                <w:szCs w:val="10"/>
              </w:rPr>
            </w:pPr>
          </w:p>
        </w:tc>
      </w:tr>
      <w:tr w:rsidR="00FC3507" w:rsidRPr="00B36322" w14:paraId="580E2B37" w14:textId="77777777" w:rsidTr="3AA1D976">
        <w:trPr>
          <w:gridAfter w:val="1"/>
          <w:wAfter w:w="17" w:type="dxa"/>
          <w:trHeight w:val="389"/>
        </w:trPr>
        <w:tc>
          <w:tcPr>
            <w:tcW w:w="10438" w:type="dxa"/>
            <w:shd w:val="clear" w:color="auto" w:fill="auto"/>
            <w:vAlign w:val="center"/>
          </w:tcPr>
          <w:p w14:paraId="0562CB0E" w14:textId="77777777" w:rsidR="00FB3C63" w:rsidRPr="00B36322" w:rsidRDefault="00FB3C63" w:rsidP="00880997">
            <w:pPr>
              <w:ind w:left="360"/>
              <w:jc w:val="both"/>
              <w:rPr>
                <w:rFonts w:ascii="Calibri" w:hAnsi="Calibri" w:cs="Arial"/>
                <w:b/>
                <w:color w:val="002060"/>
                <w:sz w:val="16"/>
                <w:szCs w:val="16"/>
              </w:rPr>
            </w:pPr>
          </w:p>
          <w:p w14:paraId="2B6CFAE6" w14:textId="77777777" w:rsidR="00FB3C63" w:rsidRPr="002A21B8" w:rsidRDefault="00443B82" w:rsidP="00880997">
            <w:pPr>
              <w:ind w:left="360"/>
              <w:jc w:val="both"/>
              <w:rPr>
                <w:rFonts w:ascii="Calibri" w:hAnsi="Calibri" w:cs="Arial"/>
                <w:color w:val="002060"/>
                <w:sz w:val="22"/>
                <w:szCs w:val="22"/>
              </w:rPr>
            </w:pPr>
            <w:hyperlink r:id="rId21" w:history="1">
              <w:r w:rsidR="00FB3C63" w:rsidRPr="002A21B8">
                <w:rPr>
                  <w:rStyle w:val="Hyperlink"/>
                  <w:rFonts w:ascii="Calibri" w:hAnsi="Calibri" w:cs="Arial"/>
                  <w:b/>
                  <w:color w:val="002060"/>
                  <w:sz w:val="22"/>
                  <w:szCs w:val="22"/>
                  <w:u w:val="none"/>
                </w:rPr>
                <w:t>Lei Federal nº 8.666, de 21/06/1993</w:t>
              </w:r>
            </w:hyperlink>
            <w:r w:rsidR="00FB3C63" w:rsidRPr="002A21B8">
              <w:rPr>
                <w:rFonts w:ascii="Calibri" w:hAnsi="Calibri" w:cs="Arial"/>
                <w:b/>
                <w:color w:val="002060"/>
                <w:sz w:val="22"/>
                <w:szCs w:val="22"/>
              </w:rPr>
              <w:t xml:space="preserve"> </w:t>
            </w:r>
            <w:r w:rsidR="008E6525" w:rsidRPr="002A21B8">
              <w:rPr>
                <w:rFonts w:ascii="Calibri" w:hAnsi="Calibri" w:cs="Arial"/>
                <w:color w:val="002060"/>
                <w:sz w:val="22"/>
                <w:szCs w:val="22"/>
              </w:rPr>
              <w:t>(Lei Geral de Licitações).</w:t>
            </w:r>
          </w:p>
          <w:p w14:paraId="34CE0A41" w14:textId="77777777" w:rsidR="00FB3C63" w:rsidRPr="00B36322" w:rsidRDefault="00FB3C63" w:rsidP="00880997">
            <w:pPr>
              <w:ind w:left="1135"/>
              <w:jc w:val="both"/>
              <w:rPr>
                <w:rFonts w:ascii="Calibri" w:hAnsi="Calibri" w:cs="Arial"/>
                <w:color w:val="002060"/>
                <w:sz w:val="16"/>
                <w:szCs w:val="16"/>
              </w:rPr>
            </w:pPr>
          </w:p>
        </w:tc>
      </w:tr>
      <w:tr w:rsidR="00FC3507" w:rsidRPr="00B36322" w14:paraId="7C6C53CC" w14:textId="77777777" w:rsidTr="3AA1D976">
        <w:trPr>
          <w:gridAfter w:val="1"/>
          <w:wAfter w:w="17" w:type="dxa"/>
          <w:trHeight w:val="884"/>
        </w:trPr>
        <w:tc>
          <w:tcPr>
            <w:tcW w:w="10438" w:type="dxa"/>
            <w:shd w:val="clear" w:color="auto" w:fill="auto"/>
            <w:vAlign w:val="center"/>
          </w:tcPr>
          <w:p w14:paraId="62EBF3C5" w14:textId="77777777" w:rsidR="00FB3C63" w:rsidRPr="00B36322" w:rsidRDefault="00FB3C63" w:rsidP="00880997">
            <w:pPr>
              <w:ind w:left="360"/>
              <w:jc w:val="both"/>
              <w:rPr>
                <w:rFonts w:ascii="Calibri" w:hAnsi="Calibri" w:cs="Arial"/>
                <w:b/>
                <w:color w:val="002060"/>
                <w:sz w:val="16"/>
                <w:szCs w:val="16"/>
              </w:rPr>
            </w:pPr>
          </w:p>
          <w:p w14:paraId="71ED055A" w14:textId="77777777" w:rsidR="00FB3C63" w:rsidRPr="002A21B8" w:rsidRDefault="00443B82" w:rsidP="00880997">
            <w:pPr>
              <w:ind w:left="360"/>
              <w:jc w:val="both"/>
              <w:rPr>
                <w:rFonts w:ascii="Calibri" w:hAnsi="Calibri" w:cs="Arial"/>
                <w:color w:val="002060"/>
                <w:sz w:val="22"/>
                <w:szCs w:val="22"/>
              </w:rPr>
            </w:pPr>
            <w:hyperlink r:id="rId22" w:history="1">
              <w:r w:rsidR="00FB3C63" w:rsidRPr="002A21B8">
                <w:rPr>
                  <w:rStyle w:val="Hyperlink"/>
                  <w:rFonts w:ascii="Calibri" w:hAnsi="Calibri" w:cs="Arial"/>
                  <w:b/>
                  <w:color w:val="002060"/>
                  <w:sz w:val="22"/>
                  <w:szCs w:val="22"/>
                  <w:u w:val="none"/>
                </w:rPr>
                <w:t>Lei Complementar Federal nº 101, de 04/05/2000</w:t>
              </w:r>
            </w:hyperlink>
            <w:r w:rsidR="00FB3C63" w:rsidRPr="002A21B8">
              <w:rPr>
                <w:rFonts w:ascii="Calibri" w:hAnsi="Calibri" w:cs="Arial"/>
                <w:b/>
                <w:color w:val="002060"/>
                <w:sz w:val="22"/>
                <w:szCs w:val="22"/>
              </w:rPr>
              <w:t xml:space="preserve"> </w:t>
            </w:r>
            <w:r w:rsidR="00FB3C63" w:rsidRPr="002A21B8">
              <w:rPr>
                <w:rFonts w:ascii="Calibri" w:hAnsi="Calibri" w:cs="Arial"/>
                <w:color w:val="002060"/>
                <w:sz w:val="22"/>
                <w:szCs w:val="22"/>
              </w:rPr>
              <w:t>(Lei de Responsabilidade Fiscal)</w:t>
            </w:r>
            <w:r w:rsidR="00824FA0" w:rsidRPr="002A21B8">
              <w:rPr>
                <w:rFonts w:ascii="Calibri" w:hAnsi="Calibri" w:cs="Arial"/>
                <w:color w:val="002060"/>
                <w:sz w:val="22"/>
                <w:szCs w:val="22"/>
              </w:rPr>
              <w:t>.</w:t>
            </w:r>
          </w:p>
          <w:p w14:paraId="6D98A12B" w14:textId="77777777" w:rsidR="00FB3C63" w:rsidRPr="00B36322" w:rsidRDefault="00FB3C63" w:rsidP="00880997">
            <w:pPr>
              <w:ind w:left="1135"/>
              <w:jc w:val="both"/>
              <w:rPr>
                <w:rFonts w:ascii="Calibri" w:hAnsi="Calibri" w:cs="Arial"/>
                <w:color w:val="002060"/>
                <w:sz w:val="16"/>
                <w:szCs w:val="16"/>
              </w:rPr>
            </w:pPr>
          </w:p>
        </w:tc>
      </w:tr>
      <w:tr w:rsidR="00FC3507" w:rsidRPr="00B36322" w14:paraId="388F8419" w14:textId="77777777" w:rsidTr="3AA1D976">
        <w:trPr>
          <w:gridAfter w:val="1"/>
          <w:wAfter w:w="17" w:type="dxa"/>
        </w:trPr>
        <w:tc>
          <w:tcPr>
            <w:tcW w:w="10438" w:type="dxa"/>
            <w:shd w:val="clear" w:color="auto" w:fill="auto"/>
            <w:vAlign w:val="center"/>
          </w:tcPr>
          <w:p w14:paraId="2946DB82" w14:textId="77777777" w:rsidR="00FB3C63" w:rsidRPr="00B36322" w:rsidRDefault="00FB3C63" w:rsidP="00880997">
            <w:pPr>
              <w:ind w:left="360"/>
              <w:jc w:val="both"/>
              <w:rPr>
                <w:rFonts w:ascii="Calibri" w:hAnsi="Calibri" w:cs="Arial"/>
                <w:b/>
                <w:color w:val="002060"/>
                <w:sz w:val="16"/>
                <w:szCs w:val="16"/>
              </w:rPr>
            </w:pPr>
          </w:p>
          <w:p w14:paraId="01B16CD6" w14:textId="77777777" w:rsidR="00FB3C63" w:rsidRPr="002A21B8" w:rsidRDefault="00443B82" w:rsidP="00880997">
            <w:pPr>
              <w:ind w:left="360"/>
              <w:jc w:val="both"/>
              <w:rPr>
                <w:rFonts w:ascii="Calibri" w:hAnsi="Calibri" w:cs="Arial"/>
                <w:color w:val="002060"/>
                <w:sz w:val="22"/>
                <w:szCs w:val="22"/>
              </w:rPr>
            </w:pPr>
            <w:hyperlink r:id="rId23" w:history="1">
              <w:r w:rsidR="00FB3C63" w:rsidRPr="002A21B8">
                <w:rPr>
                  <w:rStyle w:val="Hyperlink"/>
                  <w:rFonts w:ascii="Calibri" w:hAnsi="Calibri" w:cs="Arial"/>
                  <w:b/>
                  <w:color w:val="002060"/>
                  <w:sz w:val="22"/>
                  <w:szCs w:val="22"/>
                  <w:u w:val="none"/>
                </w:rPr>
                <w:t>Lei Federal nº 10.520, de 17/07/2002</w:t>
              </w:r>
            </w:hyperlink>
            <w:r w:rsidR="00FB3C63" w:rsidRPr="002A21B8">
              <w:rPr>
                <w:rFonts w:ascii="Calibri" w:hAnsi="Calibri" w:cs="Arial"/>
                <w:b/>
                <w:color w:val="002060"/>
                <w:sz w:val="22"/>
                <w:szCs w:val="22"/>
              </w:rPr>
              <w:t xml:space="preserve"> </w:t>
            </w:r>
            <w:r w:rsidR="00FB3C63" w:rsidRPr="002A21B8">
              <w:rPr>
                <w:rFonts w:ascii="Calibri" w:hAnsi="Calibri" w:cs="Arial"/>
                <w:color w:val="002060"/>
                <w:sz w:val="22"/>
                <w:szCs w:val="22"/>
              </w:rPr>
              <w:t>(Lei do Pregão</w:t>
            </w:r>
            <w:r w:rsidR="00824FA0" w:rsidRPr="002A21B8">
              <w:rPr>
                <w:rFonts w:ascii="Calibri" w:hAnsi="Calibri" w:cs="Arial"/>
                <w:color w:val="002060"/>
                <w:sz w:val="22"/>
                <w:szCs w:val="22"/>
              </w:rPr>
              <w:t>).</w:t>
            </w:r>
          </w:p>
          <w:p w14:paraId="5997CC1D" w14:textId="77777777" w:rsidR="00FB3C63" w:rsidRPr="00B36322" w:rsidRDefault="00FB3C63" w:rsidP="00880997">
            <w:pPr>
              <w:ind w:left="1135"/>
              <w:jc w:val="both"/>
              <w:rPr>
                <w:rFonts w:ascii="Calibri" w:hAnsi="Calibri" w:cs="Arial"/>
                <w:color w:val="002060"/>
                <w:sz w:val="16"/>
                <w:szCs w:val="16"/>
              </w:rPr>
            </w:pPr>
          </w:p>
        </w:tc>
      </w:tr>
      <w:tr w:rsidR="00FC3507" w:rsidRPr="00B36322" w14:paraId="6B4E2761" w14:textId="77777777" w:rsidTr="3AA1D976">
        <w:trPr>
          <w:gridAfter w:val="1"/>
          <w:wAfter w:w="17" w:type="dxa"/>
          <w:trHeight w:val="499"/>
        </w:trPr>
        <w:tc>
          <w:tcPr>
            <w:tcW w:w="10438" w:type="dxa"/>
            <w:shd w:val="clear" w:color="auto" w:fill="auto"/>
            <w:vAlign w:val="center"/>
          </w:tcPr>
          <w:p w14:paraId="110FFD37" w14:textId="77777777" w:rsidR="00FB3C63" w:rsidRPr="00B36322" w:rsidRDefault="00FB3C63" w:rsidP="00880997">
            <w:pPr>
              <w:ind w:left="360"/>
              <w:jc w:val="both"/>
              <w:rPr>
                <w:rFonts w:ascii="Calibri" w:hAnsi="Calibri" w:cs="Arial"/>
                <w:b/>
                <w:color w:val="002060"/>
                <w:sz w:val="16"/>
                <w:szCs w:val="16"/>
              </w:rPr>
            </w:pPr>
          </w:p>
          <w:p w14:paraId="69CCCAE6" w14:textId="77777777" w:rsidR="006B7072" w:rsidRPr="002A21B8" w:rsidRDefault="00443B82" w:rsidP="00880997">
            <w:pPr>
              <w:ind w:left="360"/>
              <w:jc w:val="both"/>
              <w:rPr>
                <w:rFonts w:ascii="Calibri" w:hAnsi="Calibri" w:cs="Arial"/>
                <w:color w:val="002060"/>
                <w:sz w:val="22"/>
                <w:szCs w:val="22"/>
              </w:rPr>
            </w:pPr>
            <w:hyperlink r:id="rId24" w:history="1">
              <w:r w:rsidR="006B7072" w:rsidRPr="002A21B8">
                <w:rPr>
                  <w:rStyle w:val="Hyperlink"/>
                  <w:rFonts w:ascii="Calibri" w:hAnsi="Calibri" w:cs="Arial"/>
                  <w:b/>
                  <w:color w:val="002060"/>
                  <w:sz w:val="22"/>
                  <w:szCs w:val="22"/>
                  <w:u w:val="none"/>
                </w:rPr>
                <w:t>Lei federal nº 4320/64</w:t>
              </w:r>
            </w:hyperlink>
            <w:r w:rsidR="006B7072" w:rsidRPr="002A21B8">
              <w:rPr>
                <w:rFonts w:ascii="Calibri" w:eastAsia="Calibri" w:hAnsi="Calibri" w:cs="FonteEcológicaSpranq"/>
                <w:color w:val="002060"/>
                <w:sz w:val="22"/>
                <w:szCs w:val="22"/>
                <w:lang w:eastAsia="en-US"/>
              </w:rPr>
              <w:t xml:space="preserve"> </w:t>
            </w:r>
            <w:r w:rsidR="00824FA0" w:rsidRPr="002A21B8">
              <w:rPr>
                <w:rFonts w:ascii="Calibri" w:eastAsia="Calibri" w:hAnsi="Calibri" w:cs="FonteEcológicaSpranq"/>
                <w:color w:val="002060"/>
                <w:sz w:val="22"/>
                <w:szCs w:val="22"/>
                <w:lang w:eastAsia="en-US"/>
              </w:rPr>
              <w:t xml:space="preserve">- </w:t>
            </w:r>
            <w:r w:rsidR="006B7072" w:rsidRPr="002A21B8">
              <w:rPr>
                <w:rFonts w:ascii="Calibri" w:hAnsi="Calibri" w:cs="Arial"/>
                <w:color w:val="002060"/>
                <w:sz w:val="22"/>
                <w:szCs w:val="22"/>
              </w:rPr>
              <w:t>(Normas Gerais de Direito Financeiro para</w:t>
            </w:r>
            <w:r w:rsidR="00824FA0" w:rsidRPr="002A21B8">
              <w:rPr>
                <w:rFonts w:ascii="Calibri" w:hAnsi="Calibri" w:cs="Arial"/>
                <w:color w:val="002060"/>
                <w:sz w:val="22"/>
                <w:szCs w:val="22"/>
              </w:rPr>
              <w:t xml:space="preserve"> </w:t>
            </w:r>
            <w:r w:rsidR="006B7072" w:rsidRPr="002A21B8">
              <w:rPr>
                <w:rFonts w:ascii="Calibri" w:hAnsi="Calibri" w:cs="Arial"/>
                <w:color w:val="002060"/>
                <w:sz w:val="22"/>
                <w:szCs w:val="22"/>
              </w:rPr>
              <w:t>elaboração e contr</w:t>
            </w:r>
            <w:r w:rsidR="00824FA0" w:rsidRPr="002A21B8">
              <w:rPr>
                <w:rFonts w:ascii="Calibri" w:hAnsi="Calibri" w:cs="Arial"/>
                <w:color w:val="002060"/>
                <w:sz w:val="22"/>
                <w:szCs w:val="22"/>
              </w:rPr>
              <w:t>o</w:t>
            </w:r>
            <w:r w:rsidR="006B7072" w:rsidRPr="002A21B8">
              <w:rPr>
                <w:rFonts w:ascii="Calibri" w:hAnsi="Calibri" w:cs="Arial"/>
                <w:color w:val="002060"/>
                <w:sz w:val="22"/>
                <w:szCs w:val="22"/>
              </w:rPr>
              <w:t>le dos orçamentos e balanços da União, dos Estados,</w:t>
            </w:r>
            <w:r w:rsidR="00824FA0" w:rsidRPr="002A21B8">
              <w:rPr>
                <w:rFonts w:ascii="Calibri" w:hAnsi="Calibri" w:cs="Arial"/>
                <w:color w:val="002060"/>
                <w:sz w:val="22"/>
                <w:szCs w:val="22"/>
              </w:rPr>
              <w:t xml:space="preserve"> </w:t>
            </w:r>
            <w:r w:rsidR="006B7072" w:rsidRPr="002A21B8">
              <w:rPr>
                <w:rFonts w:ascii="Calibri" w:hAnsi="Calibri" w:cs="Arial"/>
                <w:color w:val="002060"/>
                <w:sz w:val="22"/>
                <w:szCs w:val="22"/>
              </w:rPr>
              <w:t>dos Mu</w:t>
            </w:r>
            <w:r w:rsidR="00824FA0" w:rsidRPr="002A21B8">
              <w:rPr>
                <w:rFonts w:ascii="Calibri" w:hAnsi="Calibri" w:cs="Arial"/>
                <w:color w:val="002060"/>
                <w:sz w:val="22"/>
                <w:szCs w:val="22"/>
              </w:rPr>
              <w:t>nicípios e do Distrito Federal).</w:t>
            </w:r>
          </w:p>
          <w:p w14:paraId="6B699379" w14:textId="77777777" w:rsidR="00FB3C63" w:rsidRPr="00B36322" w:rsidRDefault="00FB3C63" w:rsidP="00880997">
            <w:pPr>
              <w:jc w:val="both"/>
              <w:rPr>
                <w:rFonts w:ascii="Calibri" w:hAnsi="Calibri" w:cs="Arial"/>
                <w:b/>
                <w:color w:val="002060"/>
                <w:sz w:val="20"/>
                <w:szCs w:val="20"/>
              </w:rPr>
            </w:pPr>
          </w:p>
        </w:tc>
      </w:tr>
      <w:tr w:rsidR="00FC3507" w:rsidRPr="00B36322" w14:paraId="09C2F608" w14:textId="77777777" w:rsidTr="3AA1D976">
        <w:trPr>
          <w:gridAfter w:val="1"/>
          <w:wAfter w:w="17" w:type="dxa"/>
          <w:trHeight w:val="499"/>
        </w:trPr>
        <w:tc>
          <w:tcPr>
            <w:tcW w:w="10438" w:type="dxa"/>
            <w:shd w:val="clear" w:color="auto" w:fill="auto"/>
            <w:vAlign w:val="center"/>
          </w:tcPr>
          <w:p w14:paraId="3FE9F23F" w14:textId="77777777" w:rsidR="00824FA0" w:rsidRPr="00B36322" w:rsidRDefault="00824FA0" w:rsidP="00880997">
            <w:pPr>
              <w:ind w:left="360"/>
              <w:jc w:val="both"/>
              <w:rPr>
                <w:rFonts w:ascii="Calibri" w:hAnsi="Calibri" w:cs="Arial"/>
                <w:b/>
                <w:color w:val="002060"/>
                <w:sz w:val="16"/>
                <w:szCs w:val="16"/>
              </w:rPr>
            </w:pPr>
          </w:p>
          <w:p w14:paraId="4236293B" w14:textId="77777777" w:rsidR="00824FA0" w:rsidRPr="002A21B8" w:rsidRDefault="00443B82" w:rsidP="00880997">
            <w:pPr>
              <w:ind w:left="360"/>
              <w:jc w:val="both"/>
              <w:rPr>
                <w:rFonts w:ascii="Calibri" w:hAnsi="Calibri" w:cs="Arial"/>
                <w:b/>
                <w:color w:val="002060"/>
                <w:sz w:val="22"/>
                <w:szCs w:val="22"/>
              </w:rPr>
            </w:pPr>
            <w:hyperlink r:id="rId25" w:history="1">
              <w:r w:rsidR="00824FA0" w:rsidRPr="002A21B8">
                <w:rPr>
                  <w:rStyle w:val="Hyperlink"/>
                  <w:rFonts w:ascii="Calibri" w:hAnsi="Calibri" w:cs="Arial"/>
                  <w:b/>
                  <w:color w:val="002060"/>
                  <w:sz w:val="22"/>
                  <w:szCs w:val="22"/>
                  <w:u w:val="none"/>
                </w:rPr>
                <w:t>Decreto federal nº 7.892/13</w:t>
              </w:r>
            </w:hyperlink>
            <w:r w:rsidR="00824FA0" w:rsidRPr="002A21B8">
              <w:rPr>
                <w:rFonts w:ascii="Calibri" w:hAnsi="Calibri" w:cs="Arial"/>
                <w:b/>
                <w:color w:val="002060"/>
                <w:sz w:val="22"/>
                <w:szCs w:val="22"/>
              </w:rPr>
              <w:t xml:space="preserve"> – </w:t>
            </w:r>
            <w:r w:rsidR="00824FA0" w:rsidRPr="002A21B8">
              <w:rPr>
                <w:rFonts w:ascii="Calibri" w:hAnsi="Calibri" w:cs="Arial"/>
                <w:color w:val="002060"/>
                <w:sz w:val="22"/>
                <w:szCs w:val="22"/>
              </w:rPr>
              <w:t>Regulamenta o Sistema de Registro de Preços previsto no art. 15 da Lei federal nº 8.666/93, e no art. 11 da Lei federal nº 10.520/2002.</w:t>
            </w:r>
          </w:p>
          <w:p w14:paraId="1F72F646" w14:textId="77777777" w:rsidR="00824FA0" w:rsidRPr="00B36322" w:rsidRDefault="00824FA0" w:rsidP="00880997">
            <w:pPr>
              <w:ind w:left="1495"/>
              <w:jc w:val="right"/>
              <w:rPr>
                <w:rFonts w:ascii="Calibri" w:hAnsi="Calibri" w:cs="Arial"/>
                <w:b/>
                <w:color w:val="002060"/>
                <w:sz w:val="20"/>
                <w:szCs w:val="20"/>
              </w:rPr>
            </w:pPr>
          </w:p>
        </w:tc>
      </w:tr>
      <w:tr w:rsidR="00FC3507" w:rsidRPr="00B36322" w14:paraId="1DAE20A6" w14:textId="77777777" w:rsidTr="3AA1D976">
        <w:trPr>
          <w:gridAfter w:val="1"/>
          <w:wAfter w:w="17" w:type="dxa"/>
          <w:trHeight w:val="499"/>
        </w:trPr>
        <w:tc>
          <w:tcPr>
            <w:tcW w:w="10438" w:type="dxa"/>
            <w:shd w:val="clear" w:color="auto" w:fill="auto"/>
            <w:vAlign w:val="center"/>
          </w:tcPr>
          <w:p w14:paraId="08CE6F91" w14:textId="77777777" w:rsidR="003250C3" w:rsidRPr="00B36322" w:rsidRDefault="003250C3" w:rsidP="00880997">
            <w:pPr>
              <w:autoSpaceDE w:val="0"/>
              <w:autoSpaceDN w:val="0"/>
              <w:adjustRightInd w:val="0"/>
              <w:ind w:left="360"/>
              <w:rPr>
                <w:rFonts w:ascii="Calibri" w:hAnsi="Calibri" w:cs="Arial"/>
                <w:color w:val="002060"/>
              </w:rPr>
            </w:pPr>
          </w:p>
          <w:p w14:paraId="6597DBD3" w14:textId="77777777" w:rsidR="003250C3" w:rsidRPr="002A21B8" w:rsidRDefault="00443B82" w:rsidP="00880997">
            <w:pPr>
              <w:ind w:left="360"/>
              <w:jc w:val="both"/>
              <w:rPr>
                <w:rFonts w:ascii="Calibri" w:hAnsi="Calibri" w:cs="Arial"/>
                <w:color w:val="002060"/>
                <w:sz w:val="22"/>
                <w:szCs w:val="22"/>
              </w:rPr>
            </w:pPr>
            <w:hyperlink r:id="rId26" w:history="1">
              <w:r w:rsidR="003250C3" w:rsidRPr="002A21B8">
                <w:rPr>
                  <w:rStyle w:val="Hyperlink"/>
                  <w:rFonts w:ascii="Calibri" w:hAnsi="Calibri" w:cs="Arial"/>
                  <w:b/>
                  <w:color w:val="002060"/>
                  <w:sz w:val="22"/>
                  <w:szCs w:val="22"/>
                  <w:u w:val="none"/>
                </w:rPr>
                <w:t>Lei 13.019/14</w:t>
              </w:r>
            </w:hyperlink>
            <w:r w:rsidR="003250C3" w:rsidRPr="002A21B8">
              <w:rPr>
                <w:rStyle w:val="Hyperlink"/>
                <w:rFonts w:ascii="Calibri" w:hAnsi="Calibri"/>
                <w:b/>
                <w:color w:val="002060"/>
                <w:sz w:val="22"/>
                <w:szCs w:val="22"/>
                <w:u w:val="none"/>
              </w:rPr>
              <w:t xml:space="preserve"> –</w:t>
            </w:r>
            <w:r w:rsidR="003250C3" w:rsidRPr="002A21B8">
              <w:rPr>
                <w:rFonts w:ascii="Calibri" w:hAnsi="Calibri" w:cs="Arial"/>
                <w:color w:val="002060"/>
                <w:sz w:val="22"/>
                <w:szCs w:val="22"/>
              </w:rPr>
              <w:t xml:space="preserve"> Estabelece o regime jurídico das parcerias entre a Administração Pública e as organizações da sociedade civil.</w:t>
            </w:r>
          </w:p>
          <w:p w14:paraId="61CDCEAD" w14:textId="77777777" w:rsidR="003250C3" w:rsidRPr="00B36322" w:rsidRDefault="003250C3" w:rsidP="00880997">
            <w:pPr>
              <w:jc w:val="both"/>
              <w:rPr>
                <w:rFonts w:ascii="Calibri" w:hAnsi="Calibri" w:cs="Arial"/>
                <w:b/>
                <w:color w:val="002060"/>
                <w:sz w:val="16"/>
                <w:szCs w:val="16"/>
              </w:rPr>
            </w:pPr>
          </w:p>
        </w:tc>
      </w:tr>
      <w:tr w:rsidR="00FC3507" w:rsidRPr="00B36322" w14:paraId="0CE85A48" w14:textId="77777777" w:rsidTr="3AA1D976">
        <w:trPr>
          <w:gridAfter w:val="1"/>
          <w:wAfter w:w="17" w:type="dxa"/>
          <w:trHeight w:val="499"/>
        </w:trPr>
        <w:tc>
          <w:tcPr>
            <w:tcW w:w="10438" w:type="dxa"/>
            <w:shd w:val="clear" w:color="auto" w:fill="auto"/>
            <w:vAlign w:val="center"/>
          </w:tcPr>
          <w:p w14:paraId="6BB9E253" w14:textId="77777777" w:rsidR="003250C3" w:rsidRPr="00B36322" w:rsidRDefault="003250C3" w:rsidP="00880997">
            <w:pPr>
              <w:ind w:left="360"/>
              <w:jc w:val="both"/>
              <w:rPr>
                <w:rFonts w:ascii="Calibri" w:hAnsi="Calibri" w:cs="Arial"/>
                <w:b/>
                <w:color w:val="002060"/>
                <w:sz w:val="20"/>
                <w:szCs w:val="20"/>
              </w:rPr>
            </w:pPr>
          </w:p>
          <w:p w14:paraId="22D3807F" w14:textId="77777777" w:rsidR="003250C3" w:rsidRPr="002A21B8" w:rsidRDefault="00443B82" w:rsidP="00880997">
            <w:pPr>
              <w:ind w:left="360"/>
              <w:jc w:val="both"/>
              <w:rPr>
                <w:rFonts w:ascii="Calibri" w:hAnsi="Calibri" w:cs="Arial"/>
                <w:color w:val="002060"/>
                <w:sz w:val="22"/>
                <w:szCs w:val="22"/>
              </w:rPr>
            </w:pPr>
            <w:hyperlink r:id="rId27" w:history="1">
              <w:r w:rsidR="003250C3" w:rsidRPr="002A21B8">
                <w:rPr>
                  <w:rStyle w:val="Hyperlink"/>
                  <w:rFonts w:ascii="Calibri" w:hAnsi="Calibri" w:cs="Arial"/>
                  <w:b/>
                  <w:color w:val="002060"/>
                  <w:sz w:val="22"/>
                  <w:szCs w:val="22"/>
                  <w:u w:val="none"/>
                </w:rPr>
                <w:t>Ato Executivo TJ nº 104/2017</w:t>
              </w:r>
            </w:hyperlink>
            <w:r w:rsidR="003250C3" w:rsidRPr="002A21B8">
              <w:rPr>
                <w:rFonts w:ascii="Calibri" w:hAnsi="Calibri" w:cs="Arial"/>
                <w:color w:val="002060"/>
                <w:sz w:val="22"/>
                <w:szCs w:val="22"/>
              </w:rPr>
              <w:t xml:space="preserve"> - Delega competências ao Diretor Geral da DGLOG; </w:t>
            </w:r>
          </w:p>
          <w:p w14:paraId="23DE523C" w14:textId="77777777" w:rsidR="003250C3" w:rsidRPr="00B36322" w:rsidRDefault="003250C3" w:rsidP="00880997">
            <w:pPr>
              <w:jc w:val="both"/>
              <w:rPr>
                <w:rFonts w:ascii="Calibri" w:hAnsi="Calibri" w:cs="Arial"/>
                <w:b/>
                <w:color w:val="002060"/>
                <w:sz w:val="16"/>
                <w:szCs w:val="16"/>
              </w:rPr>
            </w:pPr>
          </w:p>
        </w:tc>
      </w:tr>
      <w:tr w:rsidR="00FC3507" w:rsidRPr="00B36322" w14:paraId="3627D71D" w14:textId="77777777" w:rsidTr="3AA1D976">
        <w:trPr>
          <w:gridAfter w:val="1"/>
          <w:wAfter w:w="17" w:type="dxa"/>
          <w:trHeight w:val="499"/>
        </w:trPr>
        <w:tc>
          <w:tcPr>
            <w:tcW w:w="10438" w:type="dxa"/>
            <w:shd w:val="clear" w:color="auto" w:fill="auto"/>
            <w:vAlign w:val="center"/>
          </w:tcPr>
          <w:p w14:paraId="52E56223" w14:textId="77777777" w:rsidR="003250C3" w:rsidRPr="00B36322" w:rsidRDefault="003250C3" w:rsidP="00880997">
            <w:pPr>
              <w:autoSpaceDE w:val="0"/>
              <w:autoSpaceDN w:val="0"/>
              <w:adjustRightInd w:val="0"/>
              <w:ind w:left="360"/>
              <w:rPr>
                <w:rFonts w:ascii="Calibri" w:hAnsi="Calibri" w:cs="Arial"/>
                <w:color w:val="002060"/>
              </w:rPr>
            </w:pPr>
          </w:p>
          <w:p w14:paraId="5F81648F" w14:textId="77777777" w:rsidR="003250C3" w:rsidRPr="002A21B8" w:rsidRDefault="00443B82" w:rsidP="00880997">
            <w:pPr>
              <w:ind w:left="360"/>
              <w:jc w:val="both"/>
              <w:rPr>
                <w:rFonts w:ascii="Calibri" w:hAnsi="Calibri" w:cs="Arial"/>
                <w:color w:val="002060"/>
                <w:sz w:val="22"/>
                <w:szCs w:val="22"/>
              </w:rPr>
            </w:pPr>
            <w:hyperlink r:id="rId28" w:history="1">
              <w:r w:rsidR="003250C3" w:rsidRPr="002A21B8">
                <w:rPr>
                  <w:rStyle w:val="Hyperlink"/>
                  <w:rFonts w:ascii="Calibri" w:hAnsi="Calibri" w:cs="Arial"/>
                  <w:b/>
                  <w:color w:val="002060"/>
                  <w:sz w:val="22"/>
                  <w:szCs w:val="22"/>
                  <w:u w:val="none"/>
                </w:rPr>
                <w:t>Ato Executivo TJ nº 114/2017</w:t>
              </w:r>
            </w:hyperlink>
            <w:r w:rsidR="003250C3" w:rsidRPr="002A21B8">
              <w:rPr>
                <w:rFonts w:ascii="Calibri" w:hAnsi="Calibri" w:cs="Arial"/>
                <w:color w:val="002060"/>
                <w:sz w:val="22"/>
                <w:szCs w:val="22"/>
              </w:rPr>
              <w:t xml:space="preserve"> - Delega competências ao Diretor Geral da DGPCF; </w:t>
            </w:r>
          </w:p>
          <w:p w14:paraId="07547A01" w14:textId="77777777" w:rsidR="003250C3" w:rsidRPr="00B36322" w:rsidRDefault="003250C3" w:rsidP="00880997">
            <w:pPr>
              <w:jc w:val="both"/>
              <w:rPr>
                <w:rFonts w:ascii="Calibri" w:hAnsi="Calibri" w:cs="Arial"/>
                <w:b/>
                <w:color w:val="002060"/>
                <w:sz w:val="16"/>
                <w:szCs w:val="16"/>
              </w:rPr>
            </w:pPr>
          </w:p>
        </w:tc>
      </w:tr>
      <w:tr w:rsidR="00FC3507" w:rsidRPr="00B36322" w14:paraId="45F6796E" w14:textId="77777777" w:rsidTr="3AA1D976">
        <w:trPr>
          <w:gridAfter w:val="1"/>
          <w:wAfter w:w="17" w:type="dxa"/>
          <w:trHeight w:val="499"/>
        </w:trPr>
        <w:tc>
          <w:tcPr>
            <w:tcW w:w="10438" w:type="dxa"/>
            <w:shd w:val="clear" w:color="auto" w:fill="auto"/>
            <w:vAlign w:val="center"/>
          </w:tcPr>
          <w:p w14:paraId="5043CB0F" w14:textId="77777777" w:rsidR="003250C3" w:rsidRPr="00B36322" w:rsidRDefault="003250C3" w:rsidP="00880997">
            <w:pPr>
              <w:autoSpaceDE w:val="0"/>
              <w:autoSpaceDN w:val="0"/>
              <w:adjustRightInd w:val="0"/>
              <w:ind w:left="360"/>
              <w:rPr>
                <w:rFonts w:ascii="Calibri" w:hAnsi="Calibri" w:cs="Arial"/>
                <w:color w:val="002060"/>
              </w:rPr>
            </w:pPr>
          </w:p>
          <w:p w14:paraId="3264AF44" w14:textId="77777777" w:rsidR="003250C3" w:rsidRPr="002A21B8" w:rsidRDefault="00443B82" w:rsidP="00880997">
            <w:pPr>
              <w:ind w:left="360"/>
              <w:jc w:val="both"/>
              <w:rPr>
                <w:rFonts w:ascii="Calibri" w:hAnsi="Calibri" w:cs="Arial"/>
                <w:color w:val="002060"/>
                <w:sz w:val="22"/>
                <w:szCs w:val="22"/>
              </w:rPr>
            </w:pPr>
            <w:hyperlink r:id="rId29" w:history="1">
              <w:r w:rsidR="003250C3" w:rsidRPr="002A21B8">
                <w:rPr>
                  <w:rStyle w:val="Hyperlink"/>
                  <w:rFonts w:ascii="Calibri" w:hAnsi="Calibri" w:cs="Arial"/>
                  <w:b/>
                  <w:color w:val="002060"/>
                  <w:sz w:val="22"/>
                  <w:szCs w:val="22"/>
                  <w:u w:val="none"/>
                </w:rPr>
                <w:t>Ordem de Serviço nº 02/2017</w:t>
              </w:r>
            </w:hyperlink>
            <w:r w:rsidR="003250C3" w:rsidRPr="002A21B8">
              <w:rPr>
                <w:rFonts w:ascii="Calibri" w:hAnsi="Calibri" w:cs="Arial"/>
                <w:color w:val="002060"/>
                <w:sz w:val="22"/>
                <w:szCs w:val="22"/>
              </w:rPr>
              <w:t xml:space="preserve"> – Disciplina, no âmbito da Presidência do TJRJ, o trâmite dos processos administrativos que importem em despesas ou decisões administrativas que objetivem a implantação ou desenvolvimento de projetos. </w:t>
            </w:r>
          </w:p>
          <w:p w14:paraId="07459315" w14:textId="77777777" w:rsidR="003250C3" w:rsidRPr="00B36322" w:rsidRDefault="003250C3" w:rsidP="002A21B8">
            <w:pPr>
              <w:rPr>
                <w:rFonts w:ascii="Calibri" w:hAnsi="Calibri" w:cs="Arial"/>
                <w:b/>
                <w:color w:val="002060"/>
                <w:sz w:val="16"/>
                <w:szCs w:val="16"/>
              </w:rPr>
            </w:pPr>
          </w:p>
        </w:tc>
      </w:tr>
      <w:tr w:rsidR="002A21B8" w:rsidRPr="006D3A37" w14:paraId="7B6AB4E0" w14:textId="77777777" w:rsidTr="3AA1D976">
        <w:trPr>
          <w:gridAfter w:val="1"/>
          <w:wAfter w:w="17" w:type="dxa"/>
        </w:trPr>
        <w:tc>
          <w:tcPr>
            <w:tcW w:w="10438" w:type="dxa"/>
            <w:shd w:val="clear" w:color="auto" w:fill="1F3864" w:themeFill="accent1" w:themeFillShade="80"/>
            <w:vAlign w:val="center"/>
          </w:tcPr>
          <w:p w14:paraId="6537F28F" w14:textId="77777777" w:rsidR="00824FA0" w:rsidRPr="006D3A37" w:rsidRDefault="00824FA0" w:rsidP="00ED4289">
            <w:pPr>
              <w:jc w:val="center"/>
              <w:rPr>
                <w:rFonts w:ascii="Verdana" w:hAnsi="Verdana" w:cs="Arial"/>
                <w:b/>
                <w:bCs/>
                <w:color w:val="FFFFFF"/>
                <w:sz w:val="16"/>
                <w:szCs w:val="16"/>
              </w:rPr>
            </w:pPr>
          </w:p>
          <w:p w14:paraId="215099CE" w14:textId="77777777" w:rsidR="00824FA0" w:rsidRPr="006D3A37" w:rsidRDefault="00824FA0" w:rsidP="00ED4289">
            <w:pPr>
              <w:jc w:val="center"/>
              <w:rPr>
                <w:rFonts w:ascii="Verdana" w:hAnsi="Verdana" w:cs="Arial"/>
                <w:bCs/>
                <w:color w:val="FFFFFF"/>
                <w:sz w:val="20"/>
                <w:szCs w:val="20"/>
              </w:rPr>
            </w:pPr>
            <w:bookmarkStart w:id="4" w:name="RADDGLOG009"/>
            <w:bookmarkEnd w:id="4"/>
            <w:r w:rsidRPr="006D3A37">
              <w:rPr>
                <w:rFonts w:ascii="Verdana" w:hAnsi="Verdana" w:cs="Arial"/>
                <w:b/>
                <w:bCs/>
                <w:color w:val="FFFFFF"/>
                <w:sz w:val="20"/>
                <w:szCs w:val="20"/>
              </w:rPr>
              <w:t>RAD-DGLOG-009</w:t>
            </w:r>
            <w:r w:rsidRPr="006D3A37">
              <w:rPr>
                <w:rFonts w:ascii="Verdana" w:hAnsi="Verdana" w:cs="Arial"/>
                <w:bCs/>
                <w:color w:val="FFFFFF"/>
                <w:sz w:val="20"/>
                <w:szCs w:val="20"/>
              </w:rPr>
              <w:t xml:space="preserve"> </w:t>
            </w:r>
            <w:r w:rsidRPr="006D3A37">
              <w:rPr>
                <w:rFonts w:ascii="Verdana" w:hAnsi="Verdana" w:cs="Arial"/>
                <w:b/>
                <w:bCs/>
                <w:color w:val="FFFFFF"/>
                <w:sz w:val="20"/>
                <w:szCs w:val="20"/>
              </w:rPr>
              <w:t xml:space="preserve">– </w:t>
            </w:r>
            <w:r w:rsidR="001671FF" w:rsidRPr="001671FF">
              <w:rPr>
                <w:rFonts w:ascii="Verdana" w:hAnsi="Verdana" w:cs="Arial"/>
                <w:b/>
                <w:bCs/>
                <w:color w:val="FFFFFF"/>
                <w:sz w:val="20"/>
                <w:szCs w:val="20"/>
              </w:rPr>
              <w:t xml:space="preserve">Gerenciar Aquisições, Encomendas </w:t>
            </w:r>
            <w:r w:rsidR="001671FF">
              <w:rPr>
                <w:rFonts w:ascii="Verdana" w:hAnsi="Verdana" w:cs="Arial"/>
                <w:b/>
                <w:bCs/>
                <w:color w:val="FFFFFF"/>
                <w:sz w:val="20"/>
                <w:szCs w:val="20"/>
              </w:rPr>
              <w:t>e</w:t>
            </w:r>
            <w:r w:rsidR="001671FF" w:rsidRPr="001671FF">
              <w:rPr>
                <w:rFonts w:ascii="Verdana" w:hAnsi="Verdana" w:cs="Arial"/>
                <w:b/>
                <w:bCs/>
                <w:color w:val="FFFFFF"/>
                <w:sz w:val="20"/>
                <w:szCs w:val="20"/>
              </w:rPr>
              <w:t xml:space="preserve"> Fornecimento </w:t>
            </w:r>
            <w:r w:rsidR="001671FF">
              <w:rPr>
                <w:rFonts w:ascii="Verdana" w:hAnsi="Verdana" w:cs="Arial"/>
                <w:b/>
                <w:bCs/>
                <w:color w:val="FFFFFF"/>
                <w:sz w:val="20"/>
                <w:szCs w:val="20"/>
              </w:rPr>
              <w:t>d</w:t>
            </w:r>
            <w:r w:rsidR="001671FF" w:rsidRPr="001671FF">
              <w:rPr>
                <w:rFonts w:ascii="Verdana" w:hAnsi="Verdana" w:cs="Arial"/>
                <w:b/>
                <w:bCs/>
                <w:color w:val="FFFFFF"/>
                <w:sz w:val="20"/>
                <w:szCs w:val="20"/>
              </w:rPr>
              <w:t>e Materiais</w:t>
            </w:r>
          </w:p>
          <w:p w14:paraId="6DFB9E20" w14:textId="77777777" w:rsidR="0056160A" w:rsidRPr="006D3A37" w:rsidRDefault="0056160A" w:rsidP="0056160A">
            <w:pPr>
              <w:jc w:val="center"/>
              <w:rPr>
                <w:rFonts w:ascii="Verdana" w:hAnsi="Verdana" w:cs="Arial"/>
                <w:color w:val="FFFFFF"/>
                <w:sz w:val="16"/>
                <w:szCs w:val="16"/>
              </w:rPr>
            </w:pPr>
          </w:p>
          <w:p w14:paraId="319CB910" w14:textId="77777777" w:rsidR="0056160A" w:rsidRPr="006D3A37" w:rsidRDefault="00DB4B7D" w:rsidP="0056160A">
            <w:pPr>
              <w:jc w:val="center"/>
              <w:rPr>
                <w:rFonts w:ascii="Verdana" w:hAnsi="Verdana" w:cs="Arial"/>
                <w:color w:val="FFFFFF"/>
                <w:sz w:val="16"/>
                <w:szCs w:val="16"/>
              </w:rPr>
            </w:pPr>
            <w:r w:rsidRPr="006D3A37">
              <w:rPr>
                <w:rFonts w:ascii="Verdana" w:hAnsi="Verdana"/>
                <w:color w:val="FFFFFF"/>
                <w:sz w:val="16"/>
                <w:szCs w:val="16"/>
              </w:rPr>
              <w:t>Com v</w:t>
            </w:r>
            <w:r w:rsidR="0056160A" w:rsidRPr="006D3A37">
              <w:rPr>
                <w:rFonts w:ascii="Verdana" w:hAnsi="Verdana"/>
                <w:color w:val="FFFFFF"/>
                <w:sz w:val="16"/>
                <w:szCs w:val="16"/>
              </w:rPr>
              <w:t xml:space="preserve">igência a partir de </w:t>
            </w:r>
            <w:r w:rsidR="00220DB1">
              <w:rPr>
                <w:rFonts w:ascii="Verdana" w:hAnsi="Verdana"/>
                <w:color w:val="FFFFFF"/>
                <w:sz w:val="16"/>
                <w:szCs w:val="16"/>
              </w:rPr>
              <w:t>25</w:t>
            </w:r>
            <w:r w:rsidR="00030F18" w:rsidRPr="006D3A37">
              <w:rPr>
                <w:rFonts w:ascii="Verdana" w:hAnsi="Verdana"/>
                <w:color w:val="FFFFFF"/>
                <w:sz w:val="16"/>
                <w:szCs w:val="16"/>
              </w:rPr>
              <w:t>/1</w:t>
            </w:r>
            <w:r w:rsidR="00220DB1">
              <w:rPr>
                <w:rFonts w:ascii="Verdana" w:hAnsi="Verdana"/>
                <w:color w:val="FFFFFF"/>
                <w:sz w:val="16"/>
                <w:szCs w:val="16"/>
              </w:rPr>
              <w:t>1/2019</w:t>
            </w:r>
          </w:p>
          <w:p w14:paraId="70DF9E56" w14:textId="77777777" w:rsidR="00824FA0" w:rsidRPr="006D3A37" w:rsidRDefault="00824FA0" w:rsidP="00ED4289">
            <w:pPr>
              <w:jc w:val="center"/>
              <w:rPr>
                <w:rFonts w:ascii="Verdana" w:hAnsi="Verdana" w:cs="Arial"/>
                <w:color w:val="FFFFFF"/>
                <w:sz w:val="10"/>
                <w:szCs w:val="10"/>
              </w:rPr>
            </w:pPr>
          </w:p>
        </w:tc>
      </w:tr>
      <w:tr w:rsidR="00030F18" w:rsidRPr="00B36322" w14:paraId="4C20A62E" w14:textId="77777777" w:rsidTr="3AA1D976">
        <w:trPr>
          <w:gridAfter w:val="1"/>
          <w:wAfter w:w="17" w:type="dxa"/>
        </w:trPr>
        <w:tc>
          <w:tcPr>
            <w:tcW w:w="10438" w:type="dxa"/>
            <w:shd w:val="clear" w:color="auto" w:fill="auto"/>
            <w:vAlign w:val="center"/>
          </w:tcPr>
          <w:p w14:paraId="44E871BC" w14:textId="77777777" w:rsidR="00030F18" w:rsidRDefault="00030F18" w:rsidP="00030F18">
            <w:pPr>
              <w:ind w:left="360"/>
              <w:jc w:val="both"/>
              <w:rPr>
                <w:rStyle w:val="Hyperlink"/>
                <w:rFonts w:ascii="Calibri" w:hAnsi="Calibri"/>
                <w:b/>
                <w:color w:val="002060"/>
                <w:u w:val="none"/>
              </w:rPr>
            </w:pPr>
          </w:p>
          <w:p w14:paraId="3E37D88F" w14:textId="77777777" w:rsidR="00030F18" w:rsidRPr="005E0006" w:rsidRDefault="00443B82" w:rsidP="00030F18">
            <w:pPr>
              <w:ind w:left="360"/>
              <w:jc w:val="both"/>
              <w:rPr>
                <w:rFonts w:ascii="Calibri" w:hAnsi="Calibri" w:cs="Arial"/>
                <w:color w:val="002060"/>
                <w:sz w:val="22"/>
                <w:szCs w:val="22"/>
              </w:rPr>
            </w:pPr>
            <w:hyperlink r:id="rId30" w:history="1">
              <w:r w:rsidR="00030F18" w:rsidRPr="005E0006">
                <w:rPr>
                  <w:rStyle w:val="Hyperlink"/>
                  <w:rFonts w:ascii="Calibri" w:hAnsi="Calibri" w:cs="Arial"/>
                  <w:b/>
                  <w:color w:val="002060"/>
                  <w:sz w:val="22"/>
                  <w:szCs w:val="22"/>
                  <w:u w:val="none"/>
                </w:rPr>
                <w:t>Lei Federal nº 8.666/93</w:t>
              </w:r>
            </w:hyperlink>
            <w:r w:rsidR="00030F18" w:rsidRPr="005E0006">
              <w:rPr>
                <w:rFonts w:ascii="Calibri" w:hAnsi="Calibri" w:cs="Arial"/>
                <w:color w:val="002060"/>
                <w:sz w:val="22"/>
                <w:szCs w:val="22"/>
              </w:rPr>
              <w:t xml:space="preserve"> - Estabelece normas gerais sobre licitações e contratos administrativos pertinentes a obras, serviços, inclusive de publicidade, compras, alienações e locações no âmbito dos Poderes da União, dos Estados, do Distrito Federal e dos Municípios;</w:t>
            </w:r>
          </w:p>
          <w:p w14:paraId="144A5D23" w14:textId="77777777" w:rsidR="00030F18" w:rsidRPr="00B36322" w:rsidRDefault="00030F18" w:rsidP="00880997">
            <w:pPr>
              <w:ind w:left="360"/>
              <w:jc w:val="both"/>
              <w:rPr>
                <w:rStyle w:val="Hyperlink"/>
                <w:rFonts w:ascii="Calibri" w:hAnsi="Calibri" w:cs="Arial"/>
                <w:color w:val="002060"/>
                <w:sz w:val="16"/>
                <w:szCs w:val="16"/>
                <w:u w:val="none"/>
              </w:rPr>
            </w:pPr>
          </w:p>
        </w:tc>
      </w:tr>
      <w:tr w:rsidR="00FC3507" w:rsidRPr="00B36322" w14:paraId="2E86FD2D" w14:textId="77777777" w:rsidTr="3AA1D976">
        <w:trPr>
          <w:gridAfter w:val="1"/>
          <w:wAfter w:w="17" w:type="dxa"/>
        </w:trPr>
        <w:tc>
          <w:tcPr>
            <w:tcW w:w="10438" w:type="dxa"/>
            <w:shd w:val="clear" w:color="auto" w:fill="auto"/>
            <w:vAlign w:val="center"/>
          </w:tcPr>
          <w:p w14:paraId="738610EB" w14:textId="77777777" w:rsidR="0056160A" w:rsidRPr="00B36322" w:rsidRDefault="0056160A" w:rsidP="00880997">
            <w:pPr>
              <w:ind w:left="360"/>
              <w:jc w:val="both"/>
              <w:rPr>
                <w:rStyle w:val="Hyperlink"/>
                <w:rFonts w:ascii="Calibri" w:hAnsi="Calibri" w:cs="Arial"/>
                <w:color w:val="002060"/>
                <w:sz w:val="16"/>
                <w:szCs w:val="16"/>
                <w:u w:val="none"/>
              </w:rPr>
            </w:pPr>
          </w:p>
          <w:p w14:paraId="1A866CA5" w14:textId="77777777" w:rsidR="00674964" w:rsidRPr="005E0006" w:rsidRDefault="00443B82" w:rsidP="00880997">
            <w:pPr>
              <w:ind w:left="360"/>
              <w:jc w:val="both"/>
              <w:rPr>
                <w:rFonts w:ascii="Calibri" w:hAnsi="Calibri" w:cs="Arial"/>
                <w:color w:val="002060"/>
                <w:sz w:val="22"/>
                <w:szCs w:val="22"/>
              </w:rPr>
            </w:pPr>
            <w:hyperlink r:id="rId31" w:history="1">
              <w:r w:rsidR="00674964" w:rsidRPr="005E0006">
                <w:rPr>
                  <w:rStyle w:val="Hyperlink"/>
                  <w:rFonts w:ascii="Calibri" w:hAnsi="Calibri" w:cs="Arial"/>
                  <w:b/>
                  <w:color w:val="002060"/>
                  <w:sz w:val="22"/>
                  <w:szCs w:val="22"/>
                  <w:u w:val="none"/>
                </w:rPr>
                <w:t>Resolução TJ/OE/RJ nº 42/2013</w:t>
              </w:r>
            </w:hyperlink>
            <w:r w:rsidR="00674964" w:rsidRPr="005E0006">
              <w:rPr>
                <w:rFonts w:ascii="Calibri" w:hAnsi="Calibri" w:cs="Arial"/>
                <w:color w:val="002060"/>
                <w:sz w:val="22"/>
                <w:szCs w:val="22"/>
              </w:rPr>
              <w:t xml:space="preserve"> - Dispõe sobre a administração das dependências, mobiliários e equipamentos instalados no PJERJ;</w:t>
            </w:r>
          </w:p>
          <w:p w14:paraId="637805D2" w14:textId="77777777" w:rsidR="0056160A" w:rsidRPr="00B36322" w:rsidRDefault="0056160A" w:rsidP="00880997">
            <w:pPr>
              <w:jc w:val="both"/>
              <w:rPr>
                <w:rFonts w:ascii="Calibri" w:hAnsi="Calibri" w:cs="Arial"/>
                <w:color w:val="002060"/>
                <w:sz w:val="16"/>
                <w:szCs w:val="16"/>
              </w:rPr>
            </w:pPr>
          </w:p>
        </w:tc>
      </w:tr>
      <w:tr w:rsidR="00220DB1" w:rsidRPr="00B36322" w14:paraId="0518FFD6" w14:textId="77777777" w:rsidTr="3AA1D976">
        <w:trPr>
          <w:gridAfter w:val="1"/>
          <w:wAfter w:w="17" w:type="dxa"/>
        </w:trPr>
        <w:tc>
          <w:tcPr>
            <w:tcW w:w="10438" w:type="dxa"/>
            <w:shd w:val="clear" w:color="auto" w:fill="auto"/>
            <w:vAlign w:val="center"/>
          </w:tcPr>
          <w:p w14:paraId="463F29E8" w14:textId="77777777" w:rsidR="00220DB1" w:rsidRDefault="00220DB1" w:rsidP="00291D8C">
            <w:pPr>
              <w:ind w:left="360"/>
              <w:jc w:val="both"/>
              <w:rPr>
                <w:rStyle w:val="Hyperlink"/>
                <w:rFonts w:ascii="Calibri" w:hAnsi="Calibri"/>
                <w:b/>
                <w:color w:val="002060"/>
                <w:u w:val="none"/>
              </w:rPr>
            </w:pPr>
          </w:p>
          <w:p w14:paraId="0197BAE4" w14:textId="77777777" w:rsidR="00220DB1" w:rsidRPr="005E0006" w:rsidRDefault="00443B82" w:rsidP="00291D8C">
            <w:pPr>
              <w:ind w:left="360"/>
              <w:jc w:val="both"/>
              <w:rPr>
                <w:rFonts w:ascii="Calibri" w:hAnsi="Calibri" w:cs="Arial"/>
                <w:color w:val="002060"/>
                <w:sz w:val="22"/>
                <w:szCs w:val="22"/>
              </w:rPr>
            </w:pPr>
            <w:hyperlink r:id="rId32" w:history="1">
              <w:r w:rsidR="00220DB1" w:rsidRPr="005E0006">
                <w:rPr>
                  <w:rStyle w:val="Hyperlink"/>
                  <w:rFonts w:ascii="Calibri" w:hAnsi="Calibri" w:cs="Arial"/>
                  <w:b/>
                  <w:color w:val="002060"/>
                  <w:sz w:val="22"/>
                  <w:szCs w:val="22"/>
                  <w:u w:val="none"/>
                </w:rPr>
                <w:t>Aviso TJ nº 45/2011</w:t>
              </w:r>
            </w:hyperlink>
            <w:r w:rsidR="00220DB1" w:rsidRPr="005E0006">
              <w:rPr>
                <w:rFonts w:ascii="Calibri" w:hAnsi="Calibri" w:cs="Arial"/>
                <w:color w:val="002060"/>
                <w:sz w:val="22"/>
                <w:szCs w:val="22"/>
              </w:rPr>
              <w:t xml:space="preserve"> – Determina a avaliação dos materiais em estoque, mantendo-se apenas aqueles necessários às atividades do órgão pelo período de 30 dias;</w:t>
            </w:r>
          </w:p>
          <w:p w14:paraId="3B7B4B86" w14:textId="77777777" w:rsidR="00220DB1" w:rsidRPr="00B36322" w:rsidRDefault="00220DB1" w:rsidP="00291D8C">
            <w:pPr>
              <w:ind w:left="360"/>
              <w:jc w:val="both"/>
              <w:rPr>
                <w:rStyle w:val="Hyperlink"/>
                <w:rFonts w:ascii="Calibri" w:hAnsi="Calibri" w:cs="Arial"/>
                <w:color w:val="002060"/>
                <w:sz w:val="16"/>
                <w:szCs w:val="16"/>
                <w:u w:val="none"/>
              </w:rPr>
            </w:pPr>
          </w:p>
        </w:tc>
      </w:tr>
      <w:tr w:rsidR="00FC3507" w:rsidRPr="00B36322" w14:paraId="4C535332" w14:textId="77777777" w:rsidTr="3AA1D976">
        <w:trPr>
          <w:gridAfter w:val="1"/>
          <w:wAfter w:w="17" w:type="dxa"/>
        </w:trPr>
        <w:tc>
          <w:tcPr>
            <w:tcW w:w="10438" w:type="dxa"/>
            <w:shd w:val="clear" w:color="auto" w:fill="auto"/>
            <w:vAlign w:val="center"/>
          </w:tcPr>
          <w:p w14:paraId="3A0FF5F2" w14:textId="77777777" w:rsidR="00BE0651" w:rsidRPr="00B36322" w:rsidRDefault="00BE0651" w:rsidP="00880997">
            <w:pPr>
              <w:ind w:left="360"/>
              <w:jc w:val="both"/>
              <w:rPr>
                <w:rFonts w:ascii="Calibri" w:hAnsi="Calibri" w:cs="Arial"/>
                <w:color w:val="002060"/>
                <w:sz w:val="20"/>
                <w:szCs w:val="20"/>
              </w:rPr>
            </w:pPr>
          </w:p>
          <w:p w14:paraId="26A49169" w14:textId="77777777" w:rsidR="0056160A" w:rsidRPr="005E0006" w:rsidRDefault="00443B82" w:rsidP="00880997">
            <w:pPr>
              <w:ind w:left="360"/>
              <w:jc w:val="both"/>
              <w:rPr>
                <w:rFonts w:ascii="Calibri" w:hAnsi="Calibri" w:cs="Arial"/>
                <w:color w:val="002060"/>
                <w:sz w:val="22"/>
                <w:szCs w:val="22"/>
              </w:rPr>
            </w:pPr>
            <w:hyperlink r:id="rId33" w:history="1">
              <w:r w:rsidR="00BE0651" w:rsidRPr="005E0006">
                <w:rPr>
                  <w:rStyle w:val="Hyperlink"/>
                  <w:rFonts w:ascii="Calibri" w:hAnsi="Calibri" w:cs="Arial"/>
                  <w:b/>
                  <w:color w:val="002060"/>
                  <w:sz w:val="22"/>
                  <w:szCs w:val="22"/>
                  <w:u w:val="none"/>
                </w:rPr>
                <w:t>Resolução TJ/OE/RJ nº 28/2015</w:t>
              </w:r>
            </w:hyperlink>
            <w:r w:rsidR="00BE0651" w:rsidRPr="005E0006">
              <w:rPr>
                <w:rFonts w:ascii="Calibri" w:hAnsi="Calibri" w:cs="Arial"/>
                <w:color w:val="002060"/>
                <w:sz w:val="22"/>
                <w:szCs w:val="22"/>
              </w:rPr>
              <w:t xml:space="preserve"> - Consolida e disciplina as normas gerais sobre a gestão patrimonial dos bens móveis, no âmbito do Poder Judiciário do Estado do Rio de Janeiro PJERJ;</w:t>
            </w:r>
          </w:p>
          <w:p w14:paraId="5630AD66" w14:textId="77777777" w:rsidR="00BE0651" w:rsidRPr="00B36322" w:rsidRDefault="00BE0651" w:rsidP="00880997">
            <w:pPr>
              <w:jc w:val="both"/>
              <w:rPr>
                <w:rFonts w:ascii="Calibri" w:hAnsi="Calibri" w:cs="Arial"/>
                <w:color w:val="002060"/>
                <w:sz w:val="20"/>
                <w:szCs w:val="20"/>
              </w:rPr>
            </w:pPr>
          </w:p>
        </w:tc>
      </w:tr>
      <w:tr w:rsidR="00FC3507" w:rsidRPr="00B36322" w14:paraId="485A5DD2" w14:textId="77777777" w:rsidTr="3AA1D976">
        <w:trPr>
          <w:gridAfter w:val="1"/>
          <w:wAfter w:w="17" w:type="dxa"/>
        </w:trPr>
        <w:tc>
          <w:tcPr>
            <w:tcW w:w="10438" w:type="dxa"/>
            <w:shd w:val="clear" w:color="auto" w:fill="auto"/>
            <w:vAlign w:val="center"/>
          </w:tcPr>
          <w:p w14:paraId="61829076" w14:textId="77777777" w:rsidR="00030F18" w:rsidRPr="00CE2E17" w:rsidRDefault="00030F18" w:rsidP="00030F18">
            <w:pPr>
              <w:ind w:left="360"/>
              <w:jc w:val="both"/>
              <w:rPr>
                <w:rFonts w:ascii="Calibri" w:hAnsi="Calibri" w:cs="Arial"/>
                <w:color w:val="002060"/>
                <w:sz w:val="20"/>
                <w:szCs w:val="20"/>
              </w:rPr>
            </w:pPr>
          </w:p>
          <w:p w14:paraId="1ABB81D4" w14:textId="77777777" w:rsidR="00030F18" w:rsidRPr="005E0006" w:rsidRDefault="00443B82" w:rsidP="00030F18">
            <w:pPr>
              <w:ind w:left="360"/>
              <w:jc w:val="both"/>
              <w:rPr>
                <w:rFonts w:ascii="Calibri" w:hAnsi="Calibri" w:cs="Arial"/>
                <w:color w:val="002060"/>
                <w:sz w:val="22"/>
                <w:szCs w:val="22"/>
              </w:rPr>
            </w:pPr>
            <w:hyperlink r:id="rId34" w:history="1">
              <w:r w:rsidR="00030F18" w:rsidRPr="005E0006">
                <w:rPr>
                  <w:rStyle w:val="Hyperlink"/>
                  <w:rFonts w:ascii="Calibri" w:hAnsi="Calibri" w:cs="Arial"/>
                  <w:b/>
                  <w:color w:val="002060"/>
                  <w:sz w:val="22"/>
                  <w:szCs w:val="22"/>
                  <w:u w:val="none"/>
                </w:rPr>
                <w:t>Ato Normativo nº 01/2017</w:t>
              </w:r>
            </w:hyperlink>
            <w:r w:rsidR="00030F18" w:rsidRPr="005E0006">
              <w:rPr>
                <w:rFonts w:ascii="Calibri" w:hAnsi="Calibri" w:cs="Arial"/>
                <w:color w:val="002060"/>
                <w:sz w:val="22"/>
                <w:szCs w:val="22"/>
              </w:rPr>
              <w:t xml:space="preserve"> – Regulamenta a confecção de layout; </w:t>
            </w:r>
          </w:p>
          <w:p w14:paraId="2BA226A1" w14:textId="77777777" w:rsidR="0056160A" w:rsidRPr="00CE2E17" w:rsidRDefault="0056160A" w:rsidP="005E0006">
            <w:pPr>
              <w:rPr>
                <w:rFonts w:ascii="Calibri" w:hAnsi="Calibri" w:cs="Arial"/>
                <w:color w:val="002060"/>
                <w:sz w:val="16"/>
                <w:szCs w:val="16"/>
              </w:rPr>
            </w:pPr>
          </w:p>
        </w:tc>
      </w:tr>
      <w:tr w:rsidR="00030F18" w:rsidRPr="00B36322" w14:paraId="7075383F" w14:textId="77777777" w:rsidTr="3AA1D976">
        <w:trPr>
          <w:gridAfter w:val="1"/>
          <w:wAfter w:w="17" w:type="dxa"/>
        </w:trPr>
        <w:tc>
          <w:tcPr>
            <w:tcW w:w="10438" w:type="dxa"/>
            <w:shd w:val="clear" w:color="auto" w:fill="auto"/>
            <w:vAlign w:val="center"/>
          </w:tcPr>
          <w:p w14:paraId="17AD93B2" w14:textId="77777777" w:rsidR="00030F18" w:rsidRPr="00CE2E17" w:rsidRDefault="00030F18" w:rsidP="00030F18">
            <w:pPr>
              <w:ind w:left="360"/>
              <w:jc w:val="both"/>
              <w:rPr>
                <w:rFonts w:ascii="Calibri" w:hAnsi="Calibri" w:cs="Arial"/>
                <w:color w:val="002060"/>
                <w:sz w:val="16"/>
                <w:szCs w:val="16"/>
              </w:rPr>
            </w:pPr>
          </w:p>
          <w:p w14:paraId="74FA92F9" w14:textId="77777777" w:rsidR="00030F18" w:rsidRPr="005E0006" w:rsidRDefault="00443B82" w:rsidP="00030F18">
            <w:pPr>
              <w:ind w:left="360"/>
              <w:jc w:val="both"/>
              <w:rPr>
                <w:rFonts w:ascii="Calibri" w:hAnsi="Calibri" w:cs="Arial"/>
                <w:color w:val="002060"/>
                <w:sz w:val="22"/>
                <w:szCs w:val="22"/>
              </w:rPr>
            </w:pPr>
            <w:hyperlink r:id="rId35" w:history="1">
              <w:r w:rsidR="00030F18" w:rsidRPr="005E0006">
                <w:rPr>
                  <w:rStyle w:val="Hyperlink"/>
                  <w:rFonts w:ascii="Calibri" w:hAnsi="Calibri" w:cs="Arial"/>
                  <w:b/>
                  <w:color w:val="002060"/>
                  <w:sz w:val="22"/>
                  <w:szCs w:val="22"/>
                  <w:u w:val="none"/>
                </w:rPr>
                <w:t>Ato Normativo nº 02/2017</w:t>
              </w:r>
            </w:hyperlink>
            <w:r w:rsidR="00030F18" w:rsidRPr="005E0006">
              <w:rPr>
                <w:rFonts w:ascii="Calibri" w:hAnsi="Calibri" w:cs="Arial"/>
                <w:color w:val="002060"/>
                <w:sz w:val="22"/>
                <w:szCs w:val="22"/>
              </w:rPr>
              <w:t xml:space="preserve"> - Regulamenta o conserto de mobiliário danificado e os serviços de marcenaria específicos de confecção de mobiliário sob medida. </w:t>
            </w:r>
          </w:p>
          <w:p w14:paraId="0DE4B5B7" w14:textId="77777777" w:rsidR="007B4208" w:rsidRPr="007D39D3" w:rsidRDefault="007B4208" w:rsidP="007D39D3">
            <w:pPr>
              <w:rPr>
                <w:rFonts w:ascii="Calibri" w:hAnsi="Calibri" w:cs="Arial"/>
                <w:b/>
                <w:color w:val="002060"/>
                <w:sz w:val="20"/>
                <w:szCs w:val="20"/>
              </w:rPr>
            </w:pPr>
          </w:p>
        </w:tc>
      </w:tr>
      <w:tr w:rsidR="005E0006" w:rsidRPr="006D3A37" w14:paraId="0156D6CF" w14:textId="77777777" w:rsidTr="3AA1D976">
        <w:trPr>
          <w:gridAfter w:val="1"/>
          <w:wAfter w:w="17" w:type="dxa"/>
        </w:trPr>
        <w:tc>
          <w:tcPr>
            <w:tcW w:w="10438" w:type="dxa"/>
            <w:shd w:val="clear" w:color="auto" w:fill="1F3864" w:themeFill="accent1" w:themeFillShade="80"/>
            <w:vAlign w:val="center"/>
          </w:tcPr>
          <w:p w14:paraId="66204FF1" w14:textId="77777777" w:rsidR="00824FA0" w:rsidRPr="006D3A37" w:rsidRDefault="00824FA0" w:rsidP="00ED4289">
            <w:pPr>
              <w:jc w:val="center"/>
              <w:rPr>
                <w:rFonts w:ascii="Verdana" w:hAnsi="Verdana" w:cs="Arial"/>
                <w:b/>
                <w:bCs/>
                <w:color w:val="FFFFFF"/>
                <w:sz w:val="16"/>
                <w:szCs w:val="16"/>
              </w:rPr>
            </w:pPr>
          </w:p>
          <w:p w14:paraId="29818A4B" w14:textId="77777777" w:rsidR="00824FA0" w:rsidRPr="006D3A37" w:rsidRDefault="00824FA0" w:rsidP="00ED4289">
            <w:pPr>
              <w:jc w:val="center"/>
              <w:rPr>
                <w:rFonts w:ascii="Verdana" w:hAnsi="Verdana"/>
                <w:bCs/>
                <w:color w:val="FFFFFF"/>
                <w:sz w:val="20"/>
                <w:szCs w:val="20"/>
              </w:rPr>
            </w:pPr>
            <w:bookmarkStart w:id="5" w:name="RADDGLOG010"/>
            <w:bookmarkEnd w:id="5"/>
            <w:r w:rsidRPr="006D3A37">
              <w:rPr>
                <w:rFonts w:ascii="Verdana" w:hAnsi="Verdana" w:cs="Arial"/>
                <w:b/>
                <w:bCs/>
                <w:color w:val="FFFFFF"/>
                <w:sz w:val="20"/>
                <w:szCs w:val="20"/>
              </w:rPr>
              <w:t>RAD-DGLOG-010</w:t>
            </w:r>
            <w:r w:rsidRPr="006D3A37">
              <w:rPr>
                <w:rFonts w:ascii="Verdana" w:hAnsi="Verdana" w:cs="Arial"/>
                <w:bCs/>
                <w:color w:val="FFFFFF"/>
                <w:sz w:val="20"/>
                <w:szCs w:val="20"/>
              </w:rPr>
              <w:t xml:space="preserve"> </w:t>
            </w:r>
            <w:r w:rsidRPr="006D3A37">
              <w:rPr>
                <w:rFonts w:ascii="Verdana" w:hAnsi="Verdana" w:cs="Arial"/>
                <w:b/>
                <w:bCs/>
                <w:color w:val="FFFFFF"/>
                <w:sz w:val="20"/>
                <w:szCs w:val="20"/>
              </w:rPr>
              <w:t xml:space="preserve">– </w:t>
            </w:r>
            <w:r w:rsidRPr="006D3A37">
              <w:rPr>
                <w:rFonts w:ascii="Verdana" w:hAnsi="Verdana"/>
                <w:b/>
                <w:bCs/>
                <w:color w:val="FFFFFF"/>
                <w:sz w:val="20"/>
                <w:szCs w:val="20"/>
              </w:rPr>
              <w:t>Ciclo de Atendimento e Monitoramento do Serviço de Limpeza</w:t>
            </w:r>
            <w:r w:rsidRPr="006D3A37">
              <w:rPr>
                <w:rFonts w:ascii="Verdana" w:hAnsi="Verdana"/>
                <w:b/>
                <w:color w:val="FFFFFF"/>
                <w:sz w:val="20"/>
                <w:szCs w:val="20"/>
              </w:rPr>
              <w:t xml:space="preserve">, </w:t>
            </w:r>
            <w:r w:rsidRPr="006D3A37">
              <w:rPr>
                <w:rFonts w:ascii="Verdana" w:hAnsi="Verdana"/>
                <w:b/>
                <w:bCs/>
                <w:color w:val="FFFFFF"/>
                <w:sz w:val="20"/>
                <w:szCs w:val="20"/>
              </w:rPr>
              <w:t>Conservação e Controle de Vetores</w:t>
            </w:r>
          </w:p>
          <w:p w14:paraId="2DBF0D7D" w14:textId="77777777" w:rsidR="00824FA0" w:rsidRPr="006D3A37" w:rsidRDefault="00824FA0" w:rsidP="00ED4289">
            <w:pPr>
              <w:jc w:val="center"/>
              <w:rPr>
                <w:rFonts w:ascii="Verdana" w:hAnsi="Verdana" w:cs="Arial"/>
                <w:color w:val="FFFFFF"/>
                <w:sz w:val="16"/>
                <w:szCs w:val="16"/>
              </w:rPr>
            </w:pPr>
          </w:p>
          <w:p w14:paraId="03963AF5" w14:textId="77777777" w:rsidR="00824FA0" w:rsidRPr="006D3A37" w:rsidRDefault="005E0006" w:rsidP="00ED4289">
            <w:pPr>
              <w:jc w:val="center"/>
              <w:rPr>
                <w:rFonts w:ascii="Verdana" w:hAnsi="Verdana" w:cs="Arial"/>
                <w:color w:val="FFFFFF"/>
                <w:sz w:val="16"/>
                <w:szCs w:val="16"/>
              </w:rPr>
            </w:pPr>
            <w:r w:rsidRPr="006D3A37">
              <w:rPr>
                <w:rFonts w:ascii="Verdana" w:hAnsi="Verdana"/>
                <w:color w:val="FFFFFF"/>
                <w:sz w:val="16"/>
                <w:szCs w:val="16"/>
              </w:rPr>
              <w:t>Com v</w:t>
            </w:r>
            <w:r w:rsidR="00824FA0" w:rsidRPr="006D3A37">
              <w:rPr>
                <w:rFonts w:ascii="Verdana" w:hAnsi="Verdana"/>
                <w:color w:val="FFFFFF"/>
                <w:sz w:val="16"/>
                <w:szCs w:val="16"/>
              </w:rPr>
              <w:t xml:space="preserve">igência a partir de </w:t>
            </w:r>
            <w:r w:rsidR="00395DE0">
              <w:rPr>
                <w:rFonts w:ascii="Verdana" w:hAnsi="Verdana"/>
                <w:color w:val="FFFFFF"/>
                <w:sz w:val="16"/>
                <w:szCs w:val="16"/>
              </w:rPr>
              <w:t>08/08/2019</w:t>
            </w:r>
          </w:p>
          <w:p w14:paraId="6B62F1B3" w14:textId="77777777" w:rsidR="00824FA0" w:rsidRPr="006D3A37" w:rsidRDefault="00824FA0" w:rsidP="00ED4289">
            <w:pPr>
              <w:jc w:val="center"/>
              <w:rPr>
                <w:rFonts w:ascii="Verdana" w:hAnsi="Verdana" w:cs="Arial"/>
                <w:color w:val="FFFFFF"/>
                <w:sz w:val="10"/>
                <w:szCs w:val="10"/>
              </w:rPr>
            </w:pPr>
          </w:p>
        </w:tc>
      </w:tr>
      <w:tr w:rsidR="00FC3507" w:rsidRPr="00B36322" w14:paraId="6A9D28C2" w14:textId="77777777" w:rsidTr="3AA1D976">
        <w:trPr>
          <w:gridAfter w:val="1"/>
          <w:wAfter w:w="17" w:type="dxa"/>
        </w:trPr>
        <w:tc>
          <w:tcPr>
            <w:tcW w:w="10438" w:type="dxa"/>
            <w:shd w:val="clear" w:color="auto" w:fill="auto"/>
            <w:vAlign w:val="center"/>
          </w:tcPr>
          <w:p w14:paraId="02F2C34E" w14:textId="77777777" w:rsidR="00824FA0" w:rsidRPr="00B36322" w:rsidRDefault="00824FA0" w:rsidP="00880997">
            <w:pPr>
              <w:ind w:left="360"/>
              <w:jc w:val="both"/>
              <w:rPr>
                <w:rFonts w:ascii="Calibri" w:hAnsi="Calibri" w:cs="Arial"/>
                <w:b/>
                <w:color w:val="002060"/>
                <w:sz w:val="16"/>
                <w:szCs w:val="16"/>
              </w:rPr>
            </w:pPr>
          </w:p>
          <w:p w14:paraId="655E01A6" w14:textId="77777777" w:rsidR="00824FA0" w:rsidRPr="005E0006" w:rsidRDefault="00443B82" w:rsidP="00880997">
            <w:pPr>
              <w:ind w:left="360"/>
              <w:jc w:val="both"/>
              <w:rPr>
                <w:rFonts w:ascii="Calibri" w:hAnsi="Calibri" w:cs="Arial"/>
                <w:b/>
                <w:color w:val="002060"/>
                <w:sz w:val="22"/>
                <w:szCs w:val="20"/>
              </w:rPr>
            </w:pPr>
            <w:hyperlink r:id="rId36" w:history="1">
              <w:r w:rsidR="00824FA0" w:rsidRPr="005E0006">
                <w:rPr>
                  <w:rStyle w:val="Hyperlink"/>
                  <w:rFonts w:ascii="Calibri" w:hAnsi="Calibri" w:cs="Arial"/>
                  <w:b/>
                  <w:color w:val="002060"/>
                  <w:sz w:val="22"/>
                  <w:szCs w:val="20"/>
                  <w:u w:val="none"/>
                </w:rPr>
                <w:t>Lei Federal nº. 8.666/93</w:t>
              </w:r>
            </w:hyperlink>
            <w:r w:rsidR="00824FA0" w:rsidRPr="005E0006">
              <w:rPr>
                <w:rFonts w:ascii="Calibri" w:hAnsi="Calibri" w:cs="Arial"/>
                <w:color w:val="002060"/>
                <w:sz w:val="22"/>
                <w:szCs w:val="20"/>
              </w:rPr>
              <w:t xml:space="preserve"> - Regulamenta o art. 37, inciso XXI, da Constituição Federal, institui normas para licitações e contratos da Administração Pública e dá outras providências.</w:t>
            </w:r>
          </w:p>
          <w:p w14:paraId="680A4E5D" w14:textId="77777777" w:rsidR="00824FA0" w:rsidRPr="00B36322" w:rsidRDefault="00824FA0" w:rsidP="00880997">
            <w:pPr>
              <w:ind w:left="360"/>
              <w:jc w:val="right"/>
              <w:rPr>
                <w:rFonts w:ascii="Calibri" w:hAnsi="Calibri" w:cs="Arial"/>
                <w:b/>
                <w:color w:val="002060"/>
                <w:sz w:val="20"/>
                <w:szCs w:val="20"/>
              </w:rPr>
            </w:pPr>
          </w:p>
        </w:tc>
      </w:tr>
      <w:tr w:rsidR="00913AA1" w:rsidRPr="006D3A37" w14:paraId="5164A39A" w14:textId="77777777" w:rsidTr="3AA1D976">
        <w:trPr>
          <w:gridAfter w:val="1"/>
          <w:wAfter w:w="17" w:type="dxa"/>
        </w:trPr>
        <w:tc>
          <w:tcPr>
            <w:tcW w:w="10438" w:type="dxa"/>
            <w:shd w:val="clear" w:color="auto" w:fill="1F3864" w:themeFill="accent1" w:themeFillShade="80"/>
            <w:vAlign w:val="center"/>
          </w:tcPr>
          <w:p w14:paraId="19219836" w14:textId="77777777" w:rsidR="00913AA1" w:rsidRPr="006D3A37" w:rsidRDefault="00913AA1" w:rsidP="004704F3">
            <w:pPr>
              <w:jc w:val="center"/>
              <w:rPr>
                <w:rFonts w:ascii="Verdana" w:hAnsi="Verdana" w:cs="Arial"/>
                <w:b/>
                <w:bCs/>
                <w:color w:val="FFFFFF"/>
                <w:sz w:val="16"/>
                <w:szCs w:val="16"/>
              </w:rPr>
            </w:pPr>
          </w:p>
          <w:p w14:paraId="78A76E01" w14:textId="77777777" w:rsidR="00913AA1" w:rsidRPr="006D3A37" w:rsidRDefault="00913AA1" w:rsidP="004704F3">
            <w:pPr>
              <w:jc w:val="center"/>
              <w:rPr>
                <w:rFonts w:ascii="Verdana" w:hAnsi="Verdana"/>
                <w:bCs/>
                <w:color w:val="FFFFFF"/>
                <w:sz w:val="20"/>
                <w:szCs w:val="20"/>
              </w:rPr>
            </w:pPr>
            <w:r w:rsidRPr="006D3A37">
              <w:rPr>
                <w:rFonts w:ascii="Verdana" w:hAnsi="Verdana" w:cs="Arial"/>
                <w:b/>
                <w:bCs/>
                <w:color w:val="FFFFFF"/>
                <w:sz w:val="20"/>
                <w:szCs w:val="20"/>
              </w:rPr>
              <w:t>RAD-DGLOG-01</w:t>
            </w:r>
            <w:r>
              <w:rPr>
                <w:rFonts w:ascii="Verdana" w:hAnsi="Verdana" w:cs="Arial"/>
                <w:b/>
                <w:bCs/>
                <w:color w:val="FFFFFF"/>
                <w:sz w:val="20"/>
                <w:szCs w:val="20"/>
              </w:rPr>
              <w:t>2</w:t>
            </w:r>
            <w:r w:rsidRPr="006D3A37">
              <w:rPr>
                <w:rFonts w:ascii="Verdana" w:hAnsi="Verdana" w:cs="Arial"/>
                <w:bCs/>
                <w:color w:val="FFFFFF"/>
                <w:sz w:val="20"/>
                <w:szCs w:val="20"/>
              </w:rPr>
              <w:t xml:space="preserve"> </w:t>
            </w:r>
            <w:r w:rsidRPr="006D3A37">
              <w:rPr>
                <w:rFonts w:ascii="Verdana" w:hAnsi="Verdana" w:cs="Arial"/>
                <w:b/>
                <w:bCs/>
                <w:color w:val="FFFFFF"/>
                <w:sz w:val="20"/>
                <w:szCs w:val="20"/>
              </w:rPr>
              <w:t xml:space="preserve">– </w:t>
            </w:r>
            <w:r w:rsidRPr="00913AA1">
              <w:rPr>
                <w:rFonts w:ascii="Verdana" w:hAnsi="Verdana"/>
                <w:b/>
                <w:bCs/>
                <w:color w:val="FFFFFF"/>
                <w:sz w:val="20"/>
                <w:szCs w:val="20"/>
              </w:rPr>
              <w:t>Realizar Serviços Gráficos</w:t>
            </w:r>
          </w:p>
          <w:p w14:paraId="296FEF7D" w14:textId="77777777" w:rsidR="00913AA1" w:rsidRPr="006D3A37" w:rsidRDefault="00913AA1" w:rsidP="004704F3">
            <w:pPr>
              <w:jc w:val="center"/>
              <w:rPr>
                <w:rFonts w:ascii="Verdana" w:hAnsi="Verdana" w:cs="Arial"/>
                <w:color w:val="FFFFFF"/>
                <w:sz w:val="16"/>
                <w:szCs w:val="16"/>
              </w:rPr>
            </w:pPr>
          </w:p>
          <w:p w14:paraId="170CA7E5" w14:textId="6B59F1F5" w:rsidR="00913AA1" w:rsidRPr="006D3A37" w:rsidRDefault="00913AA1" w:rsidP="004704F3">
            <w:pPr>
              <w:jc w:val="center"/>
              <w:rPr>
                <w:rFonts w:ascii="Verdana" w:hAnsi="Verdana" w:cs="Arial"/>
                <w:color w:val="FFFFFF"/>
                <w:sz w:val="16"/>
                <w:szCs w:val="16"/>
              </w:rPr>
            </w:pPr>
            <w:r w:rsidRPr="006D3A37">
              <w:rPr>
                <w:rFonts w:ascii="Verdana" w:hAnsi="Verdana"/>
                <w:color w:val="FFFFFF"/>
                <w:sz w:val="16"/>
                <w:szCs w:val="16"/>
              </w:rPr>
              <w:t xml:space="preserve">Com vigência a partir de </w:t>
            </w:r>
            <w:r w:rsidR="005B1944">
              <w:rPr>
                <w:rFonts w:ascii="Verdana" w:hAnsi="Verdana"/>
                <w:color w:val="FFFFFF"/>
                <w:sz w:val="16"/>
                <w:szCs w:val="16"/>
              </w:rPr>
              <w:t>17</w:t>
            </w:r>
            <w:r>
              <w:rPr>
                <w:rFonts w:ascii="Verdana" w:hAnsi="Verdana"/>
                <w:color w:val="FFFFFF"/>
                <w:sz w:val="16"/>
                <w:szCs w:val="16"/>
              </w:rPr>
              <w:t>/</w:t>
            </w:r>
            <w:r w:rsidR="00D71BF5">
              <w:rPr>
                <w:rFonts w:ascii="Verdana" w:hAnsi="Verdana"/>
                <w:color w:val="FFFFFF"/>
                <w:sz w:val="16"/>
                <w:szCs w:val="16"/>
              </w:rPr>
              <w:t>11</w:t>
            </w:r>
            <w:r w:rsidR="005B1944">
              <w:rPr>
                <w:rFonts w:ascii="Verdana" w:hAnsi="Verdana"/>
                <w:color w:val="FFFFFF"/>
                <w:sz w:val="16"/>
                <w:szCs w:val="16"/>
              </w:rPr>
              <w:t>/2020</w:t>
            </w:r>
          </w:p>
          <w:p w14:paraId="7194DBDC" w14:textId="77777777" w:rsidR="00913AA1" w:rsidRPr="006D3A37" w:rsidRDefault="00913AA1" w:rsidP="004704F3">
            <w:pPr>
              <w:jc w:val="center"/>
              <w:rPr>
                <w:rFonts w:ascii="Verdana" w:hAnsi="Verdana" w:cs="Arial"/>
                <w:color w:val="FFFFFF"/>
                <w:sz w:val="10"/>
                <w:szCs w:val="10"/>
              </w:rPr>
            </w:pPr>
          </w:p>
        </w:tc>
      </w:tr>
      <w:tr w:rsidR="00913AA1" w:rsidRPr="00B36322" w14:paraId="116FD08B" w14:textId="77777777" w:rsidTr="3AA1D976">
        <w:trPr>
          <w:gridAfter w:val="1"/>
          <w:wAfter w:w="17" w:type="dxa"/>
        </w:trPr>
        <w:tc>
          <w:tcPr>
            <w:tcW w:w="10438" w:type="dxa"/>
            <w:shd w:val="clear" w:color="auto" w:fill="auto"/>
            <w:vAlign w:val="center"/>
          </w:tcPr>
          <w:p w14:paraId="769D0D3C" w14:textId="77777777" w:rsidR="00913AA1" w:rsidRPr="00B36322" w:rsidRDefault="00913AA1" w:rsidP="004704F3">
            <w:pPr>
              <w:ind w:left="360"/>
              <w:jc w:val="both"/>
              <w:rPr>
                <w:rFonts w:ascii="Calibri" w:hAnsi="Calibri" w:cs="Arial"/>
                <w:b/>
                <w:color w:val="002060"/>
                <w:sz w:val="16"/>
                <w:szCs w:val="16"/>
              </w:rPr>
            </w:pPr>
          </w:p>
          <w:p w14:paraId="155FDF28" w14:textId="77777777" w:rsidR="00913AA1" w:rsidRPr="00913AA1" w:rsidRDefault="00443B82" w:rsidP="00913AA1">
            <w:pPr>
              <w:ind w:left="360"/>
              <w:jc w:val="both"/>
              <w:rPr>
                <w:rFonts w:ascii="Calibri" w:hAnsi="Calibri" w:cs="Arial"/>
                <w:color w:val="002060"/>
                <w:sz w:val="22"/>
                <w:szCs w:val="20"/>
              </w:rPr>
            </w:pPr>
            <w:hyperlink r:id="rId37" w:history="1">
              <w:r w:rsidR="00913AA1" w:rsidRPr="00913AA1">
                <w:rPr>
                  <w:rStyle w:val="Hyperlink"/>
                  <w:rFonts w:ascii="Calibri" w:hAnsi="Calibri" w:cs="Arial"/>
                  <w:b/>
                  <w:color w:val="002060"/>
                  <w:sz w:val="22"/>
                  <w:szCs w:val="22"/>
                  <w:u w:val="none"/>
                </w:rPr>
                <w:t>Ato Normativo nº 09/2018</w:t>
              </w:r>
            </w:hyperlink>
            <w:r w:rsidR="00913AA1" w:rsidRPr="00913AA1">
              <w:rPr>
                <w:rFonts w:ascii="Calibri" w:hAnsi="Calibri" w:cs="Arial"/>
                <w:b/>
                <w:color w:val="002060"/>
                <w:sz w:val="22"/>
                <w:szCs w:val="20"/>
              </w:rPr>
              <w:t xml:space="preserve"> </w:t>
            </w:r>
            <w:r w:rsidR="00913AA1" w:rsidRPr="00913AA1">
              <w:rPr>
                <w:rFonts w:ascii="Calibri" w:hAnsi="Calibri" w:cs="Arial"/>
                <w:color w:val="002060"/>
                <w:sz w:val="22"/>
                <w:szCs w:val="20"/>
              </w:rPr>
              <w:t>– Dispõe sobre a produção de serviços gráficos realizada</w:t>
            </w:r>
            <w:r w:rsidR="00913AA1">
              <w:rPr>
                <w:rFonts w:ascii="Calibri" w:hAnsi="Calibri" w:cs="Arial"/>
                <w:color w:val="002060"/>
                <w:sz w:val="22"/>
                <w:szCs w:val="20"/>
              </w:rPr>
              <w:t xml:space="preserve"> </w:t>
            </w:r>
            <w:r w:rsidR="00913AA1" w:rsidRPr="00913AA1">
              <w:rPr>
                <w:rFonts w:ascii="Calibri" w:hAnsi="Calibri" w:cs="Arial"/>
                <w:color w:val="002060"/>
                <w:sz w:val="22"/>
                <w:szCs w:val="20"/>
              </w:rPr>
              <w:t>pelo Serviço de Programação e Produção Gráfica da Diretoria-Geral de Logística</w:t>
            </w:r>
            <w:r w:rsidR="00913AA1">
              <w:rPr>
                <w:rFonts w:ascii="Calibri" w:hAnsi="Calibri" w:cs="Arial"/>
                <w:color w:val="002060"/>
                <w:sz w:val="22"/>
                <w:szCs w:val="20"/>
              </w:rPr>
              <w:t xml:space="preserve"> </w:t>
            </w:r>
            <w:r w:rsidR="00913AA1" w:rsidRPr="00913AA1">
              <w:rPr>
                <w:rFonts w:ascii="Calibri" w:hAnsi="Calibri" w:cs="Arial"/>
                <w:color w:val="002060"/>
                <w:sz w:val="22"/>
                <w:szCs w:val="20"/>
              </w:rPr>
              <w:t>(DGLOG/SEGRA).</w:t>
            </w:r>
          </w:p>
          <w:p w14:paraId="54CD245A" w14:textId="77777777" w:rsidR="00913AA1" w:rsidRPr="00B36322" w:rsidRDefault="00913AA1" w:rsidP="004704F3">
            <w:pPr>
              <w:ind w:left="360"/>
              <w:jc w:val="right"/>
              <w:rPr>
                <w:rFonts w:ascii="Calibri" w:hAnsi="Calibri" w:cs="Arial"/>
                <w:b/>
                <w:color w:val="002060"/>
                <w:sz w:val="20"/>
                <w:szCs w:val="20"/>
              </w:rPr>
            </w:pPr>
          </w:p>
        </w:tc>
      </w:tr>
      <w:tr w:rsidR="005E0006" w:rsidRPr="006D3A37" w14:paraId="34878129" w14:textId="77777777" w:rsidTr="3AA1D976">
        <w:trPr>
          <w:gridAfter w:val="1"/>
          <w:wAfter w:w="17" w:type="dxa"/>
        </w:trPr>
        <w:tc>
          <w:tcPr>
            <w:tcW w:w="10438" w:type="dxa"/>
            <w:shd w:val="clear" w:color="auto" w:fill="1F3864" w:themeFill="accent1" w:themeFillShade="80"/>
            <w:vAlign w:val="center"/>
          </w:tcPr>
          <w:p w14:paraId="1231BE67" w14:textId="77777777" w:rsidR="00824FA0" w:rsidRPr="006D3A37" w:rsidRDefault="00824FA0" w:rsidP="00ED4289">
            <w:pPr>
              <w:jc w:val="center"/>
              <w:rPr>
                <w:rFonts w:ascii="Verdana" w:hAnsi="Verdana" w:cs="Arial"/>
                <w:b/>
                <w:bCs/>
                <w:color w:val="FFFFFF"/>
                <w:sz w:val="16"/>
                <w:szCs w:val="16"/>
              </w:rPr>
            </w:pPr>
          </w:p>
          <w:p w14:paraId="73761964" w14:textId="77777777" w:rsidR="00824FA0" w:rsidRPr="006D3A37" w:rsidRDefault="00824FA0" w:rsidP="00ED4289">
            <w:pPr>
              <w:jc w:val="center"/>
              <w:rPr>
                <w:rFonts w:ascii="Verdana" w:hAnsi="Verdana" w:cs="Arial"/>
                <w:bCs/>
                <w:color w:val="FFFFFF"/>
                <w:sz w:val="20"/>
                <w:szCs w:val="20"/>
              </w:rPr>
            </w:pPr>
            <w:bookmarkStart w:id="6" w:name="RADDGLOG013"/>
            <w:bookmarkEnd w:id="6"/>
            <w:r w:rsidRPr="006D3A37">
              <w:rPr>
                <w:rFonts w:ascii="Verdana" w:hAnsi="Verdana" w:cs="Arial"/>
                <w:b/>
                <w:bCs/>
                <w:color w:val="FFFFFF"/>
                <w:sz w:val="20"/>
                <w:szCs w:val="20"/>
              </w:rPr>
              <w:t>RAD-DGLOG-013</w:t>
            </w:r>
            <w:r w:rsidR="005462E5" w:rsidRPr="006D3A37">
              <w:rPr>
                <w:rFonts w:ascii="Verdana" w:hAnsi="Verdana" w:cs="Arial"/>
                <w:bCs/>
                <w:color w:val="FFFFFF"/>
                <w:sz w:val="20"/>
                <w:szCs w:val="20"/>
              </w:rPr>
              <w:t xml:space="preserve"> </w:t>
            </w:r>
            <w:r w:rsidR="005462E5" w:rsidRPr="006D3A37">
              <w:rPr>
                <w:rFonts w:ascii="Verdana" w:hAnsi="Verdana" w:cs="Arial"/>
                <w:b/>
                <w:bCs/>
                <w:color w:val="FFFFFF"/>
                <w:sz w:val="20"/>
                <w:szCs w:val="20"/>
              </w:rPr>
              <w:t xml:space="preserve">– </w:t>
            </w:r>
            <w:r w:rsidR="00085B9D" w:rsidRPr="006D3A37">
              <w:rPr>
                <w:rFonts w:ascii="Verdana" w:hAnsi="Verdana" w:cs="Arial"/>
                <w:b/>
                <w:bCs/>
                <w:color w:val="FFFFFF"/>
                <w:sz w:val="20"/>
                <w:szCs w:val="20"/>
              </w:rPr>
              <w:t>Formalização e Execução de Ajustes</w:t>
            </w:r>
          </w:p>
          <w:p w14:paraId="36FEB5B0" w14:textId="77777777" w:rsidR="00824FA0" w:rsidRPr="006D3A37" w:rsidRDefault="00824FA0" w:rsidP="00ED4289">
            <w:pPr>
              <w:jc w:val="center"/>
              <w:rPr>
                <w:rFonts w:ascii="Verdana" w:hAnsi="Verdana" w:cs="Arial"/>
                <w:color w:val="FFFFFF"/>
                <w:sz w:val="16"/>
                <w:szCs w:val="16"/>
              </w:rPr>
            </w:pPr>
          </w:p>
          <w:p w14:paraId="62388C60" w14:textId="77777777" w:rsidR="00824FA0" w:rsidRPr="006D3A37" w:rsidRDefault="005E0006" w:rsidP="00ED4289">
            <w:pPr>
              <w:jc w:val="center"/>
              <w:rPr>
                <w:rFonts w:ascii="Verdana" w:hAnsi="Verdana" w:cs="Arial"/>
                <w:color w:val="FFFFFF"/>
                <w:sz w:val="16"/>
                <w:szCs w:val="16"/>
              </w:rPr>
            </w:pPr>
            <w:r w:rsidRPr="006D3A37">
              <w:rPr>
                <w:rFonts w:ascii="Verdana" w:hAnsi="Verdana"/>
                <w:color w:val="FFFFFF"/>
                <w:sz w:val="16"/>
                <w:szCs w:val="16"/>
              </w:rPr>
              <w:t>Com v</w:t>
            </w:r>
            <w:r w:rsidR="00824FA0" w:rsidRPr="006D3A37">
              <w:rPr>
                <w:rFonts w:ascii="Verdana" w:hAnsi="Verdana"/>
                <w:color w:val="FFFFFF"/>
                <w:sz w:val="16"/>
                <w:szCs w:val="16"/>
              </w:rPr>
              <w:t xml:space="preserve">igência a partir de </w:t>
            </w:r>
            <w:r w:rsidR="00220DB1">
              <w:rPr>
                <w:rFonts w:ascii="Verdana" w:hAnsi="Verdana"/>
                <w:color w:val="FFFFFF"/>
                <w:sz w:val="16"/>
                <w:szCs w:val="16"/>
              </w:rPr>
              <w:t>25</w:t>
            </w:r>
            <w:r w:rsidR="00085B9D" w:rsidRPr="006D3A37">
              <w:rPr>
                <w:rFonts w:ascii="Verdana" w:hAnsi="Verdana"/>
                <w:color w:val="FFFFFF"/>
                <w:sz w:val="16"/>
                <w:szCs w:val="16"/>
              </w:rPr>
              <w:t>/</w:t>
            </w:r>
            <w:r w:rsidR="00A50196">
              <w:rPr>
                <w:rFonts w:ascii="Verdana" w:hAnsi="Verdana"/>
                <w:color w:val="FFFFFF"/>
                <w:sz w:val="16"/>
                <w:szCs w:val="16"/>
              </w:rPr>
              <w:t>1</w:t>
            </w:r>
            <w:r w:rsidR="001671FF">
              <w:rPr>
                <w:rFonts w:ascii="Verdana" w:hAnsi="Verdana"/>
                <w:color w:val="FFFFFF"/>
                <w:sz w:val="16"/>
                <w:szCs w:val="16"/>
              </w:rPr>
              <w:t>1</w:t>
            </w:r>
            <w:r w:rsidR="00A50196">
              <w:rPr>
                <w:rFonts w:ascii="Verdana" w:hAnsi="Verdana"/>
                <w:color w:val="FFFFFF"/>
                <w:sz w:val="16"/>
                <w:szCs w:val="16"/>
              </w:rPr>
              <w:t>/2019</w:t>
            </w:r>
          </w:p>
          <w:p w14:paraId="30D7AA69" w14:textId="77777777" w:rsidR="00824FA0" w:rsidRPr="006D3A37" w:rsidRDefault="00824FA0" w:rsidP="00ED4289">
            <w:pPr>
              <w:jc w:val="center"/>
              <w:rPr>
                <w:rFonts w:ascii="Verdana" w:hAnsi="Verdana" w:cs="Arial"/>
                <w:color w:val="FFFFFF"/>
                <w:sz w:val="10"/>
                <w:szCs w:val="10"/>
              </w:rPr>
            </w:pPr>
          </w:p>
        </w:tc>
      </w:tr>
      <w:tr w:rsidR="00FC3507" w:rsidRPr="00B36322" w14:paraId="298D1888" w14:textId="77777777" w:rsidTr="3AA1D976">
        <w:trPr>
          <w:gridAfter w:val="1"/>
          <w:wAfter w:w="17" w:type="dxa"/>
        </w:trPr>
        <w:tc>
          <w:tcPr>
            <w:tcW w:w="10438" w:type="dxa"/>
            <w:shd w:val="clear" w:color="auto" w:fill="auto"/>
            <w:vAlign w:val="center"/>
          </w:tcPr>
          <w:p w14:paraId="7196D064" w14:textId="77777777" w:rsidR="00824FA0" w:rsidRPr="00B36322" w:rsidRDefault="00824FA0" w:rsidP="00880997">
            <w:pPr>
              <w:ind w:left="360"/>
              <w:jc w:val="both"/>
              <w:rPr>
                <w:rFonts w:ascii="Calibri" w:hAnsi="Calibri" w:cs="Arial"/>
                <w:b/>
                <w:color w:val="002060"/>
                <w:sz w:val="16"/>
                <w:szCs w:val="16"/>
              </w:rPr>
            </w:pPr>
          </w:p>
          <w:p w14:paraId="57A220E2" w14:textId="77777777" w:rsidR="00824FA0" w:rsidRPr="00346B03" w:rsidRDefault="00443B82" w:rsidP="00880997">
            <w:pPr>
              <w:ind w:left="360"/>
              <w:jc w:val="both"/>
              <w:rPr>
                <w:rFonts w:ascii="Calibri" w:hAnsi="Calibri" w:cs="Arial"/>
                <w:color w:val="002060"/>
                <w:sz w:val="22"/>
                <w:szCs w:val="22"/>
              </w:rPr>
            </w:pPr>
            <w:hyperlink r:id="rId38" w:history="1">
              <w:r w:rsidR="00824FA0" w:rsidRPr="00346B03">
                <w:rPr>
                  <w:rStyle w:val="Hyperlink"/>
                  <w:rFonts w:ascii="Calibri" w:hAnsi="Calibri" w:cs="Arial"/>
                  <w:b/>
                  <w:color w:val="002060"/>
                  <w:sz w:val="22"/>
                  <w:szCs w:val="22"/>
                  <w:u w:val="none"/>
                </w:rPr>
                <w:t>Lei Federal nº 8.666/93</w:t>
              </w:r>
            </w:hyperlink>
            <w:r w:rsidR="00824FA0" w:rsidRPr="00346B03">
              <w:rPr>
                <w:rFonts w:ascii="Calibri" w:hAnsi="Calibri" w:cs="Arial"/>
                <w:b/>
                <w:color w:val="002060"/>
                <w:sz w:val="22"/>
                <w:szCs w:val="22"/>
              </w:rPr>
              <w:t xml:space="preserve"> </w:t>
            </w:r>
            <w:r w:rsidR="00824FA0" w:rsidRPr="00346B03">
              <w:rPr>
                <w:rFonts w:ascii="Calibri" w:hAnsi="Calibri" w:cs="Arial"/>
                <w:color w:val="002060"/>
                <w:sz w:val="22"/>
                <w:szCs w:val="22"/>
              </w:rPr>
              <w:t>(Institui norma para Licitação e Contratos da Administração Pública).</w:t>
            </w:r>
          </w:p>
          <w:p w14:paraId="34FF1C98" w14:textId="77777777" w:rsidR="00824FA0" w:rsidRPr="00B36322" w:rsidRDefault="00824FA0" w:rsidP="00880997">
            <w:pPr>
              <w:ind w:left="1135"/>
              <w:jc w:val="right"/>
              <w:rPr>
                <w:rFonts w:ascii="Calibri" w:hAnsi="Calibri" w:cs="Arial"/>
                <w:color w:val="002060"/>
                <w:sz w:val="16"/>
                <w:szCs w:val="16"/>
              </w:rPr>
            </w:pPr>
          </w:p>
        </w:tc>
      </w:tr>
      <w:tr w:rsidR="005E0006" w:rsidRPr="00B36322" w14:paraId="31E7C4D7" w14:textId="77777777" w:rsidTr="3AA1D976">
        <w:trPr>
          <w:gridAfter w:val="1"/>
          <w:wAfter w:w="17" w:type="dxa"/>
          <w:trHeight w:val="1487"/>
        </w:trPr>
        <w:tc>
          <w:tcPr>
            <w:tcW w:w="10438" w:type="dxa"/>
            <w:shd w:val="clear" w:color="auto" w:fill="auto"/>
            <w:vAlign w:val="center"/>
          </w:tcPr>
          <w:p w14:paraId="406AC1F8" w14:textId="77777777" w:rsidR="005E0006" w:rsidRPr="00346B03" w:rsidRDefault="00443B82" w:rsidP="00346B03">
            <w:pPr>
              <w:autoSpaceDE w:val="0"/>
              <w:autoSpaceDN w:val="0"/>
              <w:adjustRightInd w:val="0"/>
              <w:ind w:left="360"/>
              <w:jc w:val="both"/>
              <w:rPr>
                <w:rFonts w:ascii="Calibri" w:hAnsi="Calibri" w:cs="Arial"/>
                <w:color w:val="002060"/>
                <w:sz w:val="22"/>
                <w:szCs w:val="22"/>
              </w:rPr>
            </w:pPr>
            <w:hyperlink r:id="rId39" w:history="1">
              <w:r w:rsidR="005E0006" w:rsidRPr="00346B03">
                <w:rPr>
                  <w:rStyle w:val="Hyperlink"/>
                  <w:rFonts w:ascii="Calibri" w:hAnsi="Calibri" w:cs="Arial"/>
                  <w:b/>
                  <w:color w:val="002060"/>
                  <w:sz w:val="22"/>
                  <w:szCs w:val="22"/>
                  <w:u w:val="none"/>
                </w:rPr>
                <w:t>Resolução Casa Civil nº 350 de 17 de julho de 2014</w:t>
              </w:r>
            </w:hyperlink>
            <w:r w:rsidR="005E0006" w:rsidRPr="00346B03">
              <w:rPr>
                <w:rStyle w:val="Hyperlink"/>
                <w:rFonts w:ascii="Calibri" w:hAnsi="Calibri"/>
                <w:b/>
                <w:color w:val="002060"/>
                <w:sz w:val="22"/>
                <w:szCs w:val="22"/>
                <w:u w:val="none"/>
              </w:rPr>
              <w:t xml:space="preserve"> – </w:t>
            </w:r>
            <w:r w:rsidR="005E0006" w:rsidRPr="00346B03">
              <w:rPr>
                <w:rStyle w:val="Hyperlink"/>
                <w:rFonts w:ascii="Calibri" w:hAnsi="Calibri"/>
                <w:color w:val="002060"/>
                <w:sz w:val="22"/>
                <w:szCs w:val="22"/>
                <w:u w:val="none"/>
              </w:rPr>
              <w:t>Dispõe sobre a implantação do sistema de convênio do Estado do Rio de Janeiro – CONVERJ e aprova as diretrizes para os convênios que impliquem dispêndio financeiro por órgãos e entidades da administração pública e procedimentos para o seu funcionamento no âmbito do Estado do Rio de Janeiro;</w:t>
            </w:r>
          </w:p>
        </w:tc>
      </w:tr>
      <w:tr w:rsidR="005E0006" w:rsidRPr="00B36322" w14:paraId="78B525FB" w14:textId="77777777" w:rsidTr="3AA1D976">
        <w:trPr>
          <w:gridAfter w:val="1"/>
          <w:wAfter w:w="17" w:type="dxa"/>
          <w:trHeight w:val="2118"/>
        </w:trPr>
        <w:tc>
          <w:tcPr>
            <w:tcW w:w="10438" w:type="dxa"/>
            <w:shd w:val="clear" w:color="auto" w:fill="auto"/>
            <w:vAlign w:val="center"/>
          </w:tcPr>
          <w:p w14:paraId="2BD7B897" w14:textId="77777777" w:rsidR="005E0006" w:rsidRPr="00346B03" w:rsidRDefault="00443B82" w:rsidP="00346B03">
            <w:pPr>
              <w:autoSpaceDE w:val="0"/>
              <w:autoSpaceDN w:val="0"/>
              <w:adjustRightInd w:val="0"/>
              <w:ind w:left="360"/>
              <w:jc w:val="both"/>
              <w:rPr>
                <w:rFonts w:ascii="Calibri" w:hAnsi="Calibri" w:cs="Arial"/>
                <w:color w:val="002060"/>
                <w:sz w:val="22"/>
                <w:szCs w:val="22"/>
              </w:rPr>
            </w:pPr>
            <w:hyperlink r:id="rId40" w:history="1">
              <w:r w:rsidR="005E0006" w:rsidRPr="00346B03">
                <w:rPr>
                  <w:rStyle w:val="Hyperlink"/>
                  <w:rFonts w:ascii="Calibri" w:hAnsi="Calibri"/>
                  <w:b/>
                  <w:color w:val="002060"/>
                  <w:sz w:val="22"/>
                  <w:szCs w:val="22"/>
                  <w:u w:val="none"/>
                </w:rPr>
                <w:t>Lei Federal nº 13.019/2014</w:t>
              </w:r>
              <w:r w:rsidR="005E0006" w:rsidRPr="00346B03">
                <w:rPr>
                  <w:rStyle w:val="Hyperlink"/>
                  <w:rFonts w:ascii="Calibri" w:hAnsi="Calibri"/>
                  <w:color w:val="002060"/>
                  <w:sz w:val="22"/>
                  <w:szCs w:val="22"/>
                  <w:u w:val="none"/>
                </w:rPr>
                <w:t xml:space="preserve"> - Estabelece o regime jurídico das parcerias entre a administração pública e as organizações da sociedade civil, em regime de mútua cooperação, para a consecução de finalidades de interesse público e recíproco, mediante a execução de atividades ou de projetos previamente estabelecidos em planos de trabalho inseridos em termos de colaboração, em termos de fomento ou em acordos de cooperação; define diretrizes para a política de fomento, de colaboração e de cooperação com organizações da sociedade civil; e altera as Leis n os 8.429, de 2 de junho de 1992, e 9.790, de 23 de março de 1999;</w:t>
              </w:r>
            </w:hyperlink>
          </w:p>
        </w:tc>
      </w:tr>
      <w:tr w:rsidR="00FC3507" w:rsidRPr="00B36322" w14:paraId="1DDC90FE" w14:textId="77777777" w:rsidTr="3AA1D976">
        <w:trPr>
          <w:gridAfter w:val="1"/>
          <w:wAfter w:w="17" w:type="dxa"/>
        </w:trPr>
        <w:tc>
          <w:tcPr>
            <w:tcW w:w="10438" w:type="dxa"/>
            <w:shd w:val="clear" w:color="auto" w:fill="auto"/>
            <w:vAlign w:val="center"/>
          </w:tcPr>
          <w:p w14:paraId="6D072C0D" w14:textId="77777777" w:rsidR="005E0006" w:rsidRDefault="005E0006" w:rsidP="00A36543">
            <w:pPr>
              <w:tabs>
                <w:tab w:val="left" w:pos="1537"/>
              </w:tabs>
              <w:autoSpaceDE w:val="0"/>
              <w:autoSpaceDN w:val="0"/>
              <w:adjustRightInd w:val="0"/>
              <w:ind w:left="360"/>
              <w:rPr>
                <w:rFonts w:ascii="Calibri" w:hAnsi="Calibri"/>
                <w:b/>
                <w:color w:val="002060"/>
                <w:sz w:val="20"/>
                <w:szCs w:val="20"/>
              </w:rPr>
            </w:pPr>
          </w:p>
          <w:p w14:paraId="48C38971" w14:textId="77777777" w:rsidR="00214A08" w:rsidRPr="00346B03" w:rsidRDefault="00443B82" w:rsidP="00346B03">
            <w:pPr>
              <w:tabs>
                <w:tab w:val="left" w:pos="1537"/>
              </w:tabs>
              <w:autoSpaceDE w:val="0"/>
              <w:autoSpaceDN w:val="0"/>
              <w:adjustRightInd w:val="0"/>
              <w:ind w:left="360"/>
              <w:jc w:val="both"/>
              <w:rPr>
                <w:rStyle w:val="Hyperlink"/>
                <w:rFonts w:ascii="Calibri" w:hAnsi="Calibri"/>
                <w:color w:val="002060"/>
                <w:sz w:val="22"/>
                <w:szCs w:val="22"/>
                <w:u w:val="none"/>
              </w:rPr>
            </w:pPr>
            <w:hyperlink r:id="rId41" w:history="1">
              <w:r w:rsidR="00214A08" w:rsidRPr="00346B03">
                <w:rPr>
                  <w:rStyle w:val="Hyperlink"/>
                  <w:rFonts w:ascii="Calibri" w:hAnsi="Calibri"/>
                  <w:b/>
                  <w:color w:val="002060"/>
                  <w:sz w:val="22"/>
                  <w:szCs w:val="22"/>
                  <w:u w:val="none"/>
                </w:rPr>
                <w:t>Ato Normativo TJERJ nº 06/2018</w:t>
              </w:r>
              <w:r w:rsidR="00214A08" w:rsidRPr="00346B03">
                <w:rPr>
                  <w:rStyle w:val="Hyperlink"/>
                  <w:rFonts w:ascii="Calibri" w:hAnsi="Calibri"/>
                  <w:color w:val="002060"/>
                  <w:sz w:val="22"/>
                  <w:szCs w:val="22"/>
                  <w:u w:val="none"/>
                </w:rPr>
                <w:t xml:space="preserve"> - Estabelece regras e procedimentos do regime jurídico das parcerias celebradas entre o Tribunal de Justiça do Estado do Rio de Janeiro – TJERJ e as Organizações da Sociedade Civil – OSC.</w:t>
              </w:r>
            </w:hyperlink>
          </w:p>
          <w:p w14:paraId="48A21919" w14:textId="77777777" w:rsidR="00A36543" w:rsidRPr="00B36322" w:rsidRDefault="00A36543" w:rsidP="00A36543">
            <w:pPr>
              <w:tabs>
                <w:tab w:val="left" w:pos="1537"/>
              </w:tabs>
              <w:autoSpaceDE w:val="0"/>
              <w:autoSpaceDN w:val="0"/>
              <w:adjustRightInd w:val="0"/>
              <w:ind w:left="360"/>
              <w:jc w:val="right"/>
              <w:rPr>
                <w:rFonts w:ascii="Calibri" w:hAnsi="Calibri" w:cs="Arial"/>
                <w:b/>
                <w:color w:val="002060"/>
                <w:sz w:val="16"/>
                <w:szCs w:val="16"/>
              </w:rPr>
            </w:pPr>
          </w:p>
        </w:tc>
      </w:tr>
      <w:tr w:rsidR="00A50196" w:rsidRPr="00B36322" w14:paraId="51DE9025" w14:textId="77777777" w:rsidTr="3AA1D976">
        <w:trPr>
          <w:gridAfter w:val="1"/>
          <w:wAfter w:w="17" w:type="dxa"/>
          <w:trHeight w:val="969"/>
        </w:trPr>
        <w:tc>
          <w:tcPr>
            <w:tcW w:w="10438" w:type="dxa"/>
            <w:shd w:val="clear" w:color="auto" w:fill="auto"/>
            <w:vAlign w:val="center"/>
          </w:tcPr>
          <w:p w14:paraId="0352C821" w14:textId="77777777" w:rsidR="00A50196" w:rsidRDefault="00443B82" w:rsidP="00A50196">
            <w:pPr>
              <w:autoSpaceDE w:val="0"/>
              <w:autoSpaceDN w:val="0"/>
              <w:adjustRightInd w:val="0"/>
              <w:ind w:left="345"/>
              <w:jc w:val="both"/>
              <w:rPr>
                <w:rFonts w:ascii="Calibri" w:hAnsi="Calibri"/>
                <w:b/>
                <w:color w:val="002060"/>
                <w:sz w:val="20"/>
                <w:szCs w:val="20"/>
              </w:rPr>
            </w:pPr>
            <w:hyperlink r:id="rId42" w:history="1">
              <w:r w:rsidR="00A50196" w:rsidRPr="007B0B9D">
                <w:rPr>
                  <w:rStyle w:val="Hyperlink"/>
                  <w:rFonts w:ascii="Calibri" w:hAnsi="Calibri"/>
                  <w:b/>
                  <w:color w:val="1F3864"/>
                  <w:sz w:val="22"/>
                  <w:szCs w:val="22"/>
                  <w:u w:val="none"/>
                </w:rPr>
                <w:t>Ato Executivo nº 199/2018</w:t>
              </w:r>
            </w:hyperlink>
            <w:r w:rsidR="00A50196" w:rsidRPr="00A50196">
              <w:rPr>
                <w:rStyle w:val="Hyperlink"/>
                <w:rFonts w:ascii="Calibri" w:hAnsi="Calibri"/>
                <w:color w:val="002060"/>
                <w:sz w:val="22"/>
                <w:szCs w:val="22"/>
                <w:u w:val="none"/>
              </w:rPr>
              <w:t xml:space="preserve"> – Dispõe sobre a definição dos documentos que deverão instruir os procedimentos administrativos que visam à formalização de acordos de cooperação no âmbito deste Tribunal.</w:t>
            </w:r>
          </w:p>
        </w:tc>
      </w:tr>
      <w:tr w:rsidR="00346B03" w:rsidRPr="006D3A37" w14:paraId="7CBF315E" w14:textId="77777777" w:rsidTr="3AA1D976">
        <w:trPr>
          <w:gridAfter w:val="1"/>
          <w:wAfter w:w="17" w:type="dxa"/>
        </w:trPr>
        <w:tc>
          <w:tcPr>
            <w:tcW w:w="10438" w:type="dxa"/>
            <w:shd w:val="clear" w:color="auto" w:fill="1F3864" w:themeFill="accent1" w:themeFillShade="80"/>
            <w:vAlign w:val="center"/>
          </w:tcPr>
          <w:p w14:paraId="6BD18F9B" w14:textId="77777777" w:rsidR="00824FA0" w:rsidRPr="006D3A37" w:rsidRDefault="00824FA0" w:rsidP="00ED4289">
            <w:pPr>
              <w:jc w:val="center"/>
              <w:rPr>
                <w:rFonts w:ascii="Verdana" w:hAnsi="Verdana" w:cs="Arial"/>
                <w:b/>
                <w:bCs/>
                <w:color w:val="FFFFFF"/>
                <w:sz w:val="16"/>
                <w:szCs w:val="16"/>
              </w:rPr>
            </w:pPr>
          </w:p>
          <w:p w14:paraId="79863D50" w14:textId="77777777" w:rsidR="00824FA0" w:rsidRPr="006D3A37" w:rsidRDefault="00824FA0" w:rsidP="00ED4289">
            <w:pPr>
              <w:jc w:val="center"/>
              <w:rPr>
                <w:rFonts w:ascii="Verdana" w:hAnsi="Verdana" w:cs="Arial"/>
                <w:bCs/>
                <w:color w:val="FFFFFF"/>
                <w:sz w:val="20"/>
                <w:szCs w:val="20"/>
              </w:rPr>
            </w:pPr>
            <w:bookmarkStart w:id="7" w:name="RADDGLOG015"/>
            <w:bookmarkEnd w:id="7"/>
            <w:r w:rsidRPr="006D3A37">
              <w:rPr>
                <w:rFonts w:ascii="Verdana" w:hAnsi="Verdana" w:cs="Arial"/>
                <w:b/>
                <w:bCs/>
                <w:color w:val="FFFFFF"/>
                <w:sz w:val="20"/>
                <w:szCs w:val="20"/>
              </w:rPr>
              <w:t>RAD-DGLOG-015</w:t>
            </w:r>
            <w:r w:rsidRPr="006D3A37">
              <w:rPr>
                <w:rFonts w:ascii="Verdana" w:hAnsi="Verdana" w:cs="Arial"/>
                <w:bCs/>
                <w:color w:val="FFFFFF"/>
                <w:sz w:val="20"/>
                <w:szCs w:val="20"/>
              </w:rPr>
              <w:t xml:space="preserve"> </w:t>
            </w:r>
            <w:r w:rsidRPr="006D3A37">
              <w:rPr>
                <w:rFonts w:ascii="Verdana" w:hAnsi="Verdana" w:cs="Arial"/>
                <w:b/>
                <w:bCs/>
                <w:color w:val="FFFFFF"/>
                <w:sz w:val="20"/>
                <w:szCs w:val="20"/>
              </w:rPr>
              <w:t>– Gerir o Trâmite de Expedientes</w:t>
            </w:r>
          </w:p>
          <w:p w14:paraId="238601FE" w14:textId="77777777" w:rsidR="00824FA0" w:rsidRPr="006D3A37" w:rsidRDefault="00824FA0" w:rsidP="00ED4289">
            <w:pPr>
              <w:jc w:val="center"/>
              <w:rPr>
                <w:rFonts w:ascii="Verdana" w:hAnsi="Verdana" w:cs="Arial"/>
                <w:color w:val="FFFFFF"/>
                <w:sz w:val="16"/>
                <w:szCs w:val="16"/>
              </w:rPr>
            </w:pPr>
          </w:p>
          <w:p w14:paraId="7A2AE84F" w14:textId="77777777" w:rsidR="00824FA0" w:rsidRPr="006D3A37" w:rsidRDefault="00346B03" w:rsidP="00ED4289">
            <w:pPr>
              <w:jc w:val="center"/>
              <w:rPr>
                <w:rFonts w:ascii="Verdana" w:hAnsi="Verdana" w:cs="Arial"/>
                <w:color w:val="FFFFFF"/>
                <w:sz w:val="16"/>
                <w:szCs w:val="16"/>
              </w:rPr>
            </w:pPr>
            <w:r w:rsidRPr="006D3A37">
              <w:rPr>
                <w:rFonts w:ascii="Verdana" w:hAnsi="Verdana"/>
                <w:color w:val="FFFFFF"/>
                <w:sz w:val="16"/>
                <w:szCs w:val="16"/>
              </w:rPr>
              <w:t>C</w:t>
            </w:r>
            <w:r w:rsidR="00824FA0" w:rsidRPr="006D3A37">
              <w:rPr>
                <w:rFonts w:ascii="Verdana" w:hAnsi="Verdana"/>
                <w:color w:val="FFFFFF"/>
                <w:sz w:val="16"/>
                <w:szCs w:val="16"/>
              </w:rPr>
              <w:t xml:space="preserve">om vigência a partir de </w:t>
            </w:r>
            <w:r w:rsidR="0026202B" w:rsidRPr="006D3A37">
              <w:rPr>
                <w:rFonts w:ascii="Verdana" w:hAnsi="Verdana"/>
                <w:color w:val="FFFFFF"/>
                <w:sz w:val="16"/>
                <w:szCs w:val="16"/>
              </w:rPr>
              <w:t>2</w:t>
            </w:r>
            <w:r w:rsidRPr="006D3A37">
              <w:rPr>
                <w:rFonts w:ascii="Verdana" w:hAnsi="Verdana"/>
                <w:color w:val="FFFFFF"/>
                <w:sz w:val="16"/>
                <w:szCs w:val="16"/>
              </w:rPr>
              <w:t>5</w:t>
            </w:r>
            <w:r w:rsidR="0026202B" w:rsidRPr="006D3A37">
              <w:rPr>
                <w:rFonts w:ascii="Verdana" w:hAnsi="Verdana"/>
                <w:color w:val="FFFFFF"/>
                <w:sz w:val="16"/>
                <w:szCs w:val="16"/>
              </w:rPr>
              <w:t>/0</w:t>
            </w:r>
            <w:r w:rsidRPr="006D3A37">
              <w:rPr>
                <w:rFonts w:ascii="Verdana" w:hAnsi="Verdana"/>
                <w:color w:val="FFFFFF"/>
                <w:sz w:val="16"/>
                <w:szCs w:val="16"/>
              </w:rPr>
              <w:t>7/2018</w:t>
            </w:r>
          </w:p>
          <w:p w14:paraId="0F3CABC7" w14:textId="77777777" w:rsidR="00824FA0" w:rsidRPr="006D3A37" w:rsidRDefault="00824FA0" w:rsidP="00ED4289">
            <w:pPr>
              <w:jc w:val="center"/>
              <w:rPr>
                <w:rFonts w:ascii="Verdana" w:hAnsi="Verdana" w:cs="Arial"/>
                <w:color w:val="FFFFFF"/>
                <w:sz w:val="10"/>
                <w:szCs w:val="10"/>
              </w:rPr>
            </w:pPr>
          </w:p>
        </w:tc>
      </w:tr>
      <w:tr w:rsidR="00FC3507" w:rsidRPr="00B36322" w14:paraId="71301153" w14:textId="77777777" w:rsidTr="3AA1D976">
        <w:trPr>
          <w:gridAfter w:val="1"/>
          <w:wAfter w:w="17" w:type="dxa"/>
        </w:trPr>
        <w:tc>
          <w:tcPr>
            <w:tcW w:w="10438" w:type="dxa"/>
            <w:shd w:val="clear" w:color="auto" w:fill="auto"/>
          </w:tcPr>
          <w:p w14:paraId="5B08B5D1" w14:textId="77777777" w:rsidR="00824FA0" w:rsidRPr="00B36322" w:rsidRDefault="00824FA0" w:rsidP="00880997">
            <w:pPr>
              <w:ind w:left="360"/>
              <w:jc w:val="both"/>
              <w:rPr>
                <w:rFonts w:ascii="Calibri" w:hAnsi="Calibri" w:cs="Arial"/>
                <w:b/>
                <w:color w:val="002060"/>
                <w:sz w:val="16"/>
                <w:szCs w:val="16"/>
              </w:rPr>
            </w:pPr>
          </w:p>
          <w:p w14:paraId="71F53A38" w14:textId="77777777" w:rsidR="00824FA0" w:rsidRPr="006D3A37" w:rsidRDefault="00443B82" w:rsidP="00880997">
            <w:pPr>
              <w:ind w:left="360"/>
              <w:jc w:val="both"/>
              <w:rPr>
                <w:rFonts w:ascii="Calibri" w:hAnsi="Calibri" w:cs="Arial"/>
                <w:b/>
                <w:color w:val="002060"/>
                <w:sz w:val="22"/>
                <w:szCs w:val="22"/>
              </w:rPr>
            </w:pPr>
            <w:hyperlink r:id="rId43" w:history="1">
              <w:r w:rsidR="00824FA0" w:rsidRPr="006D3A37">
                <w:rPr>
                  <w:rStyle w:val="Hyperlink"/>
                  <w:rFonts w:ascii="Calibri" w:hAnsi="Calibri" w:cs="Arial"/>
                  <w:b/>
                  <w:color w:val="002060"/>
                  <w:sz w:val="22"/>
                  <w:szCs w:val="22"/>
                  <w:u w:val="none"/>
                </w:rPr>
                <w:t>Ato Executivo 4191, de 08/09/2009</w:t>
              </w:r>
            </w:hyperlink>
            <w:r w:rsidR="00824FA0" w:rsidRPr="006D3A37">
              <w:rPr>
                <w:rFonts w:ascii="Calibri" w:hAnsi="Calibri" w:cs="Arial"/>
                <w:color w:val="002060"/>
                <w:sz w:val="22"/>
                <w:szCs w:val="22"/>
              </w:rPr>
              <w:t xml:space="preserve"> - Resolve que as unidades de primeira e segunda instâncias do Poder Judiciário, assim como as unidades administrativas que dispõem do Sistema Informatizado de Encaminhamento e Recebimento de Expedientes via malote - SISCOMA, devem movimentar seus expedientes</w:t>
            </w:r>
            <w:r w:rsidR="009F5408" w:rsidRPr="006D3A37">
              <w:rPr>
                <w:rFonts w:ascii="Calibri" w:hAnsi="Calibri" w:cs="Arial"/>
                <w:color w:val="002060"/>
                <w:sz w:val="22"/>
                <w:szCs w:val="22"/>
              </w:rPr>
              <w:t xml:space="preserve"> unicamente</w:t>
            </w:r>
            <w:r w:rsidR="00824FA0" w:rsidRPr="006D3A37">
              <w:rPr>
                <w:rFonts w:ascii="Calibri" w:hAnsi="Calibri" w:cs="Arial"/>
                <w:color w:val="002060"/>
                <w:sz w:val="22"/>
                <w:szCs w:val="22"/>
              </w:rPr>
              <w:t xml:space="preserve"> pelo referido sistema, </w:t>
            </w:r>
            <w:r w:rsidR="009F5408" w:rsidRPr="006D3A37">
              <w:rPr>
                <w:rFonts w:ascii="Calibri" w:hAnsi="Calibri" w:cs="Arial"/>
                <w:color w:val="002060"/>
                <w:sz w:val="22"/>
                <w:szCs w:val="22"/>
              </w:rPr>
              <w:t xml:space="preserve">sendo </w:t>
            </w:r>
            <w:r w:rsidR="00824FA0" w:rsidRPr="006D3A37">
              <w:rPr>
                <w:rFonts w:ascii="Calibri" w:hAnsi="Calibri" w:cs="Arial"/>
                <w:color w:val="002060"/>
                <w:sz w:val="22"/>
                <w:szCs w:val="22"/>
              </w:rPr>
              <w:t xml:space="preserve">vedado o encaminhamento de </w:t>
            </w:r>
            <w:r w:rsidR="009F5408" w:rsidRPr="006D3A37">
              <w:rPr>
                <w:rFonts w:ascii="Calibri" w:hAnsi="Calibri" w:cs="Arial"/>
                <w:color w:val="002060"/>
                <w:sz w:val="22"/>
                <w:szCs w:val="22"/>
              </w:rPr>
              <w:t>outra forma</w:t>
            </w:r>
            <w:r w:rsidR="00824FA0" w:rsidRPr="006D3A37">
              <w:rPr>
                <w:rFonts w:ascii="Calibri" w:hAnsi="Calibri" w:cs="Arial"/>
                <w:color w:val="002060"/>
                <w:sz w:val="22"/>
                <w:szCs w:val="22"/>
              </w:rPr>
              <w:t>.</w:t>
            </w:r>
          </w:p>
          <w:p w14:paraId="16DEB4AB" w14:textId="77777777" w:rsidR="00824FA0" w:rsidRPr="00B36322" w:rsidRDefault="00824FA0" w:rsidP="00880997">
            <w:pPr>
              <w:ind w:left="1135"/>
              <w:jc w:val="right"/>
              <w:rPr>
                <w:rFonts w:ascii="Calibri" w:hAnsi="Calibri"/>
                <w:b/>
                <w:color w:val="002060"/>
                <w:sz w:val="16"/>
                <w:szCs w:val="16"/>
              </w:rPr>
            </w:pPr>
          </w:p>
        </w:tc>
      </w:tr>
      <w:tr w:rsidR="00FC3507" w:rsidRPr="00B36322" w14:paraId="76C66D62" w14:textId="77777777" w:rsidTr="3AA1D976">
        <w:trPr>
          <w:gridAfter w:val="1"/>
          <w:wAfter w:w="17" w:type="dxa"/>
        </w:trPr>
        <w:tc>
          <w:tcPr>
            <w:tcW w:w="10438" w:type="dxa"/>
            <w:shd w:val="clear" w:color="auto" w:fill="auto"/>
          </w:tcPr>
          <w:p w14:paraId="0AD9C6F4" w14:textId="77777777" w:rsidR="009F5408" w:rsidRPr="00B36322" w:rsidRDefault="009F5408" w:rsidP="00880997">
            <w:pPr>
              <w:ind w:left="360"/>
              <w:jc w:val="both"/>
              <w:rPr>
                <w:rFonts w:ascii="Calibri" w:hAnsi="Calibri" w:cs="Arial"/>
                <w:color w:val="002060"/>
                <w:sz w:val="20"/>
                <w:szCs w:val="20"/>
              </w:rPr>
            </w:pPr>
          </w:p>
          <w:p w14:paraId="4B90A0CB" w14:textId="77777777" w:rsidR="009F5408" w:rsidRPr="006D3A37" w:rsidRDefault="00443B82" w:rsidP="00880997">
            <w:pPr>
              <w:ind w:left="360"/>
              <w:jc w:val="both"/>
              <w:rPr>
                <w:rStyle w:val="Hyperlink"/>
                <w:rFonts w:ascii="Calibri" w:hAnsi="Calibri"/>
                <w:color w:val="002060"/>
                <w:sz w:val="22"/>
                <w:szCs w:val="22"/>
                <w:u w:val="none"/>
              </w:rPr>
            </w:pPr>
            <w:hyperlink r:id="rId44" w:history="1">
              <w:r w:rsidR="009F5408" w:rsidRPr="006D3A37">
                <w:rPr>
                  <w:rStyle w:val="Hyperlink"/>
                  <w:rFonts w:ascii="Calibri" w:hAnsi="Calibri" w:cs="Arial"/>
                  <w:b/>
                  <w:color w:val="002060"/>
                  <w:sz w:val="22"/>
                  <w:szCs w:val="22"/>
                  <w:u w:val="none"/>
                </w:rPr>
                <w:t>Consolidação Normativa da Corregedoria Geral da Justiça do Estado do Rio de Janeiro</w:t>
              </w:r>
            </w:hyperlink>
            <w:r w:rsidR="009F5408" w:rsidRPr="006D3A37">
              <w:rPr>
                <w:rStyle w:val="Hyperlink"/>
                <w:rFonts w:ascii="Calibri" w:hAnsi="Calibri"/>
                <w:color w:val="002060"/>
                <w:sz w:val="22"/>
                <w:szCs w:val="22"/>
                <w:u w:val="none"/>
              </w:rPr>
              <w:t xml:space="preserve">. </w:t>
            </w:r>
          </w:p>
          <w:p w14:paraId="4B1F511A" w14:textId="77777777" w:rsidR="009F5408" w:rsidRPr="00B36322" w:rsidRDefault="009F5408" w:rsidP="00880997">
            <w:pPr>
              <w:ind w:left="360"/>
              <w:jc w:val="right"/>
              <w:rPr>
                <w:rFonts w:ascii="Calibri" w:hAnsi="Calibri" w:cs="Arial"/>
                <w:b/>
                <w:color w:val="002060"/>
                <w:sz w:val="16"/>
                <w:szCs w:val="16"/>
              </w:rPr>
            </w:pPr>
          </w:p>
        </w:tc>
      </w:tr>
      <w:tr w:rsidR="00A9359A" w:rsidRPr="00B36322" w14:paraId="43D6605C" w14:textId="77777777" w:rsidTr="3AA1D976">
        <w:trPr>
          <w:gridAfter w:val="1"/>
          <w:wAfter w:w="17" w:type="dxa"/>
          <w:trHeight w:val="734"/>
        </w:trPr>
        <w:tc>
          <w:tcPr>
            <w:tcW w:w="10438" w:type="dxa"/>
            <w:shd w:val="clear" w:color="auto" w:fill="auto"/>
            <w:vAlign w:val="center"/>
          </w:tcPr>
          <w:p w14:paraId="65F9C3DC" w14:textId="77777777" w:rsidR="006A2F12" w:rsidRDefault="006A2F12" w:rsidP="00A9359A">
            <w:pPr>
              <w:ind w:left="360"/>
              <w:jc w:val="both"/>
              <w:rPr>
                <w:rFonts w:ascii="Calibri" w:hAnsi="Calibri" w:cs="Arial"/>
                <w:color w:val="002060"/>
                <w:sz w:val="20"/>
                <w:szCs w:val="20"/>
              </w:rPr>
            </w:pPr>
          </w:p>
          <w:p w14:paraId="73BC3D49" w14:textId="77777777" w:rsidR="00A9359A" w:rsidRPr="006D3A37" w:rsidRDefault="00443B82" w:rsidP="00A9359A">
            <w:pPr>
              <w:ind w:left="360"/>
              <w:jc w:val="both"/>
              <w:rPr>
                <w:rFonts w:ascii="Calibri" w:hAnsi="Calibri" w:cs="Arial"/>
                <w:color w:val="002060"/>
                <w:sz w:val="22"/>
                <w:szCs w:val="22"/>
              </w:rPr>
            </w:pPr>
            <w:hyperlink r:id="rId45" w:history="1">
              <w:r w:rsidR="00A9359A" w:rsidRPr="006D3A37">
                <w:rPr>
                  <w:rStyle w:val="Hyperlink"/>
                  <w:rFonts w:ascii="Calibri" w:hAnsi="Calibri" w:cs="Arial"/>
                  <w:b/>
                  <w:color w:val="002060"/>
                  <w:sz w:val="22"/>
                  <w:szCs w:val="22"/>
                  <w:u w:val="none"/>
                </w:rPr>
                <w:t xml:space="preserve">Resolução 01/2017 </w:t>
              </w:r>
              <w:r w:rsidR="00A9359A" w:rsidRPr="006D3A37">
                <w:rPr>
                  <w:rStyle w:val="Hyperlink"/>
                  <w:rFonts w:ascii="Calibri" w:hAnsi="Calibri" w:cs="Arial"/>
                  <w:color w:val="002060"/>
                  <w:sz w:val="22"/>
                  <w:szCs w:val="22"/>
                  <w:u w:val="none"/>
                </w:rPr>
                <w:t>- Altera o Regimento Interno do Tribunal de Justiça do Estado do Rio de Janeiro para unificar a competência das vinte e sete câmaras cíveis e dá outras providências.</w:t>
              </w:r>
            </w:hyperlink>
          </w:p>
          <w:p w14:paraId="5023141B" w14:textId="77777777" w:rsidR="006A2F12" w:rsidRPr="006A2F12" w:rsidRDefault="006A2F12" w:rsidP="006A2F12">
            <w:pPr>
              <w:ind w:left="360"/>
              <w:jc w:val="right"/>
              <w:rPr>
                <w:rFonts w:ascii="Calibri" w:hAnsi="Calibri" w:cs="Arial"/>
                <w:color w:val="002060"/>
                <w:sz w:val="20"/>
                <w:szCs w:val="20"/>
              </w:rPr>
            </w:pPr>
          </w:p>
        </w:tc>
      </w:tr>
      <w:tr w:rsidR="00346B03" w:rsidRPr="006D3A37" w14:paraId="09A4E27C" w14:textId="77777777" w:rsidTr="3AA1D976">
        <w:trPr>
          <w:gridAfter w:val="1"/>
          <w:wAfter w:w="17" w:type="dxa"/>
          <w:trHeight w:val="951"/>
        </w:trPr>
        <w:tc>
          <w:tcPr>
            <w:tcW w:w="10438" w:type="dxa"/>
            <w:shd w:val="clear" w:color="auto" w:fill="1F3864" w:themeFill="accent1" w:themeFillShade="80"/>
            <w:vAlign w:val="center"/>
          </w:tcPr>
          <w:p w14:paraId="1F3B1409" w14:textId="77777777" w:rsidR="00824FA0" w:rsidRPr="006D3A37" w:rsidRDefault="00824FA0" w:rsidP="00ED4289">
            <w:pPr>
              <w:jc w:val="center"/>
              <w:rPr>
                <w:rFonts w:ascii="Verdana" w:hAnsi="Verdana" w:cs="Arial"/>
                <w:b/>
                <w:bCs/>
                <w:color w:val="FFFFFF"/>
                <w:sz w:val="16"/>
                <w:szCs w:val="16"/>
              </w:rPr>
            </w:pPr>
          </w:p>
          <w:p w14:paraId="30E83E86" w14:textId="77777777" w:rsidR="00824FA0" w:rsidRPr="006D3A37" w:rsidRDefault="00824FA0" w:rsidP="00ED4289">
            <w:pPr>
              <w:jc w:val="center"/>
              <w:rPr>
                <w:rFonts w:ascii="Verdana" w:hAnsi="Verdana" w:cs="Arial"/>
                <w:bCs/>
                <w:color w:val="FFFFFF"/>
                <w:sz w:val="20"/>
                <w:szCs w:val="20"/>
              </w:rPr>
            </w:pPr>
            <w:bookmarkStart w:id="8" w:name="RADDGLOG017"/>
            <w:bookmarkEnd w:id="8"/>
            <w:r w:rsidRPr="006D3A37">
              <w:rPr>
                <w:rFonts w:ascii="Verdana" w:hAnsi="Verdana" w:cs="Arial"/>
                <w:b/>
                <w:bCs/>
                <w:color w:val="FFFFFF"/>
                <w:sz w:val="20"/>
                <w:szCs w:val="20"/>
              </w:rPr>
              <w:t>RAD-DGLOG-017</w:t>
            </w:r>
            <w:r w:rsidRPr="006D3A37">
              <w:rPr>
                <w:rFonts w:ascii="Verdana" w:hAnsi="Verdana" w:cs="Arial"/>
                <w:bCs/>
                <w:color w:val="FFFFFF"/>
                <w:sz w:val="20"/>
                <w:szCs w:val="20"/>
              </w:rPr>
              <w:t xml:space="preserve"> </w:t>
            </w:r>
            <w:r w:rsidRPr="006D3A37">
              <w:rPr>
                <w:rFonts w:ascii="Verdana" w:hAnsi="Verdana" w:cs="Arial"/>
                <w:b/>
                <w:bCs/>
                <w:color w:val="FFFFFF"/>
                <w:sz w:val="20"/>
                <w:szCs w:val="20"/>
              </w:rPr>
              <w:t xml:space="preserve">– Receber, Autuar e Movimentar </w:t>
            </w:r>
            <w:r w:rsidR="00C86579" w:rsidRPr="006D3A37">
              <w:rPr>
                <w:rFonts w:ascii="Verdana" w:hAnsi="Verdana" w:cs="Arial"/>
                <w:b/>
                <w:bCs/>
                <w:color w:val="FFFFFF"/>
                <w:sz w:val="20"/>
                <w:szCs w:val="20"/>
              </w:rPr>
              <w:t>Processos Administrativos e Expedientes</w:t>
            </w:r>
          </w:p>
          <w:p w14:paraId="562C75D1" w14:textId="77777777" w:rsidR="00824FA0" w:rsidRPr="006D3A37" w:rsidRDefault="00824FA0" w:rsidP="00ED4289">
            <w:pPr>
              <w:jc w:val="center"/>
              <w:rPr>
                <w:rFonts w:ascii="Verdana" w:hAnsi="Verdana" w:cs="Arial"/>
                <w:color w:val="FFFFFF"/>
                <w:sz w:val="16"/>
                <w:szCs w:val="16"/>
              </w:rPr>
            </w:pPr>
          </w:p>
          <w:p w14:paraId="4DD4A751" w14:textId="77777777" w:rsidR="00824FA0" w:rsidRPr="006D3A37" w:rsidRDefault="00346B03" w:rsidP="00ED4289">
            <w:pPr>
              <w:jc w:val="center"/>
              <w:rPr>
                <w:rFonts w:ascii="Verdana" w:hAnsi="Verdana" w:cs="Arial"/>
                <w:bCs/>
                <w:color w:val="FFFFFF"/>
                <w:sz w:val="16"/>
                <w:szCs w:val="16"/>
              </w:rPr>
            </w:pPr>
            <w:r w:rsidRPr="006D3A37">
              <w:rPr>
                <w:rFonts w:ascii="Verdana" w:hAnsi="Verdana"/>
                <w:color w:val="FFFFFF"/>
                <w:sz w:val="16"/>
                <w:szCs w:val="16"/>
              </w:rPr>
              <w:t>C</w:t>
            </w:r>
            <w:r w:rsidR="00824FA0" w:rsidRPr="006D3A37">
              <w:rPr>
                <w:rFonts w:ascii="Verdana" w:hAnsi="Verdana"/>
                <w:color w:val="FFFFFF"/>
                <w:sz w:val="16"/>
                <w:szCs w:val="16"/>
              </w:rPr>
              <w:t xml:space="preserve">om vigência a partir de </w:t>
            </w:r>
            <w:r w:rsidR="00C86579" w:rsidRPr="006D3A37">
              <w:rPr>
                <w:rFonts w:ascii="Verdana" w:hAnsi="Verdana"/>
                <w:color w:val="FFFFFF"/>
                <w:sz w:val="16"/>
                <w:szCs w:val="16"/>
              </w:rPr>
              <w:t>16/07</w:t>
            </w:r>
            <w:r w:rsidR="008D0D7D" w:rsidRPr="006D3A37">
              <w:rPr>
                <w:rFonts w:ascii="Verdana" w:hAnsi="Verdana"/>
                <w:color w:val="FFFFFF"/>
                <w:sz w:val="16"/>
                <w:szCs w:val="16"/>
              </w:rPr>
              <w:t>/2018</w:t>
            </w:r>
          </w:p>
          <w:p w14:paraId="664355AD" w14:textId="77777777" w:rsidR="00824FA0" w:rsidRPr="006D3A37" w:rsidRDefault="00824FA0" w:rsidP="00ED4289">
            <w:pPr>
              <w:jc w:val="center"/>
              <w:rPr>
                <w:rFonts w:ascii="Verdana" w:hAnsi="Verdana" w:cs="Arial"/>
                <w:color w:val="FFFFFF"/>
                <w:sz w:val="10"/>
                <w:szCs w:val="10"/>
              </w:rPr>
            </w:pPr>
          </w:p>
        </w:tc>
      </w:tr>
      <w:tr w:rsidR="00FC3507" w:rsidRPr="00B36322" w14:paraId="6C0C7D6E" w14:textId="77777777" w:rsidTr="3AA1D976">
        <w:trPr>
          <w:gridAfter w:val="1"/>
          <w:wAfter w:w="17" w:type="dxa"/>
        </w:trPr>
        <w:tc>
          <w:tcPr>
            <w:tcW w:w="10438" w:type="dxa"/>
            <w:shd w:val="clear" w:color="auto" w:fill="auto"/>
            <w:vAlign w:val="center"/>
          </w:tcPr>
          <w:p w14:paraId="1A965116" w14:textId="77777777" w:rsidR="00824FA0" w:rsidRPr="00B36322" w:rsidRDefault="00824FA0" w:rsidP="00880997">
            <w:pPr>
              <w:ind w:left="360"/>
              <w:jc w:val="both"/>
              <w:rPr>
                <w:rFonts w:ascii="Calibri" w:hAnsi="Calibri" w:cs="ArialMT"/>
                <w:b/>
                <w:color w:val="002060"/>
                <w:sz w:val="16"/>
                <w:szCs w:val="16"/>
              </w:rPr>
            </w:pPr>
          </w:p>
          <w:p w14:paraId="6E08DF7D" w14:textId="77777777" w:rsidR="00824FA0" w:rsidRPr="00346B03" w:rsidRDefault="00443B82" w:rsidP="00880997">
            <w:pPr>
              <w:ind w:left="360"/>
              <w:jc w:val="both"/>
              <w:rPr>
                <w:rFonts w:ascii="Calibri" w:hAnsi="Calibri" w:cs="Arial"/>
                <w:color w:val="002060"/>
                <w:sz w:val="22"/>
                <w:szCs w:val="22"/>
              </w:rPr>
            </w:pPr>
            <w:hyperlink r:id="rId46" w:history="1">
              <w:r w:rsidR="00824FA0" w:rsidRPr="00346B03">
                <w:rPr>
                  <w:rStyle w:val="Hyperlink"/>
                  <w:rFonts w:ascii="Calibri" w:hAnsi="Calibri" w:cs="ArialMT"/>
                  <w:b/>
                  <w:color w:val="002060"/>
                  <w:sz w:val="22"/>
                  <w:szCs w:val="22"/>
                  <w:u w:val="none"/>
                </w:rPr>
                <w:t>Ato Executivo TJ nº 3746, de 27/12/01</w:t>
              </w:r>
            </w:hyperlink>
            <w:r w:rsidR="00824FA0" w:rsidRPr="00346B03">
              <w:rPr>
                <w:rFonts w:ascii="Calibri" w:hAnsi="Calibri" w:cs="ArialMT"/>
                <w:b/>
                <w:color w:val="002060"/>
                <w:sz w:val="22"/>
                <w:szCs w:val="22"/>
              </w:rPr>
              <w:t xml:space="preserve"> - </w:t>
            </w:r>
            <w:r w:rsidR="00824FA0" w:rsidRPr="00346B03">
              <w:rPr>
                <w:rFonts w:ascii="Calibri" w:hAnsi="Calibri" w:cs="ArialMT"/>
                <w:color w:val="002060"/>
                <w:sz w:val="22"/>
                <w:szCs w:val="22"/>
              </w:rPr>
              <w:t xml:space="preserve">Dispõe sobre a utilização de sistema de transmissão de dados e imagens tipo fac-simile para prática de atos administrativos </w:t>
            </w:r>
            <w:r w:rsidR="00824FA0" w:rsidRPr="00346B03">
              <w:rPr>
                <w:rFonts w:ascii="Calibri" w:hAnsi="Calibri" w:cs="Arial"/>
                <w:color w:val="002060"/>
                <w:sz w:val="22"/>
                <w:szCs w:val="22"/>
              </w:rPr>
              <w:t>refe</w:t>
            </w:r>
            <w:r w:rsidR="000D5D13" w:rsidRPr="00346B03">
              <w:rPr>
                <w:rFonts w:ascii="Calibri" w:hAnsi="Calibri" w:cs="Arial"/>
                <w:color w:val="002060"/>
                <w:sz w:val="22"/>
                <w:szCs w:val="22"/>
              </w:rPr>
              <w:t>rentes a matéria de pessoal e dá</w:t>
            </w:r>
            <w:r w:rsidR="00824FA0" w:rsidRPr="00346B03">
              <w:rPr>
                <w:rFonts w:ascii="Calibri" w:hAnsi="Calibri" w:cs="Arial"/>
                <w:color w:val="002060"/>
                <w:sz w:val="22"/>
                <w:szCs w:val="22"/>
              </w:rPr>
              <w:t xml:space="preserve"> outras providencias.</w:t>
            </w:r>
          </w:p>
          <w:p w14:paraId="7DF4E37C" w14:textId="77777777" w:rsidR="00824FA0" w:rsidRPr="00B36322" w:rsidRDefault="00824FA0" w:rsidP="00880997">
            <w:pPr>
              <w:ind w:left="1135"/>
              <w:jc w:val="both"/>
              <w:rPr>
                <w:rFonts w:ascii="Calibri" w:hAnsi="Calibri" w:cs="Arial"/>
                <w:color w:val="002060"/>
                <w:sz w:val="16"/>
                <w:szCs w:val="16"/>
              </w:rPr>
            </w:pPr>
          </w:p>
        </w:tc>
      </w:tr>
      <w:tr w:rsidR="00FC3507" w:rsidRPr="00B36322" w14:paraId="3E5FA116" w14:textId="77777777" w:rsidTr="3AA1D976">
        <w:trPr>
          <w:gridAfter w:val="1"/>
          <w:wAfter w:w="17" w:type="dxa"/>
        </w:trPr>
        <w:tc>
          <w:tcPr>
            <w:tcW w:w="10438" w:type="dxa"/>
            <w:shd w:val="clear" w:color="auto" w:fill="auto"/>
            <w:vAlign w:val="center"/>
          </w:tcPr>
          <w:p w14:paraId="44FB30F8" w14:textId="77777777" w:rsidR="00824FA0" w:rsidRPr="00B36322" w:rsidRDefault="00824FA0" w:rsidP="00880997">
            <w:pPr>
              <w:ind w:left="360"/>
              <w:jc w:val="both"/>
              <w:rPr>
                <w:rFonts w:ascii="Calibri" w:hAnsi="Calibri" w:cs="Arial"/>
                <w:color w:val="002060"/>
                <w:sz w:val="14"/>
                <w:szCs w:val="14"/>
              </w:rPr>
            </w:pPr>
          </w:p>
          <w:p w14:paraId="5DE8CB0A" w14:textId="77777777" w:rsidR="00824FA0" w:rsidRPr="00346B03" w:rsidRDefault="00443B82" w:rsidP="00880997">
            <w:pPr>
              <w:ind w:left="360"/>
              <w:jc w:val="both"/>
              <w:rPr>
                <w:rFonts w:ascii="Calibri" w:hAnsi="Calibri" w:cs="Arial"/>
                <w:color w:val="002060"/>
                <w:sz w:val="22"/>
                <w:szCs w:val="22"/>
              </w:rPr>
            </w:pPr>
            <w:hyperlink r:id="rId47" w:history="1">
              <w:r w:rsidR="00824FA0" w:rsidRPr="00346B03">
                <w:rPr>
                  <w:rStyle w:val="Hyperlink"/>
                  <w:rFonts w:ascii="Calibri" w:hAnsi="Calibri" w:cs="Arial"/>
                  <w:b/>
                  <w:color w:val="002060"/>
                  <w:sz w:val="22"/>
                  <w:szCs w:val="22"/>
                  <w:u w:val="none"/>
                </w:rPr>
                <w:t>Ato Executivo Conjunto TJ/CGJ nº. 04, de 27/01/2004</w:t>
              </w:r>
            </w:hyperlink>
            <w:r w:rsidR="00824FA0" w:rsidRPr="00346B03">
              <w:rPr>
                <w:rFonts w:ascii="Calibri" w:hAnsi="Calibri" w:cs="Arial"/>
                <w:color w:val="002060"/>
                <w:sz w:val="22"/>
                <w:szCs w:val="22"/>
              </w:rPr>
              <w:t xml:space="preserve"> – Dispõe sobre a utilização do correio eletrônico para a correspondência interna do Tribunal de Justiça e dá outras providências.</w:t>
            </w:r>
          </w:p>
          <w:p w14:paraId="1DA6542E" w14:textId="77777777" w:rsidR="00824FA0" w:rsidRPr="00B36322" w:rsidRDefault="00824FA0" w:rsidP="00880997">
            <w:pPr>
              <w:jc w:val="right"/>
              <w:rPr>
                <w:rFonts w:ascii="Calibri" w:hAnsi="Calibri" w:cs="Arial"/>
                <w:b/>
                <w:bCs/>
                <w:color w:val="002060"/>
                <w:sz w:val="16"/>
                <w:szCs w:val="16"/>
              </w:rPr>
            </w:pPr>
          </w:p>
        </w:tc>
      </w:tr>
      <w:tr w:rsidR="00FC3507" w:rsidRPr="00B36322" w14:paraId="08CC7C2D" w14:textId="77777777" w:rsidTr="3AA1D976">
        <w:trPr>
          <w:gridAfter w:val="1"/>
          <w:wAfter w:w="17" w:type="dxa"/>
        </w:trPr>
        <w:tc>
          <w:tcPr>
            <w:tcW w:w="10438" w:type="dxa"/>
            <w:shd w:val="clear" w:color="auto" w:fill="auto"/>
            <w:vAlign w:val="center"/>
          </w:tcPr>
          <w:p w14:paraId="3041E394" w14:textId="77777777" w:rsidR="00824FA0" w:rsidRPr="00B36322" w:rsidRDefault="00824FA0" w:rsidP="00880997">
            <w:pPr>
              <w:ind w:left="360"/>
              <w:jc w:val="both"/>
              <w:rPr>
                <w:rFonts w:ascii="Calibri" w:hAnsi="Calibri" w:cs="Arial"/>
                <w:b/>
                <w:bCs/>
                <w:color w:val="002060"/>
                <w:sz w:val="16"/>
                <w:szCs w:val="16"/>
              </w:rPr>
            </w:pPr>
          </w:p>
          <w:p w14:paraId="5C94C531" w14:textId="77777777" w:rsidR="00824FA0" w:rsidRPr="00346B03" w:rsidRDefault="00443B82" w:rsidP="00880997">
            <w:pPr>
              <w:ind w:left="360"/>
              <w:jc w:val="both"/>
              <w:rPr>
                <w:rFonts w:ascii="Calibri" w:hAnsi="Calibri" w:cs="Arial"/>
                <w:b/>
                <w:bCs/>
                <w:color w:val="002060"/>
                <w:sz w:val="22"/>
                <w:szCs w:val="22"/>
              </w:rPr>
            </w:pPr>
            <w:hyperlink r:id="rId48" w:history="1">
              <w:r w:rsidR="00824FA0" w:rsidRPr="00346B03">
                <w:rPr>
                  <w:rStyle w:val="Hyperlink"/>
                  <w:rFonts w:ascii="Calibri" w:hAnsi="Calibri" w:cs="Arial"/>
                  <w:b/>
                  <w:color w:val="002060"/>
                  <w:sz w:val="22"/>
                  <w:szCs w:val="22"/>
                  <w:u w:val="none"/>
                </w:rPr>
                <w:t>Lei nº 5069, de 16 de julho de 2007</w:t>
              </w:r>
            </w:hyperlink>
            <w:r w:rsidR="00824FA0" w:rsidRPr="00346B03">
              <w:rPr>
                <w:rFonts w:ascii="Calibri" w:hAnsi="Calibri" w:cs="Arial"/>
                <w:color w:val="002060"/>
                <w:sz w:val="22"/>
                <w:szCs w:val="22"/>
              </w:rPr>
              <w:t xml:space="preserve"> – Torna dispensável a exigência pela administração pública estadual, direta, indireta e suas fundações de autenticação de cópia, em cartório, de documentos pessoais e dá outras providências.</w:t>
            </w:r>
          </w:p>
          <w:p w14:paraId="722B00AE" w14:textId="77777777" w:rsidR="00824FA0" w:rsidRPr="00B36322" w:rsidRDefault="00824FA0" w:rsidP="00880997">
            <w:pPr>
              <w:ind w:left="360"/>
              <w:jc w:val="right"/>
              <w:rPr>
                <w:rFonts w:ascii="Calibri" w:hAnsi="Calibri" w:cs="Arial"/>
                <w:b/>
                <w:bCs/>
                <w:color w:val="002060"/>
                <w:sz w:val="16"/>
                <w:szCs w:val="16"/>
              </w:rPr>
            </w:pPr>
          </w:p>
        </w:tc>
      </w:tr>
      <w:tr w:rsidR="00824FA0" w:rsidRPr="006D3A37" w14:paraId="21B5C115" w14:textId="77777777" w:rsidTr="3AA1D976">
        <w:trPr>
          <w:gridAfter w:val="1"/>
          <w:wAfter w:w="17" w:type="dxa"/>
        </w:trPr>
        <w:tc>
          <w:tcPr>
            <w:tcW w:w="10438" w:type="dxa"/>
            <w:shd w:val="clear" w:color="auto" w:fill="1F3864" w:themeFill="accent1" w:themeFillShade="80"/>
            <w:vAlign w:val="center"/>
          </w:tcPr>
          <w:p w14:paraId="42C6D796" w14:textId="77777777" w:rsidR="00824FA0" w:rsidRPr="006D3A37" w:rsidRDefault="00824FA0" w:rsidP="00ED4289">
            <w:pPr>
              <w:jc w:val="center"/>
              <w:rPr>
                <w:rFonts w:ascii="Verdana" w:hAnsi="Verdana" w:cs="Arial"/>
                <w:b/>
                <w:bCs/>
                <w:color w:val="FFFFFF"/>
                <w:sz w:val="16"/>
                <w:szCs w:val="16"/>
              </w:rPr>
            </w:pPr>
          </w:p>
          <w:p w14:paraId="1E42D0F7" w14:textId="77777777" w:rsidR="00824FA0" w:rsidRPr="006D3A37" w:rsidRDefault="00824FA0" w:rsidP="00ED4289">
            <w:pPr>
              <w:jc w:val="center"/>
              <w:rPr>
                <w:rFonts w:ascii="Verdana" w:hAnsi="Verdana" w:cs="Arial-BoldMT"/>
                <w:bCs/>
                <w:color w:val="FFFFFF"/>
                <w:sz w:val="20"/>
                <w:szCs w:val="20"/>
              </w:rPr>
            </w:pPr>
            <w:bookmarkStart w:id="9" w:name="RADDGLOG019"/>
            <w:bookmarkEnd w:id="9"/>
            <w:r w:rsidRPr="006D3A37">
              <w:rPr>
                <w:rFonts w:ascii="Verdana" w:hAnsi="Verdana" w:cs="Arial"/>
                <w:b/>
                <w:bCs/>
                <w:color w:val="FFFFFF"/>
                <w:sz w:val="20"/>
                <w:szCs w:val="20"/>
              </w:rPr>
              <w:t>RAD-DGLOG-019</w:t>
            </w:r>
            <w:r w:rsidRPr="006D3A37">
              <w:rPr>
                <w:rFonts w:ascii="Verdana" w:hAnsi="Verdana" w:cs="Arial"/>
                <w:bCs/>
                <w:color w:val="FFFFFF"/>
                <w:sz w:val="20"/>
                <w:szCs w:val="20"/>
              </w:rPr>
              <w:t xml:space="preserve"> </w:t>
            </w:r>
            <w:r w:rsidRPr="006D3A37">
              <w:rPr>
                <w:rFonts w:ascii="Verdana" w:hAnsi="Verdana" w:cs="Arial"/>
                <w:b/>
                <w:bCs/>
                <w:color w:val="FFFFFF"/>
                <w:sz w:val="20"/>
                <w:szCs w:val="20"/>
              </w:rPr>
              <w:t xml:space="preserve">– </w:t>
            </w:r>
            <w:r w:rsidRPr="006D3A37">
              <w:rPr>
                <w:rFonts w:ascii="Verdana" w:hAnsi="Verdana" w:cs="Arial-BoldMT"/>
                <w:b/>
                <w:bCs/>
                <w:color w:val="FFFFFF"/>
                <w:sz w:val="20"/>
                <w:szCs w:val="20"/>
              </w:rPr>
              <w:t>Fiscalizar o Contrato de Recolhimento de Resíduos Sólidos</w:t>
            </w:r>
          </w:p>
          <w:p w14:paraId="6E1831B3" w14:textId="77777777" w:rsidR="00824FA0" w:rsidRPr="006D3A37" w:rsidRDefault="00824FA0" w:rsidP="00ED4289">
            <w:pPr>
              <w:jc w:val="center"/>
              <w:rPr>
                <w:rFonts w:ascii="Verdana" w:hAnsi="Verdana" w:cs="Arial"/>
                <w:color w:val="FFFFFF"/>
                <w:sz w:val="16"/>
                <w:szCs w:val="16"/>
              </w:rPr>
            </w:pPr>
          </w:p>
          <w:p w14:paraId="6990DBA7" w14:textId="77777777" w:rsidR="00824FA0" w:rsidRPr="006D3A37" w:rsidRDefault="00BB56AC" w:rsidP="00ED4289">
            <w:pPr>
              <w:jc w:val="center"/>
              <w:rPr>
                <w:rFonts w:ascii="Verdana" w:hAnsi="Verdana" w:cs="Arial"/>
                <w:color w:val="FFFFFF"/>
                <w:sz w:val="16"/>
                <w:szCs w:val="16"/>
              </w:rPr>
            </w:pPr>
            <w:r w:rsidRPr="006D3A37">
              <w:rPr>
                <w:rFonts w:ascii="Verdana" w:hAnsi="Verdana" w:cs="Arial"/>
                <w:color w:val="FFFFFF"/>
                <w:sz w:val="16"/>
                <w:szCs w:val="16"/>
              </w:rPr>
              <w:t>V</w:t>
            </w:r>
            <w:r w:rsidR="00824FA0" w:rsidRPr="006D3A37">
              <w:rPr>
                <w:rFonts w:ascii="Verdana" w:hAnsi="Verdana"/>
                <w:color w:val="FFFFFF"/>
                <w:sz w:val="16"/>
                <w:szCs w:val="16"/>
              </w:rPr>
              <w:t xml:space="preserve">igência a partir de </w:t>
            </w:r>
            <w:r w:rsidR="009E35C8">
              <w:rPr>
                <w:rFonts w:ascii="Verdana" w:hAnsi="Verdana"/>
                <w:color w:val="FFFFFF"/>
                <w:sz w:val="16"/>
                <w:szCs w:val="16"/>
              </w:rPr>
              <w:t>1</w:t>
            </w:r>
            <w:r w:rsidR="00DD247D" w:rsidRPr="006D3A37">
              <w:rPr>
                <w:rFonts w:ascii="Verdana" w:hAnsi="Verdana" w:cs="Arial"/>
                <w:color w:val="FFFFFF"/>
                <w:sz w:val="16"/>
                <w:szCs w:val="16"/>
              </w:rPr>
              <w:t>0/0</w:t>
            </w:r>
            <w:r w:rsidR="009E35C8">
              <w:rPr>
                <w:rFonts w:ascii="Verdana" w:hAnsi="Verdana" w:cs="Arial"/>
                <w:color w:val="FFFFFF"/>
                <w:sz w:val="16"/>
                <w:szCs w:val="16"/>
              </w:rPr>
              <w:t>3/2020</w:t>
            </w:r>
          </w:p>
          <w:p w14:paraId="54E11D2A" w14:textId="77777777" w:rsidR="00824FA0" w:rsidRPr="006D3A37" w:rsidRDefault="00824FA0" w:rsidP="00ED4289">
            <w:pPr>
              <w:jc w:val="center"/>
              <w:rPr>
                <w:rFonts w:ascii="Verdana" w:hAnsi="Verdana" w:cs="Arial"/>
                <w:color w:val="FFFFFF"/>
                <w:sz w:val="10"/>
                <w:szCs w:val="10"/>
              </w:rPr>
            </w:pPr>
          </w:p>
        </w:tc>
      </w:tr>
      <w:tr w:rsidR="00FC3507" w:rsidRPr="00B36322" w14:paraId="523B499F" w14:textId="77777777" w:rsidTr="3AA1D976">
        <w:trPr>
          <w:gridAfter w:val="1"/>
          <w:wAfter w:w="17" w:type="dxa"/>
          <w:trHeight w:val="708"/>
        </w:trPr>
        <w:tc>
          <w:tcPr>
            <w:tcW w:w="10438" w:type="dxa"/>
            <w:shd w:val="clear" w:color="auto" w:fill="auto"/>
            <w:vAlign w:val="center"/>
          </w:tcPr>
          <w:p w14:paraId="31126E5D" w14:textId="77777777" w:rsidR="00281E24" w:rsidRPr="00BB56AC" w:rsidRDefault="00281E24" w:rsidP="00880997">
            <w:pPr>
              <w:ind w:left="360"/>
              <w:jc w:val="both"/>
              <w:rPr>
                <w:rFonts w:ascii="Calibri" w:hAnsi="Calibri" w:cs="Arial"/>
                <w:color w:val="002060"/>
                <w:sz w:val="16"/>
                <w:szCs w:val="16"/>
              </w:rPr>
            </w:pPr>
          </w:p>
          <w:p w14:paraId="46A0BFF7" w14:textId="77777777" w:rsidR="00281E24" w:rsidRPr="005F13EE" w:rsidRDefault="00281E24" w:rsidP="00880997">
            <w:pPr>
              <w:ind w:left="360"/>
              <w:jc w:val="both"/>
              <w:rPr>
                <w:rFonts w:ascii="Calibri" w:hAnsi="Calibri" w:cs="Arial"/>
                <w:color w:val="002060"/>
                <w:sz w:val="22"/>
                <w:szCs w:val="22"/>
              </w:rPr>
            </w:pPr>
            <w:r w:rsidRPr="005F13EE">
              <w:rPr>
                <w:rFonts w:ascii="Calibri" w:hAnsi="Calibri" w:cs="Arial"/>
                <w:color w:val="002060"/>
                <w:sz w:val="22"/>
                <w:szCs w:val="22"/>
              </w:rPr>
              <w:t>RAD sem referências</w:t>
            </w:r>
          </w:p>
          <w:p w14:paraId="2DE403A5" w14:textId="77777777" w:rsidR="00824FA0" w:rsidRPr="00BB56AC" w:rsidRDefault="00824FA0" w:rsidP="00880997">
            <w:pPr>
              <w:ind w:left="360"/>
              <w:jc w:val="right"/>
              <w:rPr>
                <w:rStyle w:val="Hyperlink"/>
                <w:rFonts w:ascii="Calibri" w:hAnsi="Calibri"/>
                <w:color w:val="002060"/>
                <w:sz w:val="16"/>
                <w:szCs w:val="16"/>
                <w:u w:val="none"/>
              </w:rPr>
            </w:pPr>
          </w:p>
        </w:tc>
      </w:tr>
      <w:tr w:rsidR="00346B03" w:rsidRPr="006D3A37" w14:paraId="26E6C9B2" w14:textId="77777777" w:rsidTr="3AA1D976">
        <w:trPr>
          <w:gridAfter w:val="1"/>
          <w:wAfter w:w="17" w:type="dxa"/>
          <w:trHeight w:val="708"/>
        </w:trPr>
        <w:tc>
          <w:tcPr>
            <w:tcW w:w="10438" w:type="dxa"/>
            <w:shd w:val="clear" w:color="auto" w:fill="1F3864" w:themeFill="accent1" w:themeFillShade="80"/>
            <w:vAlign w:val="center"/>
          </w:tcPr>
          <w:p w14:paraId="62431CDC" w14:textId="77777777" w:rsidR="00824FA0" w:rsidRPr="006D3A37" w:rsidRDefault="00824FA0" w:rsidP="00ED4289">
            <w:pPr>
              <w:jc w:val="center"/>
              <w:rPr>
                <w:rFonts w:ascii="Verdana" w:hAnsi="Verdana" w:cs="Arial"/>
                <w:b/>
                <w:bCs/>
                <w:color w:val="FFFFFF"/>
                <w:sz w:val="16"/>
                <w:szCs w:val="16"/>
              </w:rPr>
            </w:pPr>
          </w:p>
          <w:p w14:paraId="1499BF9F" w14:textId="77777777" w:rsidR="00824FA0" w:rsidRPr="006D3A37" w:rsidRDefault="00824FA0" w:rsidP="00ED4289">
            <w:pPr>
              <w:jc w:val="center"/>
              <w:rPr>
                <w:rFonts w:ascii="Verdana" w:hAnsi="Verdana" w:cs="Arial"/>
                <w:bCs/>
                <w:color w:val="FFFFFF"/>
                <w:sz w:val="20"/>
                <w:szCs w:val="20"/>
              </w:rPr>
            </w:pPr>
            <w:bookmarkStart w:id="10" w:name="RADDGLOG020"/>
            <w:bookmarkEnd w:id="10"/>
            <w:r w:rsidRPr="006D3A37">
              <w:rPr>
                <w:rFonts w:ascii="Verdana" w:hAnsi="Verdana" w:cs="Arial"/>
                <w:b/>
                <w:bCs/>
                <w:color w:val="FFFFFF"/>
                <w:sz w:val="20"/>
                <w:szCs w:val="20"/>
              </w:rPr>
              <w:t>RAD-DGLOG-020</w:t>
            </w:r>
            <w:r w:rsidRPr="006D3A37">
              <w:rPr>
                <w:rFonts w:ascii="Verdana" w:hAnsi="Verdana" w:cs="Arial"/>
                <w:bCs/>
                <w:color w:val="FFFFFF"/>
                <w:sz w:val="20"/>
                <w:szCs w:val="20"/>
              </w:rPr>
              <w:t xml:space="preserve"> – Postagem e Recebimento de Correspondência</w:t>
            </w:r>
          </w:p>
          <w:p w14:paraId="49E398E2" w14:textId="77777777" w:rsidR="00824FA0" w:rsidRPr="006D3A37" w:rsidRDefault="00824FA0" w:rsidP="00ED4289">
            <w:pPr>
              <w:jc w:val="center"/>
              <w:rPr>
                <w:rFonts w:ascii="Verdana" w:hAnsi="Verdana" w:cs="Arial"/>
                <w:color w:val="FFFFFF"/>
                <w:sz w:val="16"/>
                <w:szCs w:val="16"/>
              </w:rPr>
            </w:pPr>
          </w:p>
          <w:p w14:paraId="40B312D8" w14:textId="77777777" w:rsidR="00824FA0" w:rsidRPr="006D3A37" w:rsidRDefault="00C60F6E" w:rsidP="001964E5">
            <w:pPr>
              <w:jc w:val="center"/>
              <w:rPr>
                <w:rFonts w:ascii="Verdana" w:hAnsi="Verdana"/>
                <w:color w:val="FFFFFF"/>
                <w:sz w:val="16"/>
                <w:szCs w:val="16"/>
              </w:rPr>
            </w:pPr>
            <w:r>
              <w:rPr>
                <w:rFonts w:ascii="Verdana" w:hAnsi="Verdana"/>
                <w:color w:val="FFFFFF"/>
                <w:sz w:val="16"/>
                <w:szCs w:val="16"/>
              </w:rPr>
              <w:t>V</w:t>
            </w:r>
            <w:r w:rsidR="00824FA0" w:rsidRPr="006D3A37">
              <w:rPr>
                <w:rFonts w:ascii="Verdana" w:hAnsi="Verdana"/>
                <w:color w:val="FFFFFF"/>
                <w:sz w:val="16"/>
                <w:szCs w:val="16"/>
              </w:rPr>
              <w:t xml:space="preserve">igência a partir de </w:t>
            </w:r>
            <w:r>
              <w:rPr>
                <w:rFonts w:ascii="Verdana" w:hAnsi="Verdana"/>
                <w:color w:val="FFFFFF"/>
                <w:sz w:val="16"/>
                <w:szCs w:val="16"/>
              </w:rPr>
              <w:t>0</w:t>
            </w:r>
            <w:r w:rsidR="006C0A97" w:rsidRPr="006D3A37">
              <w:rPr>
                <w:rFonts w:ascii="Verdana" w:hAnsi="Verdana" w:cs="Arial"/>
                <w:color w:val="FFFFFF"/>
                <w:sz w:val="16"/>
                <w:szCs w:val="16"/>
              </w:rPr>
              <w:t>4/</w:t>
            </w:r>
            <w:r>
              <w:rPr>
                <w:rFonts w:ascii="Verdana" w:hAnsi="Verdana" w:cs="Arial"/>
                <w:color w:val="FFFFFF"/>
                <w:sz w:val="16"/>
                <w:szCs w:val="16"/>
              </w:rPr>
              <w:t>1</w:t>
            </w:r>
            <w:r w:rsidR="006C0A97" w:rsidRPr="006D3A37">
              <w:rPr>
                <w:rFonts w:ascii="Verdana" w:hAnsi="Verdana" w:cs="Arial"/>
                <w:color w:val="FFFFFF"/>
                <w:sz w:val="16"/>
                <w:szCs w:val="16"/>
              </w:rPr>
              <w:t>0/201</w:t>
            </w:r>
            <w:r>
              <w:rPr>
                <w:rFonts w:ascii="Verdana" w:hAnsi="Verdana" w:cs="Arial"/>
                <w:color w:val="FFFFFF"/>
                <w:sz w:val="16"/>
                <w:szCs w:val="16"/>
              </w:rPr>
              <w:t>9</w:t>
            </w:r>
          </w:p>
          <w:p w14:paraId="16287F21" w14:textId="77777777" w:rsidR="00824FA0" w:rsidRPr="006D3A37" w:rsidRDefault="00824FA0" w:rsidP="00ED4289">
            <w:pPr>
              <w:jc w:val="center"/>
              <w:rPr>
                <w:rFonts w:ascii="Verdana" w:hAnsi="Verdana" w:cs="Arial"/>
                <w:color w:val="FFFFFF"/>
                <w:sz w:val="10"/>
                <w:szCs w:val="10"/>
              </w:rPr>
            </w:pPr>
          </w:p>
        </w:tc>
      </w:tr>
      <w:tr w:rsidR="00FC3507" w:rsidRPr="00B36322" w14:paraId="29C4520B" w14:textId="77777777" w:rsidTr="3AA1D976">
        <w:trPr>
          <w:gridAfter w:val="1"/>
          <w:wAfter w:w="17" w:type="dxa"/>
        </w:trPr>
        <w:tc>
          <w:tcPr>
            <w:tcW w:w="10438" w:type="dxa"/>
            <w:shd w:val="clear" w:color="auto" w:fill="auto"/>
            <w:vAlign w:val="center"/>
          </w:tcPr>
          <w:p w14:paraId="5BE93A62" w14:textId="77777777" w:rsidR="00824FA0" w:rsidRPr="00B36322" w:rsidRDefault="00824FA0" w:rsidP="00880997">
            <w:pPr>
              <w:ind w:left="360"/>
              <w:jc w:val="both"/>
              <w:rPr>
                <w:rFonts w:ascii="Calibri" w:hAnsi="Calibri" w:cs="Arial"/>
                <w:b/>
                <w:color w:val="002060"/>
                <w:sz w:val="16"/>
                <w:szCs w:val="16"/>
              </w:rPr>
            </w:pPr>
          </w:p>
          <w:p w14:paraId="187D4A13" w14:textId="77777777" w:rsidR="00824FA0" w:rsidRPr="0029351A" w:rsidRDefault="00443B82" w:rsidP="00880997">
            <w:pPr>
              <w:ind w:left="360"/>
              <w:jc w:val="both"/>
              <w:rPr>
                <w:rFonts w:ascii="Calibri" w:hAnsi="Calibri" w:cs="Arial"/>
                <w:b/>
                <w:color w:val="002060"/>
                <w:sz w:val="22"/>
                <w:szCs w:val="22"/>
              </w:rPr>
            </w:pPr>
            <w:hyperlink r:id="rId49" w:history="1">
              <w:r w:rsidR="00824FA0" w:rsidRPr="0029351A">
                <w:rPr>
                  <w:rStyle w:val="Hyperlink"/>
                  <w:rFonts w:ascii="Calibri" w:hAnsi="Calibri" w:cs="Arial"/>
                  <w:b/>
                  <w:color w:val="002060"/>
                  <w:sz w:val="22"/>
                  <w:szCs w:val="22"/>
                  <w:u w:val="none"/>
                </w:rPr>
                <w:t>Portaria nº 311, de 18/12/98</w:t>
              </w:r>
            </w:hyperlink>
            <w:r w:rsidR="00824FA0" w:rsidRPr="0029351A">
              <w:rPr>
                <w:rFonts w:ascii="Calibri" w:hAnsi="Calibri" w:cs="Arial"/>
                <w:color w:val="002060"/>
                <w:sz w:val="22"/>
                <w:szCs w:val="22"/>
              </w:rPr>
              <w:t xml:space="preserve"> – Disciplina e determina sobre </w:t>
            </w:r>
            <w:r w:rsidR="00593651" w:rsidRPr="0029351A">
              <w:rPr>
                <w:rFonts w:ascii="Calibri" w:hAnsi="Calibri" w:cs="Arial"/>
                <w:color w:val="002060"/>
                <w:sz w:val="22"/>
                <w:szCs w:val="22"/>
              </w:rPr>
              <w:t>a distribuição postal</w:t>
            </w:r>
            <w:r w:rsidR="00824FA0" w:rsidRPr="0029351A">
              <w:rPr>
                <w:rFonts w:ascii="Calibri" w:hAnsi="Calibri" w:cs="Arial"/>
                <w:color w:val="002060"/>
                <w:sz w:val="22"/>
                <w:szCs w:val="22"/>
              </w:rPr>
              <w:t xml:space="preserve"> de objetos.</w:t>
            </w:r>
          </w:p>
          <w:p w14:paraId="384BA73E" w14:textId="77777777" w:rsidR="00824FA0" w:rsidRPr="00B36322" w:rsidRDefault="00824FA0" w:rsidP="00880997">
            <w:pPr>
              <w:ind w:left="1135"/>
              <w:jc w:val="both"/>
              <w:rPr>
                <w:rFonts w:ascii="Calibri" w:hAnsi="Calibri" w:cs="Arial"/>
                <w:b/>
                <w:color w:val="002060"/>
                <w:sz w:val="14"/>
                <w:szCs w:val="14"/>
              </w:rPr>
            </w:pPr>
          </w:p>
        </w:tc>
      </w:tr>
      <w:tr w:rsidR="00FC3507" w:rsidRPr="00B36322" w14:paraId="1DC8D9A4" w14:textId="77777777" w:rsidTr="3AA1D976">
        <w:trPr>
          <w:gridAfter w:val="1"/>
          <w:wAfter w:w="17" w:type="dxa"/>
        </w:trPr>
        <w:tc>
          <w:tcPr>
            <w:tcW w:w="10438" w:type="dxa"/>
            <w:shd w:val="clear" w:color="auto" w:fill="auto"/>
            <w:vAlign w:val="center"/>
          </w:tcPr>
          <w:p w14:paraId="34B3F2EB" w14:textId="77777777" w:rsidR="00824FA0" w:rsidRPr="00B36322" w:rsidRDefault="00824FA0" w:rsidP="00880997">
            <w:pPr>
              <w:ind w:left="360"/>
              <w:jc w:val="both"/>
              <w:rPr>
                <w:rFonts w:ascii="Calibri" w:hAnsi="Calibri" w:cs="Arial"/>
                <w:b/>
                <w:color w:val="002060"/>
                <w:sz w:val="16"/>
                <w:szCs w:val="16"/>
              </w:rPr>
            </w:pPr>
          </w:p>
          <w:p w14:paraId="74526D1B" w14:textId="77777777" w:rsidR="00824FA0" w:rsidRPr="0029351A" w:rsidRDefault="00443B82" w:rsidP="00880997">
            <w:pPr>
              <w:tabs>
                <w:tab w:val="num" w:pos="1495"/>
              </w:tabs>
              <w:ind w:left="360"/>
              <w:jc w:val="both"/>
              <w:rPr>
                <w:rFonts w:ascii="Calibri" w:hAnsi="Calibri" w:cs="Arial"/>
                <w:color w:val="002060"/>
                <w:sz w:val="22"/>
                <w:szCs w:val="22"/>
              </w:rPr>
            </w:pPr>
            <w:hyperlink r:id="rId50" w:history="1">
              <w:r w:rsidR="00824FA0" w:rsidRPr="0029351A">
                <w:rPr>
                  <w:rStyle w:val="Hyperlink"/>
                  <w:rFonts w:ascii="Calibri" w:hAnsi="Calibri" w:cs="Arial"/>
                  <w:b/>
                  <w:color w:val="002060"/>
                  <w:sz w:val="22"/>
                  <w:szCs w:val="22"/>
                  <w:u w:val="none"/>
                </w:rPr>
                <w:t>Lei Federal nº 6.538, de 22/06/1978</w:t>
              </w:r>
            </w:hyperlink>
            <w:r w:rsidR="00824FA0" w:rsidRPr="0029351A">
              <w:rPr>
                <w:rFonts w:ascii="Calibri" w:hAnsi="Calibri" w:cs="Arial"/>
                <w:b/>
                <w:color w:val="002060"/>
                <w:sz w:val="22"/>
                <w:szCs w:val="22"/>
              </w:rPr>
              <w:t xml:space="preserve"> - </w:t>
            </w:r>
            <w:r w:rsidR="00824FA0" w:rsidRPr="0029351A">
              <w:rPr>
                <w:rFonts w:ascii="Calibri" w:hAnsi="Calibri" w:cs="Arial"/>
                <w:color w:val="002060"/>
                <w:sz w:val="22"/>
                <w:szCs w:val="22"/>
              </w:rPr>
              <w:t>Dispõe sobre os serviços Postais.</w:t>
            </w:r>
          </w:p>
          <w:p w14:paraId="7D34F5C7" w14:textId="77777777" w:rsidR="00824FA0" w:rsidRPr="00B36322" w:rsidRDefault="00824FA0" w:rsidP="00880997">
            <w:pPr>
              <w:ind w:left="1135"/>
              <w:jc w:val="both"/>
              <w:rPr>
                <w:rFonts w:ascii="Calibri" w:hAnsi="Calibri" w:cs="Arial"/>
                <w:color w:val="002060"/>
                <w:sz w:val="16"/>
                <w:szCs w:val="16"/>
              </w:rPr>
            </w:pPr>
          </w:p>
        </w:tc>
      </w:tr>
      <w:tr w:rsidR="00FC3507" w:rsidRPr="00B36322" w14:paraId="1BD280BF" w14:textId="77777777" w:rsidTr="3AA1D976">
        <w:trPr>
          <w:gridAfter w:val="1"/>
          <w:wAfter w:w="17" w:type="dxa"/>
          <w:trHeight w:val="70"/>
        </w:trPr>
        <w:tc>
          <w:tcPr>
            <w:tcW w:w="10438" w:type="dxa"/>
            <w:shd w:val="clear" w:color="auto" w:fill="auto"/>
            <w:vAlign w:val="center"/>
          </w:tcPr>
          <w:p w14:paraId="0B4020A7" w14:textId="77777777" w:rsidR="00824FA0" w:rsidRPr="00B36322" w:rsidRDefault="00824FA0" w:rsidP="00880997">
            <w:pPr>
              <w:ind w:left="360"/>
              <w:jc w:val="both"/>
              <w:rPr>
                <w:rFonts w:ascii="Calibri" w:hAnsi="Calibri" w:cs="Arial"/>
                <w:b/>
                <w:color w:val="002060"/>
                <w:sz w:val="14"/>
                <w:szCs w:val="14"/>
              </w:rPr>
            </w:pPr>
          </w:p>
          <w:p w14:paraId="6EF47D80" w14:textId="77777777" w:rsidR="00824FA0" w:rsidRPr="0029351A" w:rsidRDefault="00443B82" w:rsidP="00880997">
            <w:pPr>
              <w:autoSpaceDE w:val="0"/>
              <w:autoSpaceDN w:val="0"/>
              <w:adjustRightInd w:val="0"/>
              <w:ind w:left="360"/>
              <w:jc w:val="both"/>
              <w:rPr>
                <w:rFonts w:ascii="Calibri" w:hAnsi="Calibri" w:cs="Arial"/>
                <w:color w:val="002060"/>
                <w:sz w:val="22"/>
                <w:szCs w:val="22"/>
              </w:rPr>
            </w:pPr>
            <w:hyperlink r:id="rId51" w:history="1">
              <w:r w:rsidR="00824FA0" w:rsidRPr="0029351A">
                <w:rPr>
                  <w:rStyle w:val="Hyperlink"/>
                  <w:rFonts w:ascii="Calibri" w:hAnsi="Calibri" w:cs="Arial"/>
                  <w:b/>
                  <w:color w:val="002060"/>
                  <w:sz w:val="22"/>
                  <w:szCs w:val="22"/>
                  <w:u w:val="none"/>
                </w:rPr>
                <w:t>Aviso CGJ nº 139, de 22/05/2002</w:t>
              </w:r>
            </w:hyperlink>
            <w:r w:rsidR="00824FA0" w:rsidRPr="0029351A">
              <w:rPr>
                <w:rFonts w:ascii="Calibri" w:hAnsi="Calibri" w:cs="Arial"/>
                <w:b/>
                <w:color w:val="002060"/>
                <w:sz w:val="22"/>
                <w:szCs w:val="22"/>
              </w:rPr>
              <w:t xml:space="preserve"> - </w:t>
            </w:r>
            <w:r w:rsidR="00824FA0" w:rsidRPr="0029351A">
              <w:rPr>
                <w:rFonts w:ascii="Calibri" w:hAnsi="Calibri" w:cs="Arial"/>
                <w:color w:val="002060"/>
                <w:sz w:val="22"/>
                <w:szCs w:val="22"/>
              </w:rPr>
              <w:t>Avisa aos Juízes, Titulares/Responsáveis pelo expediente dos Juizados Especiais Cíveis e Criminais que passem a usar somente o sistema 'AR Simples' (modalidade remessa local com comprovação de entrega) no envio de citações e intimações.</w:t>
            </w:r>
          </w:p>
          <w:p w14:paraId="1D7B270A" w14:textId="77777777" w:rsidR="00824FA0" w:rsidRPr="00B36322" w:rsidRDefault="00824FA0" w:rsidP="00880997">
            <w:pPr>
              <w:ind w:left="1910"/>
              <w:jc w:val="both"/>
              <w:rPr>
                <w:rFonts w:ascii="Calibri" w:hAnsi="Calibri" w:cs="Arial"/>
                <w:color w:val="002060"/>
                <w:sz w:val="16"/>
                <w:szCs w:val="16"/>
              </w:rPr>
            </w:pPr>
          </w:p>
        </w:tc>
      </w:tr>
      <w:tr w:rsidR="00FC3507" w:rsidRPr="00B36322" w14:paraId="58C9EA48" w14:textId="77777777" w:rsidTr="3AA1D976">
        <w:trPr>
          <w:gridAfter w:val="1"/>
          <w:wAfter w:w="17" w:type="dxa"/>
          <w:trHeight w:val="336"/>
        </w:trPr>
        <w:tc>
          <w:tcPr>
            <w:tcW w:w="10438" w:type="dxa"/>
            <w:shd w:val="clear" w:color="auto" w:fill="auto"/>
            <w:vAlign w:val="center"/>
          </w:tcPr>
          <w:p w14:paraId="4F904CB7" w14:textId="77777777" w:rsidR="00824FA0" w:rsidRPr="00B36322" w:rsidRDefault="00824FA0" w:rsidP="00880997">
            <w:pPr>
              <w:ind w:left="360"/>
              <w:jc w:val="both"/>
              <w:rPr>
                <w:rFonts w:ascii="Calibri" w:hAnsi="Calibri" w:cs="Arial"/>
                <w:b/>
                <w:color w:val="002060"/>
                <w:sz w:val="16"/>
                <w:szCs w:val="16"/>
              </w:rPr>
            </w:pPr>
          </w:p>
          <w:p w14:paraId="7D66ACFD" w14:textId="77777777" w:rsidR="00824FA0" w:rsidRPr="0029351A" w:rsidRDefault="00443B82" w:rsidP="00880997">
            <w:pPr>
              <w:ind w:left="360"/>
              <w:jc w:val="both"/>
              <w:rPr>
                <w:rFonts w:ascii="Calibri" w:hAnsi="Calibri" w:cs="Arial"/>
                <w:color w:val="002060"/>
                <w:sz w:val="22"/>
                <w:szCs w:val="22"/>
              </w:rPr>
            </w:pPr>
            <w:hyperlink r:id="rId52" w:history="1">
              <w:r w:rsidR="00824FA0" w:rsidRPr="0029351A">
                <w:rPr>
                  <w:rStyle w:val="Hyperlink"/>
                  <w:rFonts w:ascii="Calibri" w:hAnsi="Calibri" w:cs="Arial"/>
                  <w:b/>
                  <w:color w:val="002060"/>
                  <w:sz w:val="22"/>
                  <w:szCs w:val="22"/>
                  <w:u w:val="none"/>
                </w:rPr>
                <w:t>Ato Executivo TJ nº 4191, de 08/09/2009</w:t>
              </w:r>
            </w:hyperlink>
            <w:r w:rsidR="00824FA0" w:rsidRPr="0029351A">
              <w:rPr>
                <w:rFonts w:ascii="Calibri" w:hAnsi="Calibri" w:cs="Arial"/>
                <w:color w:val="002060"/>
                <w:sz w:val="22"/>
                <w:szCs w:val="22"/>
              </w:rPr>
              <w:t xml:space="preserve"> – Resolve que as unidades de primeira e segunda instância do Poder Judiciário, assim como as unidades administrativas que dispõe do Sistema Informatizado de Encaminhamento e Recebimento de Expedientes via malote - SISCOMA, devem movimentar seus expedientes pelo referido sistema, vedado o encaminhamento de forma manual.</w:t>
            </w:r>
          </w:p>
          <w:p w14:paraId="06971CD3" w14:textId="77777777" w:rsidR="00824FA0" w:rsidRPr="00B36322" w:rsidRDefault="00824FA0" w:rsidP="00880997">
            <w:pPr>
              <w:ind w:left="1135"/>
              <w:jc w:val="right"/>
              <w:rPr>
                <w:rFonts w:ascii="Calibri" w:hAnsi="Calibri" w:cs="Arial"/>
                <w:color w:val="002060"/>
                <w:sz w:val="14"/>
                <w:szCs w:val="14"/>
              </w:rPr>
            </w:pPr>
          </w:p>
        </w:tc>
      </w:tr>
      <w:tr w:rsidR="00FC3507" w:rsidRPr="00B36322" w14:paraId="606ABA9F" w14:textId="77777777" w:rsidTr="3AA1D976">
        <w:trPr>
          <w:gridAfter w:val="1"/>
          <w:wAfter w:w="17" w:type="dxa"/>
        </w:trPr>
        <w:tc>
          <w:tcPr>
            <w:tcW w:w="10438" w:type="dxa"/>
            <w:tcBorders>
              <w:bottom w:val="single" w:sz="4" w:space="0" w:color="A5A5A5" w:themeColor="accent3"/>
            </w:tcBorders>
            <w:shd w:val="clear" w:color="auto" w:fill="auto"/>
            <w:vAlign w:val="center"/>
          </w:tcPr>
          <w:p w14:paraId="2A1F701D" w14:textId="77777777" w:rsidR="00824FA0" w:rsidRPr="00B36322" w:rsidRDefault="00824FA0" w:rsidP="00880997">
            <w:pPr>
              <w:ind w:left="360"/>
              <w:jc w:val="both"/>
              <w:rPr>
                <w:rFonts w:ascii="Calibri" w:hAnsi="Calibri" w:cs="Arial"/>
                <w:b/>
                <w:bCs/>
                <w:color w:val="002060"/>
                <w:sz w:val="14"/>
                <w:szCs w:val="14"/>
              </w:rPr>
            </w:pPr>
          </w:p>
          <w:p w14:paraId="4DA89D89" w14:textId="77777777" w:rsidR="00824FA0" w:rsidRPr="0029351A" w:rsidRDefault="00443B82" w:rsidP="00880997">
            <w:pPr>
              <w:ind w:left="360"/>
              <w:jc w:val="both"/>
              <w:rPr>
                <w:rFonts w:ascii="Calibri" w:hAnsi="Calibri" w:cs="Arial"/>
                <w:b/>
                <w:bCs/>
                <w:color w:val="002060"/>
                <w:sz w:val="22"/>
                <w:szCs w:val="22"/>
              </w:rPr>
            </w:pPr>
            <w:hyperlink r:id="rId53" w:history="1">
              <w:r w:rsidR="00824FA0" w:rsidRPr="0029351A">
                <w:rPr>
                  <w:rStyle w:val="Hyperlink"/>
                  <w:rFonts w:ascii="Calibri" w:hAnsi="Calibri" w:cs="Arial"/>
                  <w:b/>
                  <w:color w:val="002060"/>
                  <w:sz w:val="22"/>
                  <w:szCs w:val="22"/>
                  <w:u w:val="none"/>
                </w:rPr>
                <w:t>Portaria INMETRO nº 236/94 de 22/12/1994</w:t>
              </w:r>
              <w:r w:rsidR="00824FA0" w:rsidRPr="0029351A">
                <w:rPr>
                  <w:rStyle w:val="Hyperlink"/>
                  <w:rFonts w:ascii="Calibri" w:hAnsi="Calibri" w:cs="Arial"/>
                  <w:color w:val="002060"/>
                  <w:sz w:val="22"/>
                  <w:szCs w:val="22"/>
                  <w:u w:val="none"/>
                </w:rPr>
                <w:t xml:space="preserve"> – Trata da aprovação do Regulamento Técnico referente à fabricação, instalação e utilização de instrumentos de pesagem não automáticos.</w:t>
              </w:r>
            </w:hyperlink>
          </w:p>
          <w:p w14:paraId="03EFCA41" w14:textId="77777777" w:rsidR="00824FA0" w:rsidRPr="00B36322" w:rsidRDefault="00824FA0" w:rsidP="00880997">
            <w:pPr>
              <w:ind w:left="360"/>
              <w:jc w:val="right"/>
              <w:rPr>
                <w:rFonts w:ascii="Calibri" w:hAnsi="Calibri" w:cs="Arial"/>
                <w:b/>
                <w:bCs/>
                <w:color w:val="002060"/>
                <w:sz w:val="16"/>
                <w:szCs w:val="16"/>
              </w:rPr>
            </w:pPr>
          </w:p>
        </w:tc>
      </w:tr>
      <w:tr w:rsidR="0029351A" w:rsidRPr="006D3A37" w14:paraId="7107D666" w14:textId="77777777" w:rsidTr="3AA1D976">
        <w:trPr>
          <w:gridAfter w:val="1"/>
          <w:wAfter w:w="17" w:type="dxa"/>
          <w:trHeight w:val="77"/>
        </w:trPr>
        <w:tc>
          <w:tcPr>
            <w:tcW w:w="10438" w:type="dxa"/>
            <w:tcBorders>
              <w:top w:val="single" w:sz="4" w:space="0" w:color="A5A5A5" w:themeColor="accent3"/>
              <w:bottom w:val="single" w:sz="4" w:space="0" w:color="A5A5A5" w:themeColor="accent3"/>
            </w:tcBorders>
            <w:shd w:val="clear" w:color="auto" w:fill="1F3864" w:themeFill="accent1" w:themeFillShade="80"/>
            <w:vAlign w:val="center"/>
          </w:tcPr>
          <w:p w14:paraId="5F96A722" w14:textId="77777777" w:rsidR="00824FA0" w:rsidRPr="006D3A37" w:rsidRDefault="00824FA0" w:rsidP="00ED4289">
            <w:pPr>
              <w:jc w:val="center"/>
              <w:rPr>
                <w:rFonts w:ascii="Verdana" w:hAnsi="Verdana" w:cs="Arial"/>
                <w:b/>
                <w:bCs/>
                <w:color w:val="FFFFFF"/>
                <w:sz w:val="16"/>
                <w:szCs w:val="16"/>
              </w:rPr>
            </w:pPr>
          </w:p>
          <w:p w14:paraId="1CAA7D4C" w14:textId="77777777" w:rsidR="00824FA0" w:rsidRPr="006D3A37" w:rsidRDefault="00824FA0" w:rsidP="00ED4289">
            <w:pPr>
              <w:jc w:val="center"/>
              <w:rPr>
                <w:rFonts w:ascii="Verdana" w:hAnsi="Verdana" w:cs="Arial-BoldMT"/>
                <w:bCs/>
                <w:color w:val="FFFFFF"/>
                <w:sz w:val="20"/>
                <w:szCs w:val="20"/>
              </w:rPr>
            </w:pPr>
            <w:bookmarkStart w:id="11" w:name="RADDGLOG021"/>
            <w:bookmarkEnd w:id="11"/>
            <w:r w:rsidRPr="006D3A37">
              <w:rPr>
                <w:rFonts w:ascii="Verdana" w:hAnsi="Verdana" w:cs="Arial"/>
                <w:b/>
                <w:bCs/>
                <w:color w:val="FFFFFF"/>
                <w:sz w:val="20"/>
                <w:szCs w:val="20"/>
              </w:rPr>
              <w:t>RAD-DGLOG-021</w:t>
            </w:r>
            <w:r w:rsidRPr="006D3A37">
              <w:rPr>
                <w:rFonts w:ascii="Verdana" w:hAnsi="Verdana" w:cs="Arial"/>
                <w:bCs/>
                <w:color w:val="FFFFFF"/>
                <w:sz w:val="20"/>
                <w:szCs w:val="20"/>
              </w:rPr>
              <w:t xml:space="preserve"> </w:t>
            </w:r>
            <w:r w:rsidRPr="006D3A37">
              <w:rPr>
                <w:rFonts w:ascii="Verdana" w:hAnsi="Verdana" w:cs="Arial"/>
                <w:b/>
                <w:bCs/>
                <w:color w:val="FFFFFF"/>
                <w:sz w:val="20"/>
                <w:szCs w:val="20"/>
              </w:rPr>
              <w:t xml:space="preserve">– </w:t>
            </w:r>
            <w:r w:rsidRPr="006D3A37">
              <w:rPr>
                <w:rFonts w:ascii="Verdana" w:hAnsi="Verdana" w:cs="Arial-BoldMT"/>
                <w:b/>
                <w:bCs/>
                <w:color w:val="FFFFFF"/>
                <w:sz w:val="20"/>
                <w:szCs w:val="20"/>
              </w:rPr>
              <w:t>Arquivar e Desarquivar Documentos Administrativos</w:t>
            </w:r>
          </w:p>
          <w:p w14:paraId="5B95CD12" w14:textId="77777777" w:rsidR="00824FA0" w:rsidRPr="006D3A37" w:rsidRDefault="00824FA0" w:rsidP="00ED4289">
            <w:pPr>
              <w:jc w:val="center"/>
              <w:rPr>
                <w:rFonts w:ascii="Verdana" w:hAnsi="Verdana" w:cs="Arial"/>
                <w:color w:val="FFFFFF"/>
                <w:sz w:val="16"/>
                <w:szCs w:val="16"/>
              </w:rPr>
            </w:pPr>
          </w:p>
          <w:p w14:paraId="660D023A" w14:textId="77777777" w:rsidR="00824FA0" w:rsidRPr="006D3A37" w:rsidRDefault="0029351A" w:rsidP="00ED4289">
            <w:pPr>
              <w:jc w:val="center"/>
              <w:rPr>
                <w:rFonts w:ascii="Verdana" w:hAnsi="Verdana" w:cs="Arial"/>
                <w:color w:val="FFFFFF"/>
                <w:sz w:val="16"/>
                <w:szCs w:val="16"/>
              </w:rPr>
            </w:pPr>
            <w:r w:rsidRPr="006D3A37">
              <w:rPr>
                <w:rFonts w:ascii="Verdana" w:hAnsi="Verdana"/>
                <w:color w:val="FFFFFF"/>
                <w:sz w:val="16"/>
                <w:szCs w:val="16"/>
              </w:rPr>
              <w:t>C</w:t>
            </w:r>
            <w:r w:rsidR="00824FA0" w:rsidRPr="006D3A37">
              <w:rPr>
                <w:rFonts w:ascii="Verdana" w:hAnsi="Verdana"/>
                <w:color w:val="FFFFFF"/>
                <w:sz w:val="16"/>
                <w:szCs w:val="16"/>
              </w:rPr>
              <w:t xml:space="preserve">om vigência a partir de </w:t>
            </w:r>
            <w:r w:rsidR="006154CA" w:rsidRPr="006D3A37">
              <w:rPr>
                <w:rFonts w:ascii="Verdana" w:hAnsi="Verdana"/>
                <w:color w:val="FFFFFF"/>
                <w:sz w:val="16"/>
                <w:szCs w:val="16"/>
              </w:rPr>
              <w:t>25/05/2018</w:t>
            </w:r>
          </w:p>
          <w:p w14:paraId="5220BBB2" w14:textId="77777777" w:rsidR="00824FA0" w:rsidRPr="006D3A37" w:rsidRDefault="00824FA0" w:rsidP="00ED4289">
            <w:pPr>
              <w:jc w:val="center"/>
              <w:rPr>
                <w:rFonts w:ascii="Verdana" w:hAnsi="Verdana" w:cs="Arial"/>
                <w:color w:val="FFFFFF"/>
                <w:sz w:val="10"/>
                <w:szCs w:val="10"/>
              </w:rPr>
            </w:pPr>
          </w:p>
        </w:tc>
      </w:tr>
      <w:tr w:rsidR="00824FA0" w:rsidRPr="00ED4289" w14:paraId="79C771CF" w14:textId="77777777" w:rsidTr="3AA1D976">
        <w:trPr>
          <w:gridAfter w:val="1"/>
          <w:wAfter w:w="17" w:type="dxa"/>
          <w:trHeight w:val="642"/>
        </w:trPr>
        <w:tc>
          <w:tcPr>
            <w:tcW w:w="10438" w:type="dxa"/>
            <w:tcBorders>
              <w:top w:val="single" w:sz="4" w:space="0" w:color="A5A5A5" w:themeColor="accent3"/>
            </w:tcBorders>
            <w:shd w:val="clear" w:color="auto" w:fill="auto"/>
            <w:vAlign w:val="center"/>
          </w:tcPr>
          <w:p w14:paraId="13CB595B" w14:textId="77777777" w:rsidR="00824FA0" w:rsidRPr="001F3E14" w:rsidRDefault="00824FA0" w:rsidP="00EB7411">
            <w:pPr>
              <w:numPr>
                <w:ilvl w:val="2"/>
                <w:numId w:val="1"/>
              </w:numPr>
              <w:jc w:val="both"/>
              <w:rPr>
                <w:rFonts w:ascii="Verdana" w:hAnsi="Verdana" w:cs="ArialMT"/>
                <w:b/>
                <w:color w:val="002060"/>
                <w:sz w:val="14"/>
                <w:szCs w:val="14"/>
              </w:rPr>
            </w:pPr>
          </w:p>
          <w:p w14:paraId="66F5F247" w14:textId="77777777" w:rsidR="00824FA0" w:rsidRPr="0029351A" w:rsidRDefault="00443B82" w:rsidP="0029351A">
            <w:pPr>
              <w:ind w:left="408"/>
              <w:jc w:val="both"/>
              <w:rPr>
                <w:rFonts w:ascii="Calibri" w:hAnsi="Calibri" w:cs="Arial"/>
                <w:color w:val="002060"/>
                <w:sz w:val="22"/>
                <w:szCs w:val="22"/>
              </w:rPr>
            </w:pPr>
            <w:hyperlink r:id="rId54" w:history="1">
              <w:r w:rsidR="00824FA0" w:rsidRPr="0029351A">
                <w:rPr>
                  <w:rStyle w:val="Hyperlink"/>
                  <w:rFonts w:ascii="Calibri" w:hAnsi="Calibri" w:cs="ArialMT"/>
                  <w:b/>
                  <w:color w:val="002060"/>
                  <w:sz w:val="22"/>
                  <w:szCs w:val="22"/>
                  <w:u w:val="none"/>
                </w:rPr>
                <w:t>Ato Normativo Conjunto nº 03/2003</w:t>
              </w:r>
            </w:hyperlink>
            <w:r w:rsidR="00824FA0" w:rsidRPr="0029351A">
              <w:rPr>
                <w:rFonts w:ascii="Calibri" w:hAnsi="Calibri" w:cs="ArialMT"/>
                <w:b/>
                <w:color w:val="002060"/>
                <w:sz w:val="22"/>
                <w:szCs w:val="22"/>
              </w:rPr>
              <w:t xml:space="preserve"> - </w:t>
            </w:r>
            <w:r w:rsidR="00824FA0" w:rsidRPr="0029351A">
              <w:rPr>
                <w:rFonts w:ascii="Calibri" w:hAnsi="Calibri" w:cs="Arial"/>
                <w:color w:val="002060"/>
                <w:sz w:val="22"/>
                <w:szCs w:val="22"/>
              </w:rPr>
              <w:t>Dispõe sobre a padronização dos procedimentos de entrada de acervos arquivísticos no Departamento Geral de Arquivo, e dá outras providências.</w:t>
            </w:r>
          </w:p>
          <w:p w14:paraId="6D9C8D39" w14:textId="77777777" w:rsidR="00824FA0" w:rsidRPr="001F3E14" w:rsidRDefault="00824FA0" w:rsidP="00ED4289">
            <w:pPr>
              <w:tabs>
                <w:tab w:val="num" w:pos="1495"/>
              </w:tabs>
              <w:ind w:left="1495" w:hanging="360"/>
              <w:jc w:val="both"/>
              <w:rPr>
                <w:rFonts w:ascii="Verdana" w:hAnsi="Verdana" w:cs="Arial"/>
                <w:color w:val="002060"/>
                <w:sz w:val="16"/>
                <w:szCs w:val="16"/>
              </w:rPr>
            </w:pPr>
          </w:p>
        </w:tc>
      </w:tr>
      <w:tr w:rsidR="00FC3507" w:rsidRPr="00B36322" w14:paraId="7C4F1ECB" w14:textId="77777777" w:rsidTr="3AA1D976">
        <w:trPr>
          <w:gridAfter w:val="1"/>
          <w:wAfter w:w="17" w:type="dxa"/>
          <w:trHeight w:val="223"/>
        </w:trPr>
        <w:tc>
          <w:tcPr>
            <w:tcW w:w="10438" w:type="dxa"/>
            <w:shd w:val="clear" w:color="auto" w:fill="auto"/>
            <w:vAlign w:val="center"/>
          </w:tcPr>
          <w:p w14:paraId="675E05EE" w14:textId="77777777" w:rsidR="00824FA0" w:rsidRPr="001F3E14" w:rsidRDefault="00824FA0" w:rsidP="00880997">
            <w:pPr>
              <w:ind w:left="360"/>
              <w:jc w:val="both"/>
              <w:rPr>
                <w:rFonts w:ascii="Calibri" w:hAnsi="Calibri" w:cs="Arial"/>
                <w:b/>
                <w:color w:val="002060"/>
                <w:sz w:val="14"/>
                <w:szCs w:val="14"/>
              </w:rPr>
            </w:pPr>
          </w:p>
          <w:p w14:paraId="51FAF3AC" w14:textId="77777777" w:rsidR="00824FA0" w:rsidRPr="0029351A" w:rsidRDefault="00443B82" w:rsidP="00880997">
            <w:pPr>
              <w:ind w:left="360"/>
              <w:jc w:val="both"/>
              <w:rPr>
                <w:rFonts w:ascii="Calibri" w:hAnsi="Calibri" w:cs="Arial"/>
                <w:color w:val="002060"/>
                <w:sz w:val="22"/>
                <w:szCs w:val="22"/>
              </w:rPr>
            </w:pPr>
            <w:hyperlink r:id="rId55" w:history="1">
              <w:r w:rsidR="00824FA0" w:rsidRPr="0029351A">
                <w:rPr>
                  <w:rStyle w:val="Hyperlink"/>
                  <w:rFonts w:ascii="Calibri" w:hAnsi="Calibri" w:cs="Arial"/>
                  <w:b/>
                  <w:color w:val="002060"/>
                  <w:sz w:val="22"/>
                  <w:szCs w:val="22"/>
                  <w:u w:val="none"/>
                </w:rPr>
                <w:t>Ato Executivo TJ nº 4191/2009</w:t>
              </w:r>
            </w:hyperlink>
            <w:r w:rsidR="00824FA0" w:rsidRPr="0029351A">
              <w:rPr>
                <w:rFonts w:ascii="Calibri" w:hAnsi="Calibri" w:cs="Arial"/>
                <w:b/>
                <w:color w:val="002060"/>
                <w:sz w:val="22"/>
                <w:szCs w:val="22"/>
              </w:rPr>
              <w:t xml:space="preserve"> - </w:t>
            </w:r>
            <w:r w:rsidR="00824FA0" w:rsidRPr="0029351A">
              <w:rPr>
                <w:rFonts w:ascii="Calibri" w:hAnsi="Calibri" w:cs="Arial"/>
                <w:color w:val="002060"/>
                <w:sz w:val="22"/>
                <w:szCs w:val="22"/>
              </w:rPr>
              <w:t>Resolve que as unidades de primeira e segunda instância do Poder Judiciário, assim como as unidades administrativas que dispõem do Sistema Informatizado de Encaminhamento e Recebimento de Expedientes via malote - SISCOMA, devem movimentar seus expedientes pelo referido sistema, vedado o encaminhamento de forma manual.</w:t>
            </w:r>
          </w:p>
          <w:p w14:paraId="2FC17F8B" w14:textId="77777777" w:rsidR="00824FA0" w:rsidRPr="001F3E14" w:rsidRDefault="00824FA0" w:rsidP="00880997">
            <w:pPr>
              <w:ind w:left="1135"/>
              <w:jc w:val="right"/>
              <w:rPr>
                <w:rFonts w:ascii="Calibri" w:hAnsi="Calibri" w:cs="Arial"/>
                <w:color w:val="002060"/>
                <w:sz w:val="16"/>
                <w:szCs w:val="16"/>
              </w:rPr>
            </w:pPr>
          </w:p>
        </w:tc>
      </w:tr>
      <w:tr w:rsidR="00FC3507" w:rsidRPr="00B36322" w14:paraId="413D52B8" w14:textId="77777777" w:rsidTr="3AA1D976">
        <w:trPr>
          <w:gridAfter w:val="1"/>
          <w:wAfter w:w="17" w:type="dxa"/>
          <w:trHeight w:val="289"/>
        </w:trPr>
        <w:tc>
          <w:tcPr>
            <w:tcW w:w="10438" w:type="dxa"/>
            <w:shd w:val="clear" w:color="auto" w:fill="auto"/>
            <w:vAlign w:val="center"/>
          </w:tcPr>
          <w:p w14:paraId="0A4F7224" w14:textId="77777777" w:rsidR="00824FA0" w:rsidRPr="001F3E14" w:rsidRDefault="00824FA0" w:rsidP="00880997">
            <w:pPr>
              <w:ind w:left="360"/>
              <w:jc w:val="both"/>
              <w:rPr>
                <w:rFonts w:ascii="Calibri" w:hAnsi="Calibri" w:cs="ArialMT"/>
                <w:b/>
                <w:color w:val="002060"/>
                <w:sz w:val="16"/>
                <w:szCs w:val="16"/>
              </w:rPr>
            </w:pPr>
          </w:p>
          <w:p w14:paraId="662FE073" w14:textId="77777777" w:rsidR="00824FA0" w:rsidRPr="0029351A" w:rsidRDefault="00443B82" w:rsidP="00880997">
            <w:pPr>
              <w:ind w:left="360"/>
              <w:jc w:val="both"/>
              <w:rPr>
                <w:rFonts w:ascii="Calibri" w:hAnsi="Calibri" w:cs="Arial"/>
                <w:color w:val="002060"/>
                <w:sz w:val="22"/>
                <w:szCs w:val="22"/>
              </w:rPr>
            </w:pPr>
            <w:hyperlink r:id="rId56" w:history="1">
              <w:r w:rsidR="00824FA0" w:rsidRPr="0029351A">
                <w:rPr>
                  <w:rStyle w:val="Hyperlink"/>
                  <w:rFonts w:ascii="Calibri" w:hAnsi="Calibri" w:cs="Arial"/>
                  <w:b/>
                  <w:color w:val="002060"/>
                  <w:sz w:val="22"/>
                  <w:szCs w:val="22"/>
                  <w:u w:val="none"/>
                </w:rPr>
                <w:t>Ato Normativo Conjunto TJ/CGJ nº 06/2004</w:t>
              </w:r>
            </w:hyperlink>
            <w:r w:rsidR="00824FA0" w:rsidRPr="0029351A">
              <w:rPr>
                <w:rFonts w:ascii="Calibri" w:hAnsi="Calibri" w:cs="Arial"/>
                <w:color w:val="002060"/>
                <w:sz w:val="22"/>
                <w:szCs w:val="22"/>
              </w:rPr>
              <w:t xml:space="preserve"> - Determina que as unidades organizacionais deverão adotar o modelo de etiqueta auto-adesiva – código 652.9459 – para identificação das caixas-arquivo e dá outras providências.</w:t>
            </w:r>
          </w:p>
          <w:p w14:paraId="5AE48A43" w14:textId="77777777" w:rsidR="00824FA0" w:rsidRPr="001F3E14" w:rsidRDefault="00824FA0" w:rsidP="00880997">
            <w:pPr>
              <w:ind w:left="1135"/>
              <w:jc w:val="both"/>
              <w:rPr>
                <w:rFonts w:ascii="Calibri" w:hAnsi="Calibri" w:cs="Arial"/>
                <w:color w:val="002060"/>
                <w:sz w:val="14"/>
                <w:szCs w:val="14"/>
              </w:rPr>
            </w:pPr>
          </w:p>
        </w:tc>
      </w:tr>
      <w:tr w:rsidR="00FC3507" w:rsidRPr="00B36322" w14:paraId="59FD18FE" w14:textId="77777777" w:rsidTr="3AA1D976">
        <w:trPr>
          <w:gridAfter w:val="1"/>
          <w:wAfter w:w="17" w:type="dxa"/>
          <w:trHeight w:val="164"/>
        </w:trPr>
        <w:tc>
          <w:tcPr>
            <w:tcW w:w="10438" w:type="dxa"/>
            <w:shd w:val="clear" w:color="auto" w:fill="auto"/>
            <w:vAlign w:val="center"/>
          </w:tcPr>
          <w:p w14:paraId="50F40DEB" w14:textId="77777777" w:rsidR="00824FA0" w:rsidRPr="001F3E14" w:rsidRDefault="00824FA0" w:rsidP="00880997">
            <w:pPr>
              <w:ind w:left="360"/>
              <w:jc w:val="both"/>
              <w:rPr>
                <w:rFonts w:ascii="Calibri" w:hAnsi="Calibri" w:cs="Arial"/>
                <w:color w:val="002060"/>
                <w:sz w:val="16"/>
                <w:szCs w:val="16"/>
              </w:rPr>
            </w:pPr>
          </w:p>
          <w:p w14:paraId="0E1F03F3" w14:textId="77777777" w:rsidR="00824FA0" w:rsidRPr="0029351A" w:rsidRDefault="00443B82" w:rsidP="00880997">
            <w:pPr>
              <w:autoSpaceDE w:val="0"/>
              <w:autoSpaceDN w:val="0"/>
              <w:adjustRightInd w:val="0"/>
              <w:ind w:left="360"/>
              <w:jc w:val="both"/>
              <w:rPr>
                <w:rFonts w:ascii="Calibri" w:hAnsi="Calibri" w:cs="Arial"/>
                <w:color w:val="002060"/>
                <w:sz w:val="22"/>
                <w:szCs w:val="22"/>
              </w:rPr>
            </w:pPr>
            <w:hyperlink r:id="rId57" w:history="1">
              <w:r w:rsidR="00824FA0" w:rsidRPr="0029351A">
                <w:rPr>
                  <w:rStyle w:val="Hyperlink"/>
                  <w:rFonts w:ascii="Calibri" w:hAnsi="Calibri" w:cs="Arial"/>
                  <w:b/>
                  <w:color w:val="002060"/>
                  <w:sz w:val="22"/>
                  <w:szCs w:val="22"/>
                  <w:u w:val="none"/>
                </w:rPr>
                <w:t>Aviso Conjunto TJ/CGJ nº 04/2004</w:t>
              </w:r>
            </w:hyperlink>
            <w:r w:rsidR="00824FA0" w:rsidRPr="0029351A">
              <w:rPr>
                <w:rFonts w:ascii="Calibri" w:hAnsi="Calibri" w:cs="Arial"/>
                <w:b/>
                <w:color w:val="002060"/>
                <w:sz w:val="22"/>
                <w:szCs w:val="22"/>
              </w:rPr>
              <w:t xml:space="preserve"> </w:t>
            </w:r>
            <w:r w:rsidR="00824FA0" w:rsidRPr="0029351A">
              <w:rPr>
                <w:rFonts w:ascii="Calibri" w:hAnsi="Calibri" w:cs="Arial"/>
                <w:color w:val="002060"/>
                <w:sz w:val="22"/>
                <w:szCs w:val="22"/>
              </w:rPr>
              <w:t>- Divulga os correios eletrônicos para solicitação de desarquivamento de documentos diversos, processos administra</w:t>
            </w:r>
            <w:r w:rsidR="005F3B8C" w:rsidRPr="0029351A">
              <w:rPr>
                <w:rFonts w:ascii="Calibri" w:hAnsi="Calibri" w:cs="Arial"/>
                <w:color w:val="002060"/>
                <w:sz w:val="22"/>
                <w:szCs w:val="22"/>
              </w:rPr>
              <w:t>tivos e processos judiciais e dá</w:t>
            </w:r>
            <w:r w:rsidR="00824FA0" w:rsidRPr="0029351A">
              <w:rPr>
                <w:rFonts w:ascii="Calibri" w:hAnsi="Calibri" w:cs="Arial"/>
                <w:color w:val="002060"/>
                <w:sz w:val="22"/>
                <w:szCs w:val="22"/>
              </w:rPr>
              <w:t xml:space="preserve"> outras providências.</w:t>
            </w:r>
          </w:p>
          <w:p w14:paraId="77A52294" w14:textId="77777777" w:rsidR="00824FA0" w:rsidRPr="001F3E14" w:rsidRDefault="00824FA0" w:rsidP="00880997">
            <w:pPr>
              <w:jc w:val="right"/>
              <w:rPr>
                <w:rFonts w:ascii="Calibri" w:hAnsi="Calibri" w:cs="Arial"/>
                <w:color w:val="002060"/>
                <w:sz w:val="16"/>
                <w:szCs w:val="16"/>
              </w:rPr>
            </w:pPr>
          </w:p>
        </w:tc>
      </w:tr>
      <w:tr w:rsidR="00FC3507" w:rsidRPr="00B36322" w14:paraId="2483F398" w14:textId="77777777" w:rsidTr="3AA1D976">
        <w:trPr>
          <w:gridAfter w:val="1"/>
          <w:wAfter w:w="17" w:type="dxa"/>
        </w:trPr>
        <w:tc>
          <w:tcPr>
            <w:tcW w:w="10438" w:type="dxa"/>
            <w:shd w:val="clear" w:color="auto" w:fill="auto"/>
            <w:vAlign w:val="center"/>
          </w:tcPr>
          <w:p w14:paraId="007DCDA8" w14:textId="77777777" w:rsidR="00A37538" w:rsidRPr="001F3E14" w:rsidRDefault="00A37538" w:rsidP="00880997">
            <w:pPr>
              <w:autoSpaceDE w:val="0"/>
              <w:autoSpaceDN w:val="0"/>
              <w:adjustRightInd w:val="0"/>
              <w:ind w:left="360"/>
              <w:jc w:val="both"/>
              <w:rPr>
                <w:rFonts w:ascii="Calibri" w:hAnsi="Calibri" w:cs="Arial"/>
                <w:color w:val="002060"/>
                <w:sz w:val="20"/>
                <w:szCs w:val="20"/>
              </w:rPr>
            </w:pPr>
          </w:p>
          <w:p w14:paraId="3A43CB57" w14:textId="77777777" w:rsidR="00A37538" w:rsidRPr="0029351A" w:rsidRDefault="00443B82" w:rsidP="00880997">
            <w:pPr>
              <w:autoSpaceDE w:val="0"/>
              <w:autoSpaceDN w:val="0"/>
              <w:adjustRightInd w:val="0"/>
              <w:ind w:left="360"/>
              <w:jc w:val="both"/>
              <w:rPr>
                <w:rFonts w:ascii="Calibri" w:hAnsi="Calibri" w:cs="Arial"/>
                <w:color w:val="002060"/>
                <w:sz w:val="22"/>
                <w:szCs w:val="22"/>
              </w:rPr>
            </w:pPr>
            <w:hyperlink r:id="rId58" w:history="1">
              <w:r w:rsidR="00A37538" w:rsidRPr="0029351A">
                <w:rPr>
                  <w:rStyle w:val="Hyperlink"/>
                  <w:rFonts w:ascii="Calibri" w:hAnsi="Calibri" w:cs="Arial"/>
                  <w:b/>
                  <w:color w:val="002060"/>
                  <w:sz w:val="22"/>
                  <w:szCs w:val="22"/>
                  <w:u w:val="none"/>
                </w:rPr>
                <w:t>Ato Normativo Conjunto TJ/CGJ nº 03/2004</w:t>
              </w:r>
            </w:hyperlink>
            <w:r w:rsidR="00A37538" w:rsidRPr="0029351A">
              <w:rPr>
                <w:rFonts w:ascii="Calibri" w:hAnsi="Calibri" w:cs="Arial"/>
                <w:b/>
                <w:color w:val="002060"/>
                <w:sz w:val="22"/>
                <w:szCs w:val="22"/>
              </w:rPr>
              <w:t xml:space="preserve"> </w:t>
            </w:r>
            <w:r w:rsidR="00A37538" w:rsidRPr="0029351A">
              <w:rPr>
                <w:rFonts w:ascii="Calibri" w:hAnsi="Calibri" w:cs="Arial"/>
                <w:color w:val="002060"/>
                <w:sz w:val="22"/>
                <w:szCs w:val="22"/>
              </w:rPr>
              <w:t xml:space="preserve">- Resolve extinguir o procedimento ‘Devolução ao Maço’ para os autos processuais judiciais e administrativos que retornam ao DEGEA, e dá outras providências; </w:t>
            </w:r>
          </w:p>
          <w:p w14:paraId="450EA2D7" w14:textId="77777777" w:rsidR="00A37538" w:rsidRPr="001F3E14" w:rsidRDefault="00A37538" w:rsidP="00880997">
            <w:pPr>
              <w:autoSpaceDE w:val="0"/>
              <w:autoSpaceDN w:val="0"/>
              <w:adjustRightInd w:val="0"/>
              <w:ind w:left="1135"/>
              <w:jc w:val="both"/>
              <w:rPr>
                <w:rFonts w:ascii="Calibri" w:hAnsi="Calibri" w:cs="Arial"/>
                <w:color w:val="002060"/>
                <w:sz w:val="20"/>
                <w:szCs w:val="20"/>
              </w:rPr>
            </w:pPr>
          </w:p>
        </w:tc>
      </w:tr>
      <w:tr w:rsidR="00FC3507" w:rsidRPr="00B36322" w14:paraId="408BB863" w14:textId="77777777" w:rsidTr="3AA1D976">
        <w:trPr>
          <w:gridAfter w:val="1"/>
          <w:wAfter w:w="17" w:type="dxa"/>
        </w:trPr>
        <w:tc>
          <w:tcPr>
            <w:tcW w:w="10438" w:type="dxa"/>
            <w:shd w:val="clear" w:color="auto" w:fill="auto"/>
            <w:vAlign w:val="center"/>
          </w:tcPr>
          <w:p w14:paraId="3DD355C9" w14:textId="77777777" w:rsidR="00A37538" w:rsidRPr="001F3E14" w:rsidRDefault="00A37538" w:rsidP="00880997">
            <w:pPr>
              <w:autoSpaceDE w:val="0"/>
              <w:autoSpaceDN w:val="0"/>
              <w:adjustRightInd w:val="0"/>
              <w:ind w:left="360"/>
              <w:jc w:val="both"/>
              <w:rPr>
                <w:rFonts w:ascii="Calibri" w:hAnsi="Calibri" w:cs="Arial"/>
                <w:color w:val="002060"/>
                <w:sz w:val="20"/>
                <w:szCs w:val="20"/>
              </w:rPr>
            </w:pPr>
          </w:p>
          <w:p w14:paraId="718C3AC7" w14:textId="77777777" w:rsidR="00A37538" w:rsidRPr="0029351A" w:rsidRDefault="00443B82" w:rsidP="00880997">
            <w:pPr>
              <w:autoSpaceDE w:val="0"/>
              <w:autoSpaceDN w:val="0"/>
              <w:adjustRightInd w:val="0"/>
              <w:ind w:left="360"/>
              <w:jc w:val="both"/>
              <w:rPr>
                <w:rFonts w:ascii="Calibri" w:hAnsi="Calibri" w:cs="Arial"/>
                <w:color w:val="002060"/>
                <w:sz w:val="22"/>
                <w:szCs w:val="22"/>
              </w:rPr>
            </w:pPr>
            <w:hyperlink r:id="rId59" w:history="1">
              <w:r w:rsidR="00A37538" w:rsidRPr="0029351A">
                <w:rPr>
                  <w:rStyle w:val="Hyperlink"/>
                  <w:rFonts w:ascii="Calibri" w:hAnsi="Calibri" w:cs="Arial"/>
                  <w:b/>
                  <w:color w:val="002060"/>
                  <w:sz w:val="22"/>
                  <w:szCs w:val="22"/>
                  <w:u w:val="none"/>
                </w:rPr>
                <w:t>Ato Normativo TJ nº 05/2014</w:t>
              </w:r>
            </w:hyperlink>
            <w:r w:rsidR="00A37538" w:rsidRPr="0029351A">
              <w:rPr>
                <w:rFonts w:ascii="Calibri" w:hAnsi="Calibri" w:cs="Arial"/>
                <w:color w:val="002060"/>
                <w:sz w:val="22"/>
                <w:szCs w:val="22"/>
              </w:rPr>
              <w:t xml:space="preserve"> - Resolve que o Departamento de Gestão de Acervos Arquivísticos, da Diretoria-Geral de Comunicação e de Difusão do Conhecimento (DGCOM/DEGEA) somente procederá ao arquivamento de documentos administrativos cuja destinação final, definida pela Tabela de Temporalidade de Documentos (TTD) seja a guarda permanente. </w:t>
            </w:r>
          </w:p>
          <w:p w14:paraId="1A81F0B1" w14:textId="77777777" w:rsidR="00A37538" w:rsidRPr="001F3E14" w:rsidRDefault="00A37538" w:rsidP="00880997">
            <w:pPr>
              <w:autoSpaceDE w:val="0"/>
              <w:autoSpaceDN w:val="0"/>
              <w:adjustRightInd w:val="0"/>
              <w:ind w:left="360"/>
              <w:jc w:val="right"/>
              <w:rPr>
                <w:rFonts w:ascii="Calibri" w:hAnsi="Calibri" w:cs="Arial"/>
                <w:color w:val="002060"/>
                <w:sz w:val="20"/>
                <w:szCs w:val="20"/>
              </w:rPr>
            </w:pPr>
          </w:p>
        </w:tc>
      </w:tr>
      <w:tr w:rsidR="0029351A" w:rsidRPr="006D3A37" w14:paraId="3EE6EEAF" w14:textId="77777777" w:rsidTr="3AA1D976">
        <w:trPr>
          <w:gridAfter w:val="1"/>
          <w:wAfter w:w="17" w:type="dxa"/>
        </w:trPr>
        <w:tc>
          <w:tcPr>
            <w:tcW w:w="10438" w:type="dxa"/>
            <w:shd w:val="clear" w:color="auto" w:fill="1F3864" w:themeFill="accent1" w:themeFillShade="80"/>
            <w:vAlign w:val="center"/>
          </w:tcPr>
          <w:p w14:paraId="717AAFBA" w14:textId="77777777" w:rsidR="00824FA0" w:rsidRPr="006D3A37" w:rsidRDefault="00824FA0" w:rsidP="00ED4289">
            <w:pPr>
              <w:jc w:val="center"/>
              <w:rPr>
                <w:rFonts w:ascii="Verdana" w:hAnsi="Verdana" w:cs="Arial"/>
                <w:b/>
                <w:bCs/>
                <w:color w:val="FFFFFF"/>
                <w:sz w:val="16"/>
                <w:szCs w:val="16"/>
              </w:rPr>
            </w:pPr>
          </w:p>
          <w:p w14:paraId="3D27D307" w14:textId="77777777" w:rsidR="00824FA0" w:rsidRPr="006D3A37" w:rsidRDefault="00824FA0" w:rsidP="00ED4289">
            <w:pPr>
              <w:jc w:val="center"/>
              <w:rPr>
                <w:rFonts w:ascii="Verdana" w:hAnsi="Verdana" w:cs="Arial"/>
                <w:bCs/>
                <w:color w:val="FFFFFF"/>
                <w:sz w:val="20"/>
                <w:szCs w:val="20"/>
              </w:rPr>
            </w:pPr>
            <w:bookmarkStart w:id="12" w:name="RADDGLOG022"/>
            <w:bookmarkEnd w:id="12"/>
            <w:r w:rsidRPr="006D3A37">
              <w:rPr>
                <w:rFonts w:ascii="Verdana" w:hAnsi="Verdana" w:cs="Arial"/>
                <w:b/>
                <w:bCs/>
                <w:color w:val="FFFFFF"/>
                <w:sz w:val="20"/>
                <w:szCs w:val="20"/>
              </w:rPr>
              <w:t>RAD-DGLOG-022</w:t>
            </w:r>
            <w:r w:rsidRPr="006D3A37">
              <w:rPr>
                <w:rFonts w:ascii="Verdana" w:hAnsi="Verdana" w:cs="Arial"/>
                <w:bCs/>
                <w:color w:val="FFFFFF"/>
                <w:sz w:val="20"/>
                <w:szCs w:val="20"/>
              </w:rPr>
              <w:t xml:space="preserve"> </w:t>
            </w:r>
            <w:r w:rsidRPr="006D3A37">
              <w:rPr>
                <w:rFonts w:ascii="Verdana" w:hAnsi="Verdana" w:cs="Arial"/>
                <w:b/>
                <w:bCs/>
                <w:color w:val="FFFFFF"/>
                <w:sz w:val="20"/>
                <w:szCs w:val="20"/>
              </w:rPr>
              <w:t xml:space="preserve">– </w:t>
            </w:r>
            <w:r w:rsidRPr="006D3A37">
              <w:rPr>
                <w:rFonts w:ascii="Verdana" w:hAnsi="Verdana" w:cs="Arial"/>
                <w:b/>
                <w:color w:val="FFFFFF"/>
                <w:sz w:val="20"/>
                <w:szCs w:val="20"/>
              </w:rPr>
              <w:t>Elaborar Relatório de Procedimento Apuratório</w:t>
            </w:r>
          </w:p>
          <w:p w14:paraId="56EE48EE" w14:textId="77777777" w:rsidR="00824FA0" w:rsidRPr="006D3A37" w:rsidRDefault="00824FA0" w:rsidP="00ED4289">
            <w:pPr>
              <w:jc w:val="center"/>
              <w:rPr>
                <w:rFonts w:ascii="Verdana" w:hAnsi="Verdana" w:cs="Arial"/>
                <w:color w:val="FFFFFF"/>
                <w:sz w:val="16"/>
                <w:szCs w:val="16"/>
              </w:rPr>
            </w:pPr>
          </w:p>
          <w:p w14:paraId="7E922EE9" w14:textId="77777777" w:rsidR="00824FA0" w:rsidRPr="006D3A37" w:rsidRDefault="00580225" w:rsidP="00ED4289">
            <w:pPr>
              <w:jc w:val="center"/>
              <w:rPr>
                <w:rFonts w:ascii="Verdana" w:hAnsi="Verdana"/>
                <w:color w:val="FFFFFF"/>
                <w:sz w:val="16"/>
                <w:szCs w:val="16"/>
              </w:rPr>
            </w:pPr>
            <w:r w:rsidRPr="006D3A37">
              <w:rPr>
                <w:rFonts w:ascii="Verdana" w:hAnsi="Verdana"/>
                <w:color w:val="FFFFFF"/>
                <w:sz w:val="16"/>
                <w:szCs w:val="16"/>
              </w:rPr>
              <w:t>Com v</w:t>
            </w:r>
            <w:r w:rsidR="00824FA0" w:rsidRPr="006D3A37">
              <w:rPr>
                <w:rFonts w:ascii="Verdana" w:hAnsi="Verdana"/>
                <w:color w:val="FFFFFF"/>
                <w:sz w:val="16"/>
                <w:szCs w:val="16"/>
              </w:rPr>
              <w:t xml:space="preserve">igência a partir de </w:t>
            </w:r>
            <w:r w:rsidR="005560CB">
              <w:rPr>
                <w:rFonts w:ascii="Verdana" w:hAnsi="Verdana"/>
                <w:color w:val="FFFFFF"/>
                <w:sz w:val="16"/>
                <w:szCs w:val="16"/>
              </w:rPr>
              <w:t>12</w:t>
            </w:r>
            <w:r w:rsidR="001C4E1D" w:rsidRPr="006D3A37">
              <w:rPr>
                <w:rFonts w:ascii="Verdana" w:hAnsi="Verdana"/>
                <w:color w:val="FFFFFF"/>
                <w:sz w:val="16"/>
                <w:szCs w:val="16"/>
              </w:rPr>
              <w:t>/</w:t>
            </w:r>
            <w:r w:rsidR="005560CB">
              <w:rPr>
                <w:rFonts w:ascii="Verdana" w:hAnsi="Verdana"/>
                <w:color w:val="FFFFFF"/>
                <w:sz w:val="16"/>
                <w:szCs w:val="16"/>
              </w:rPr>
              <w:t>08/2019</w:t>
            </w:r>
          </w:p>
          <w:p w14:paraId="2908EB2C" w14:textId="77777777" w:rsidR="00C831E2" w:rsidRPr="006D3A37" w:rsidRDefault="00C831E2" w:rsidP="00ED4289">
            <w:pPr>
              <w:jc w:val="center"/>
              <w:rPr>
                <w:rFonts w:ascii="Verdana" w:hAnsi="Verdana" w:cs="Arial"/>
                <w:color w:val="FFFFFF"/>
                <w:sz w:val="10"/>
                <w:szCs w:val="10"/>
              </w:rPr>
            </w:pPr>
          </w:p>
        </w:tc>
      </w:tr>
      <w:tr w:rsidR="00FC3507" w:rsidRPr="00B36322" w14:paraId="7B634031" w14:textId="77777777" w:rsidTr="3AA1D976">
        <w:trPr>
          <w:gridAfter w:val="1"/>
          <w:wAfter w:w="17" w:type="dxa"/>
        </w:trPr>
        <w:tc>
          <w:tcPr>
            <w:tcW w:w="10438" w:type="dxa"/>
            <w:shd w:val="clear" w:color="auto" w:fill="auto"/>
            <w:vAlign w:val="center"/>
          </w:tcPr>
          <w:p w14:paraId="121FD38A" w14:textId="77777777" w:rsidR="0086626C" w:rsidRPr="00B36322" w:rsidRDefault="0086626C" w:rsidP="00880997">
            <w:pPr>
              <w:ind w:left="360"/>
              <w:jc w:val="both"/>
              <w:rPr>
                <w:rStyle w:val="Hyperlink"/>
                <w:rFonts w:ascii="Calibri" w:hAnsi="Calibri" w:cs="Arial"/>
                <w:b/>
                <w:bCs/>
                <w:color w:val="002060"/>
                <w:sz w:val="16"/>
                <w:szCs w:val="16"/>
                <w:u w:val="none"/>
              </w:rPr>
            </w:pPr>
          </w:p>
          <w:p w14:paraId="48508F1C" w14:textId="77777777" w:rsidR="0086626C" w:rsidRPr="0029351A" w:rsidRDefault="00443B82" w:rsidP="00880997">
            <w:pPr>
              <w:ind w:left="360"/>
              <w:jc w:val="both"/>
              <w:rPr>
                <w:rFonts w:ascii="Calibri" w:hAnsi="Calibri" w:cs="Arial"/>
                <w:b/>
                <w:color w:val="002060"/>
                <w:sz w:val="22"/>
                <w:szCs w:val="22"/>
              </w:rPr>
            </w:pPr>
            <w:hyperlink r:id="rId60" w:history="1">
              <w:r w:rsidR="0086626C" w:rsidRPr="0029351A">
                <w:rPr>
                  <w:rFonts w:ascii="Calibri" w:hAnsi="Calibri" w:cs="Arial"/>
                  <w:b/>
                  <w:color w:val="002060"/>
                  <w:sz w:val="22"/>
                  <w:szCs w:val="22"/>
                </w:rPr>
                <w:t>Constituição da República Federativa do Brasil.</w:t>
              </w:r>
            </w:hyperlink>
          </w:p>
          <w:p w14:paraId="1FE2DD96" w14:textId="77777777" w:rsidR="0086626C" w:rsidRPr="00B36322" w:rsidRDefault="0086626C" w:rsidP="00880997">
            <w:pPr>
              <w:ind w:left="1495"/>
              <w:jc w:val="both"/>
              <w:rPr>
                <w:rFonts w:ascii="Calibri" w:hAnsi="Calibri" w:cs="Arial"/>
                <w:b/>
                <w:bCs/>
                <w:color w:val="002060"/>
                <w:sz w:val="16"/>
                <w:szCs w:val="16"/>
              </w:rPr>
            </w:pPr>
          </w:p>
        </w:tc>
      </w:tr>
      <w:tr w:rsidR="00FC3507" w:rsidRPr="00B36322" w14:paraId="132936DD" w14:textId="77777777" w:rsidTr="3AA1D976">
        <w:trPr>
          <w:gridAfter w:val="1"/>
          <w:wAfter w:w="17" w:type="dxa"/>
        </w:trPr>
        <w:tc>
          <w:tcPr>
            <w:tcW w:w="10438" w:type="dxa"/>
            <w:shd w:val="clear" w:color="auto" w:fill="auto"/>
            <w:vAlign w:val="center"/>
          </w:tcPr>
          <w:p w14:paraId="27357532" w14:textId="77777777" w:rsidR="00824FA0" w:rsidRPr="00B36322" w:rsidRDefault="00824FA0" w:rsidP="00880997">
            <w:pPr>
              <w:ind w:left="360"/>
              <w:jc w:val="both"/>
              <w:rPr>
                <w:rFonts w:ascii="Calibri" w:hAnsi="Calibri" w:cs="Arial"/>
                <w:b/>
                <w:color w:val="002060"/>
                <w:sz w:val="16"/>
                <w:szCs w:val="16"/>
              </w:rPr>
            </w:pPr>
          </w:p>
          <w:p w14:paraId="1EDC14D7" w14:textId="77777777" w:rsidR="00824FA0" w:rsidRPr="0029351A" w:rsidRDefault="00443B82" w:rsidP="00880997">
            <w:pPr>
              <w:ind w:left="360"/>
              <w:jc w:val="both"/>
              <w:rPr>
                <w:rFonts w:ascii="Calibri" w:hAnsi="Calibri" w:cs="Arial"/>
                <w:color w:val="002060"/>
                <w:sz w:val="22"/>
                <w:szCs w:val="22"/>
              </w:rPr>
            </w:pPr>
            <w:hyperlink r:id="rId61" w:history="1">
              <w:r w:rsidR="00824FA0" w:rsidRPr="0029351A">
                <w:rPr>
                  <w:rStyle w:val="Hyperlink"/>
                  <w:rFonts w:ascii="Calibri" w:hAnsi="Calibri" w:cs="Arial"/>
                  <w:b/>
                  <w:color w:val="002060"/>
                  <w:sz w:val="22"/>
                  <w:szCs w:val="22"/>
                  <w:u w:val="none"/>
                </w:rPr>
                <w:t>Lei Federal nº 8.666/93</w:t>
              </w:r>
            </w:hyperlink>
            <w:r w:rsidR="00824FA0" w:rsidRPr="0029351A">
              <w:rPr>
                <w:rFonts w:ascii="Calibri" w:hAnsi="Calibri" w:cs="Arial"/>
                <w:b/>
                <w:color w:val="002060"/>
                <w:sz w:val="22"/>
                <w:szCs w:val="22"/>
              </w:rPr>
              <w:t xml:space="preserve"> - </w:t>
            </w:r>
            <w:r w:rsidR="00824FA0" w:rsidRPr="0029351A">
              <w:rPr>
                <w:rFonts w:ascii="Calibri" w:hAnsi="Calibri" w:cs="Arial"/>
                <w:color w:val="002060"/>
                <w:sz w:val="22"/>
                <w:szCs w:val="22"/>
              </w:rPr>
              <w:t>Institui normas para licitações e contratos da Administração Pública.</w:t>
            </w:r>
          </w:p>
          <w:p w14:paraId="07F023C8" w14:textId="77777777" w:rsidR="00824FA0" w:rsidRPr="00B36322" w:rsidRDefault="00824FA0" w:rsidP="00880997">
            <w:pPr>
              <w:ind w:left="1135"/>
              <w:jc w:val="both"/>
              <w:rPr>
                <w:rFonts w:ascii="Calibri" w:hAnsi="Calibri" w:cs="Arial"/>
                <w:color w:val="002060"/>
                <w:sz w:val="16"/>
                <w:szCs w:val="16"/>
              </w:rPr>
            </w:pPr>
          </w:p>
        </w:tc>
      </w:tr>
      <w:tr w:rsidR="00FC3507" w:rsidRPr="00B36322" w14:paraId="1ABF4380" w14:textId="77777777" w:rsidTr="3AA1D976">
        <w:trPr>
          <w:gridAfter w:val="1"/>
          <w:wAfter w:w="17" w:type="dxa"/>
          <w:trHeight w:val="566"/>
        </w:trPr>
        <w:tc>
          <w:tcPr>
            <w:tcW w:w="10438" w:type="dxa"/>
            <w:shd w:val="clear" w:color="auto" w:fill="auto"/>
            <w:vAlign w:val="center"/>
          </w:tcPr>
          <w:p w14:paraId="4BDB5498" w14:textId="77777777" w:rsidR="00824FA0" w:rsidRPr="00B36322" w:rsidRDefault="00824FA0" w:rsidP="00880997">
            <w:pPr>
              <w:ind w:left="360"/>
              <w:jc w:val="both"/>
              <w:rPr>
                <w:rFonts w:ascii="Calibri" w:hAnsi="Calibri" w:cs="Arial"/>
                <w:b/>
                <w:color w:val="002060"/>
                <w:sz w:val="16"/>
                <w:szCs w:val="16"/>
              </w:rPr>
            </w:pPr>
          </w:p>
          <w:p w14:paraId="7223EF57" w14:textId="77777777" w:rsidR="00824FA0" w:rsidRPr="0029351A" w:rsidRDefault="00443B82" w:rsidP="00880997">
            <w:pPr>
              <w:ind w:left="360"/>
              <w:jc w:val="both"/>
              <w:rPr>
                <w:rFonts w:ascii="Calibri" w:hAnsi="Calibri" w:cs="Arial"/>
                <w:color w:val="002060"/>
                <w:sz w:val="22"/>
                <w:szCs w:val="22"/>
              </w:rPr>
            </w:pPr>
            <w:hyperlink r:id="rId62" w:history="1">
              <w:r w:rsidR="00824FA0" w:rsidRPr="0029351A">
                <w:rPr>
                  <w:rStyle w:val="Hyperlink"/>
                  <w:rFonts w:ascii="Calibri" w:hAnsi="Calibri" w:cs="Arial"/>
                  <w:b/>
                  <w:color w:val="002060"/>
                  <w:sz w:val="22"/>
                  <w:szCs w:val="22"/>
                  <w:u w:val="none"/>
                </w:rPr>
                <w:t>Lei Federal nº 9.784/99</w:t>
              </w:r>
            </w:hyperlink>
            <w:r w:rsidR="00824FA0" w:rsidRPr="0029351A">
              <w:rPr>
                <w:rFonts w:ascii="Calibri" w:hAnsi="Calibri" w:cs="Arial"/>
                <w:b/>
                <w:color w:val="002060"/>
                <w:sz w:val="22"/>
                <w:szCs w:val="22"/>
              </w:rPr>
              <w:t xml:space="preserve"> - </w:t>
            </w:r>
            <w:r w:rsidR="00824FA0" w:rsidRPr="0029351A">
              <w:rPr>
                <w:rFonts w:ascii="Calibri" w:hAnsi="Calibri" w:cs="Arial"/>
                <w:color w:val="002060"/>
                <w:sz w:val="22"/>
                <w:szCs w:val="22"/>
              </w:rPr>
              <w:t>Regula o processo administrativo no âmbito da Administração Pública Federal.</w:t>
            </w:r>
          </w:p>
          <w:p w14:paraId="2916C19D" w14:textId="77777777" w:rsidR="00824FA0" w:rsidRPr="00B36322" w:rsidRDefault="00824FA0" w:rsidP="00880997">
            <w:pPr>
              <w:ind w:left="1135"/>
              <w:jc w:val="both"/>
              <w:rPr>
                <w:rFonts w:ascii="Calibri" w:hAnsi="Calibri" w:cs="Arial"/>
                <w:color w:val="002060"/>
                <w:sz w:val="16"/>
                <w:szCs w:val="16"/>
              </w:rPr>
            </w:pPr>
          </w:p>
        </w:tc>
      </w:tr>
      <w:tr w:rsidR="00FC3507" w:rsidRPr="00B36322" w14:paraId="38FF5BD1" w14:textId="77777777" w:rsidTr="3AA1D976">
        <w:trPr>
          <w:gridAfter w:val="1"/>
          <w:wAfter w:w="17" w:type="dxa"/>
          <w:trHeight w:val="429"/>
        </w:trPr>
        <w:tc>
          <w:tcPr>
            <w:tcW w:w="10438" w:type="dxa"/>
            <w:shd w:val="clear" w:color="auto" w:fill="auto"/>
            <w:vAlign w:val="center"/>
          </w:tcPr>
          <w:p w14:paraId="74869460" w14:textId="77777777" w:rsidR="00824FA0" w:rsidRPr="00B36322" w:rsidRDefault="00824FA0" w:rsidP="00880997">
            <w:pPr>
              <w:ind w:left="360"/>
              <w:jc w:val="both"/>
              <w:rPr>
                <w:rFonts w:ascii="Calibri" w:hAnsi="Calibri" w:cs="Arial"/>
                <w:b/>
                <w:color w:val="002060"/>
                <w:sz w:val="16"/>
                <w:szCs w:val="16"/>
              </w:rPr>
            </w:pPr>
          </w:p>
          <w:p w14:paraId="2E6EA5DE" w14:textId="77777777" w:rsidR="00824FA0" w:rsidRPr="0029351A" w:rsidRDefault="00443B82" w:rsidP="00880997">
            <w:pPr>
              <w:ind w:left="360"/>
              <w:jc w:val="both"/>
              <w:rPr>
                <w:rFonts w:ascii="Calibri" w:hAnsi="Calibri" w:cs="Arial"/>
                <w:color w:val="002060"/>
                <w:sz w:val="22"/>
                <w:szCs w:val="22"/>
              </w:rPr>
            </w:pPr>
            <w:hyperlink r:id="rId63" w:history="1">
              <w:r w:rsidR="00824FA0" w:rsidRPr="0029351A">
                <w:rPr>
                  <w:rStyle w:val="Hyperlink"/>
                  <w:rFonts w:ascii="Calibri" w:hAnsi="Calibri" w:cs="Arial"/>
                  <w:b/>
                  <w:color w:val="002060"/>
                  <w:sz w:val="22"/>
                  <w:szCs w:val="22"/>
                  <w:u w:val="none"/>
                </w:rPr>
                <w:t>Lei Federal nº 10.520/02</w:t>
              </w:r>
            </w:hyperlink>
            <w:r w:rsidR="00824FA0" w:rsidRPr="0029351A">
              <w:rPr>
                <w:rFonts w:ascii="Calibri" w:hAnsi="Calibri" w:cs="Arial"/>
                <w:b/>
                <w:color w:val="002060"/>
                <w:sz w:val="22"/>
                <w:szCs w:val="22"/>
              </w:rPr>
              <w:t xml:space="preserve"> - </w:t>
            </w:r>
            <w:r w:rsidR="00824FA0" w:rsidRPr="0029351A">
              <w:rPr>
                <w:rFonts w:ascii="Calibri" w:hAnsi="Calibri" w:cs="Arial"/>
                <w:color w:val="002060"/>
                <w:sz w:val="22"/>
                <w:szCs w:val="22"/>
              </w:rPr>
              <w:t>Institui, no âmbito da União, Estados, Distrito Federal e Municípios, nos termos do art. 37, inciso XXI, da Constituição Federal, modalidade de licitação denominada pregão, para aquisição de bens e serviços comuns.</w:t>
            </w:r>
          </w:p>
          <w:p w14:paraId="187F57B8" w14:textId="77777777" w:rsidR="00824FA0" w:rsidRPr="00B36322" w:rsidRDefault="00824FA0" w:rsidP="00880997">
            <w:pPr>
              <w:ind w:left="1135"/>
              <w:jc w:val="both"/>
              <w:rPr>
                <w:rFonts w:ascii="Calibri" w:hAnsi="Calibri" w:cs="Arial"/>
                <w:color w:val="002060"/>
                <w:sz w:val="16"/>
                <w:szCs w:val="16"/>
              </w:rPr>
            </w:pPr>
          </w:p>
        </w:tc>
      </w:tr>
      <w:tr w:rsidR="00FC3507" w:rsidRPr="00B36322" w14:paraId="44C7C9C8" w14:textId="77777777" w:rsidTr="3AA1D976">
        <w:trPr>
          <w:gridAfter w:val="1"/>
          <w:wAfter w:w="17" w:type="dxa"/>
          <w:trHeight w:val="429"/>
        </w:trPr>
        <w:tc>
          <w:tcPr>
            <w:tcW w:w="10438" w:type="dxa"/>
            <w:shd w:val="clear" w:color="auto" w:fill="auto"/>
            <w:vAlign w:val="center"/>
          </w:tcPr>
          <w:p w14:paraId="54738AF4" w14:textId="77777777" w:rsidR="0086626C" w:rsidRPr="00B36322" w:rsidRDefault="0086626C" w:rsidP="00880997">
            <w:pPr>
              <w:ind w:left="360"/>
              <w:jc w:val="both"/>
              <w:rPr>
                <w:rStyle w:val="Hyperlink"/>
                <w:rFonts w:ascii="Calibri" w:hAnsi="Calibri"/>
                <w:color w:val="002060"/>
                <w:sz w:val="20"/>
                <w:szCs w:val="20"/>
                <w:u w:val="none"/>
              </w:rPr>
            </w:pPr>
          </w:p>
          <w:p w14:paraId="6C2A16B3" w14:textId="77777777" w:rsidR="0086626C" w:rsidRPr="0029351A" w:rsidRDefault="00443B82" w:rsidP="00880997">
            <w:pPr>
              <w:ind w:left="360"/>
              <w:jc w:val="both"/>
              <w:rPr>
                <w:rFonts w:ascii="Calibri" w:hAnsi="Calibri"/>
                <w:color w:val="002060"/>
                <w:sz w:val="22"/>
                <w:szCs w:val="22"/>
              </w:rPr>
            </w:pPr>
            <w:hyperlink r:id="rId64" w:history="1">
              <w:r w:rsidR="0086626C" w:rsidRPr="0029351A">
                <w:rPr>
                  <w:rStyle w:val="Hyperlink"/>
                  <w:rFonts w:ascii="Calibri" w:hAnsi="Calibri" w:cs="Arial"/>
                  <w:b/>
                  <w:color w:val="002060"/>
                  <w:sz w:val="22"/>
                  <w:szCs w:val="22"/>
                  <w:u w:val="none"/>
                </w:rPr>
                <w:t>Lei Estadual nº 287/79</w:t>
              </w:r>
            </w:hyperlink>
            <w:r w:rsidR="0086626C" w:rsidRPr="0029351A">
              <w:rPr>
                <w:rStyle w:val="Hyperlink"/>
                <w:rFonts w:ascii="Calibri" w:hAnsi="Calibri"/>
                <w:color w:val="002060"/>
                <w:sz w:val="22"/>
                <w:szCs w:val="22"/>
                <w:u w:val="none"/>
              </w:rPr>
              <w:t xml:space="preserve"> - </w:t>
            </w:r>
            <w:r w:rsidR="0086626C" w:rsidRPr="0029351A">
              <w:rPr>
                <w:rFonts w:ascii="Calibri" w:hAnsi="Calibri" w:cs="Arial"/>
                <w:color w:val="002060"/>
                <w:sz w:val="22"/>
                <w:szCs w:val="22"/>
              </w:rPr>
              <w:t>Institui o Código de Administração Financeira e Contabilidade Pública do Estado do Rio de Janeiro.</w:t>
            </w:r>
          </w:p>
          <w:p w14:paraId="46ABBD8F" w14:textId="77777777" w:rsidR="0086626C" w:rsidRPr="00B36322" w:rsidRDefault="0086626C" w:rsidP="00880997">
            <w:pPr>
              <w:ind w:left="1495"/>
              <w:jc w:val="both"/>
              <w:rPr>
                <w:rStyle w:val="Hyperlink"/>
                <w:rFonts w:ascii="Calibri" w:hAnsi="Calibri"/>
                <w:color w:val="002060"/>
                <w:sz w:val="20"/>
                <w:szCs w:val="20"/>
                <w:u w:val="none"/>
              </w:rPr>
            </w:pPr>
          </w:p>
        </w:tc>
      </w:tr>
      <w:tr w:rsidR="00FC3507" w:rsidRPr="00B36322" w14:paraId="69748C3A" w14:textId="77777777" w:rsidTr="3AA1D976">
        <w:trPr>
          <w:gridAfter w:val="1"/>
          <w:wAfter w:w="17" w:type="dxa"/>
          <w:trHeight w:val="429"/>
        </w:trPr>
        <w:tc>
          <w:tcPr>
            <w:tcW w:w="10438" w:type="dxa"/>
            <w:shd w:val="clear" w:color="auto" w:fill="auto"/>
            <w:vAlign w:val="center"/>
          </w:tcPr>
          <w:p w14:paraId="06BBA33E" w14:textId="77777777" w:rsidR="0086626C" w:rsidRPr="00B36322" w:rsidRDefault="0086626C" w:rsidP="00880997">
            <w:pPr>
              <w:ind w:left="360"/>
              <w:jc w:val="both"/>
              <w:rPr>
                <w:rFonts w:ascii="Calibri" w:hAnsi="Calibri" w:cs="Arial"/>
                <w:b/>
                <w:color w:val="002060"/>
                <w:sz w:val="16"/>
                <w:szCs w:val="16"/>
              </w:rPr>
            </w:pPr>
          </w:p>
          <w:p w14:paraId="005ABB91" w14:textId="77777777" w:rsidR="0086626C" w:rsidRPr="0029351A" w:rsidRDefault="00443B82" w:rsidP="00880997">
            <w:pPr>
              <w:ind w:left="360"/>
              <w:jc w:val="both"/>
              <w:rPr>
                <w:rFonts w:ascii="Calibri" w:hAnsi="Calibri" w:cs="Arial"/>
                <w:color w:val="002060"/>
                <w:sz w:val="22"/>
                <w:szCs w:val="22"/>
              </w:rPr>
            </w:pPr>
            <w:hyperlink r:id="rId65" w:history="1">
              <w:r w:rsidR="0086626C" w:rsidRPr="0029351A">
                <w:rPr>
                  <w:rStyle w:val="Hyperlink"/>
                  <w:rFonts w:ascii="Calibri" w:hAnsi="Calibri" w:cs="Arial"/>
                  <w:b/>
                  <w:color w:val="002060"/>
                  <w:sz w:val="22"/>
                  <w:szCs w:val="22"/>
                  <w:u w:val="none"/>
                </w:rPr>
                <w:t>Decreto nº 3149/80</w:t>
              </w:r>
            </w:hyperlink>
            <w:r w:rsidR="0086626C" w:rsidRPr="0029351A">
              <w:rPr>
                <w:rFonts w:ascii="Calibri" w:hAnsi="Calibri" w:cs="Arial"/>
                <w:b/>
                <w:color w:val="002060"/>
                <w:sz w:val="22"/>
                <w:szCs w:val="22"/>
              </w:rPr>
              <w:t xml:space="preserve"> – </w:t>
            </w:r>
            <w:r w:rsidR="0086626C" w:rsidRPr="0029351A">
              <w:rPr>
                <w:rFonts w:ascii="Calibri" w:hAnsi="Calibri" w:cs="Arial"/>
                <w:color w:val="002060"/>
                <w:sz w:val="22"/>
                <w:szCs w:val="22"/>
              </w:rPr>
              <w:t>Regula o Título XI do Código de Administração Financeira e Contabilidade Pública do Estado do Rio de Janeiro.</w:t>
            </w:r>
          </w:p>
          <w:p w14:paraId="464FCBC1" w14:textId="77777777" w:rsidR="0086626C" w:rsidRPr="00B36322" w:rsidRDefault="0086626C" w:rsidP="00880997">
            <w:pPr>
              <w:ind w:left="1135"/>
              <w:jc w:val="both"/>
              <w:rPr>
                <w:rFonts w:ascii="Calibri" w:hAnsi="Calibri" w:cs="Arial"/>
                <w:b/>
                <w:color w:val="002060"/>
                <w:sz w:val="16"/>
                <w:szCs w:val="16"/>
              </w:rPr>
            </w:pPr>
          </w:p>
        </w:tc>
      </w:tr>
      <w:tr w:rsidR="00FC3507" w:rsidRPr="00B36322" w14:paraId="2B302B64" w14:textId="77777777" w:rsidTr="3AA1D976">
        <w:trPr>
          <w:gridAfter w:val="1"/>
          <w:wAfter w:w="17" w:type="dxa"/>
        </w:trPr>
        <w:tc>
          <w:tcPr>
            <w:tcW w:w="10438" w:type="dxa"/>
            <w:shd w:val="clear" w:color="auto" w:fill="auto"/>
            <w:vAlign w:val="center"/>
          </w:tcPr>
          <w:p w14:paraId="5C8C6B09" w14:textId="77777777" w:rsidR="00824FA0" w:rsidRPr="00B36322" w:rsidRDefault="00824FA0" w:rsidP="00880997">
            <w:pPr>
              <w:ind w:left="360"/>
              <w:jc w:val="both"/>
              <w:rPr>
                <w:rFonts w:ascii="Calibri" w:hAnsi="Calibri" w:cs="Arial"/>
                <w:b/>
                <w:color w:val="002060"/>
                <w:sz w:val="16"/>
                <w:szCs w:val="16"/>
              </w:rPr>
            </w:pPr>
          </w:p>
          <w:p w14:paraId="60F5071A" w14:textId="77777777" w:rsidR="00824FA0" w:rsidRPr="005F13EE" w:rsidRDefault="00443B82" w:rsidP="005F13EE">
            <w:pPr>
              <w:ind w:left="360"/>
              <w:jc w:val="both"/>
              <w:rPr>
                <w:rFonts w:ascii="Calibri" w:hAnsi="Calibri" w:cs="Arial"/>
                <w:color w:val="002060"/>
                <w:sz w:val="22"/>
                <w:szCs w:val="22"/>
              </w:rPr>
            </w:pPr>
            <w:hyperlink r:id="rId66" w:history="1">
              <w:r w:rsidR="00824FA0" w:rsidRPr="0029351A">
                <w:rPr>
                  <w:rStyle w:val="Hyperlink"/>
                  <w:rFonts w:ascii="Calibri" w:hAnsi="Calibri" w:cs="Arial"/>
                  <w:b/>
                  <w:color w:val="002060"/>
                  <w:sz w:val="22"/>
                  <w:szCs w:val="22"/>
                  <w:u w:val="none"/>
                </w:rPr>
                <w:t>Lei Estadual nº 5.427/09</w:t>
              </w:r>
            </w:hyperlink>
            <w:r w:rsidR="00824FA0" w:rsidRPr="0029351A">
              <w:rPr>
                <w:rFonts w:ascii="Calibri" w:hAnsi="Calibri" w:cs="Arial"/>
                <w:b/>
                <w:color w:val="002060"/>
                <w:sz w:val="22"/>
                <w:szCs w:val="22"/>
              </w:rPr>
              <w:t xml:space="preserve"> - </w:t>
            </w:r>
            <w:r w:rsidR="00824FA0" w:rsidRPr="0029351A">
              <w:rPr>
                <w:rFonts w:ascii="Calibri" w:hAnsi="Calibri" w:cs="Arial"/>
                <w:color w:val="002060"/>
                <w:sz w:val="22"/>
                <w:szCs w:val="22"/>
              </w:rPr>
              <w:t>Estabelece normas sobre atos e processos administrativos no âmbito do Estado do Rio de Janeiro.</w:t>
            </w:r>
          </w:p>
        </w:tc>
      </w:tr>
      <w:tr w:rsidR="005560CB" w:rsidRPr="00B36322" w14:paraId="1F4F1DA0" w14:textId="77777777" w:rsidTr="3AA1D976">
        <w:trPr>
          <w:gridAfter w:val="1"/>
          <w:wAfter w:w="17" w:type="dxa"/>
          <w:trHeight w:val="929"/>
        </w:trPr>
        <w:tc>
          <w:tcPr>
            <w:tcW w:w="10438" w:type="dxa"/>
            <w:shd w:val="clear" w:color="auto" w:fill="auto"/>
            <w:vAlign w:val="center"/>
          </w:tcPr>
          <w:p w14:paraId="282684C0" w14:textId="77777777" w:rsidR="005560CB" w:rsidRPr="005560CB" w:rsidRDefault="00443B82" w:rsidP="005560CB">
            <w:pPr>
              <w:autoSpaceDE w:val="0"/>
              <w:autoSpaceDN w:val="0"/>
              <w:adjustRightInd w:val="0"/>
              <w:ind w:left="357"/>
              <w:rPr>
                <w:rFonts w:ascii="Calibri" w:hAnsi="Calibri" w:cs="Arial"/>
                <w:color w:val="002060"/>
                <w:sz w:val="22"/>
                <w:szCs w:val="22"/>
              </w:rPr>
            </w:pPr>
            <w:hyperlink r:id="rId67" w:history="1">
              <w:r w:rsidR="005560CB" w:rsidRPr="00390FBB">
                <w:rPr>
                  <w:rStyle w:val="Hyperlink"/>
                  <w:rFonts w:ascii="Calibri" w:hAnsi="Calibri" w:cs="Arial"/>
                  <w:b/>
                  <w:color w:val="002060"/>
                  <w:sz w:val="22"/>
                  <w:szCs w:val="22"/>
                  <w:u w:val="none"/>
                </w:rPr>
                <w:t>Resolução TJ/OE nº 01/17</w:t>
              </w:r>
            </w:hyperlink>
            <w:r w:rsidR="005560CB" w:rsidRPr="005560CB">
              <w:rPr>
                <w:rFonts w:ascii="Calibri" w:hAnsi="Calibri" w:cs="Arial"/>
                <w:color w:val="002060"/>
                <w:sz w:val="22"/>
                <w:szCs w:val="22"/>
              </w:rPr>
              <w:t xml:space="preserve"> - Aprova a Estrutura Organizacional do Poder Judiciário do Estado do Rio de Janeiro e dá outras providências;</w:t>
            </w:r>
          </w:p>
        </w:tc>
      </w:tr>
      <w:tr w:rsidR="005560CB" w:rsidRPr="00B36322" w14:paraId="07D52CCA" w14:textId="77777777" w:rsidTr="3AA1D976">
        <w:trPr>
          <w:gridAfter w:val="1"/>
          <w:wAfter w:w="17" w:type="dxa"/>
          <w:trHeight w:val="1240"/>
        </w:trPr>
        <w:tc>
          <w:tcPr>
            <w:tcW w:w="10438" w:type="dxa"/>
            <w:shd w:val="clear" w:color="auto" w:fill="auto"/>
            <w:vAlign w:val="center"/>
          </w:tcPr>
          <w:p w14:paraId="359DA954" w14:textId="77777777" w:rsidR="005560CB" w:rsidRPr="005560CB" w:rsidRDefault="005560CB" w:rsidP="005560CB">
            <w:pPr>
              <w:ind w:left="359"/>
              <w:jc w:val="both"/>
              <w:rPr>
                <w:rFonts w:ascii="Calibri" w:hAnsi="Calibri" w:cs="Arial"/>
                <w:color w:val="002060"/>
                <w:sz w:val="22"/>
                <w:szCs w:val="22"/>
              </w:rPr>
            </w:pPr>
            <w:r w:rsidRPr="005560CB">
              <w:rPr>
                <w:rFonts w:ascii="Calibri" w:hAnsi="Calibri" w:cs="Arial"/>
                <w:b/>
                <w:color w:val="002060"/>
                <w:sz w:val="22"/>
                <w:szCs w:val="22"/>
              </w:rPr>
              <w:t>Ordem de Serviço DGLOG nº 23/17</w:t>
            </w:r>
            <w:r w:rsidRPr="005560CB">
              <w:rPr>
                <w:rFonts w:ascii="Calibri" w:hAnsi="Calibri" w:cs="Arial"/>
                <w:color w:val="002060"/>
                <w:sz w:val="22"/>
                <w:szCs w:val="22"/>
              </w:rPr>
              <w:t xml:space="preserve"> - Atribui ao diretor do DELFA competência para conduzir e decidir em primeira instância os procedimentos apuratórios, bem como relatar e encaminhar à DGLOG os recursos interpostos;</w:t>
            </w:r>
          </w:p>
        </w:tc>
      </w:tr>
      <w:tr w:rsidR="005560CB" w:rsidRPr="00B36322" w14:paraId="26C2017B" w14:textId="77777777" w:rsidTr="3AA1D976">
        <w:trPr>
          <w:gridAfter w:val="1"/>
          <w:wAfter w:w="17" w:type="dxa"/>
          <w:trHeight w:val="988"/>
        </w:trPr>
        <w:tc>
          <w:tcPr>
            <w:tcW w:w="10438" w:type="dxa"/>
            <w:shd w:val="clear" w:color="auto" w:fill="auto"/>
            <w:vAlign w:val="center"/>
          </w:tcPr>
          <w:p w14:paraId="7FBF5691" w14:textId="77777777" w:rsidR="005560CB" w:rsidRPr="005560CB" w:rsidRDefault="00443B82" w:rsidP="005560CB">
            <w:pPr>
              <w:ind w:left="359"/>
              <w:jc w:val="both"/>
              <w:rPr>
                <w:rFonts w:ascii="Calibri" w:hAnsi="Calibri" w:cs="Arial"/>
                <w:color w:val="002060"/>
                <w:sz w:val="22"/>
                <w:szCs w:val="22"/>
              </w:rPr>
            </w:pPr>
            <w:hyperlink r:id="rId68" w:history="1">
              <w:r w:rsidR="005560CB" w:rsidRPr="00390FBB">
                <w:rPr>
                  <w:rStyle w:val="Hyperlink"/>
                  <w:rFonts w:ascii="Calibri" w:hAnsi="Calibri" w:cs="Arial"/>
                  <w:b/>
                  <w:color w:val="002060"/>
                  <w:sz w:val="22"/>
                  <w:szCs w:val="22"/>
                  <w:u w:val="none"/>
                </w:rPr>
                <w:t>Ato Normativo TJ nº 03/19</w:t>
              </w:r>
            </w:hyperlink>
            <w:r w:rsidR="005560CB" w:rsidRPr="005560CB">
              <w:rPr>
                <w:rFonts w:ascii="Calibri" w:hAnsi="Calibri" w:cs="Arial"/>
                <w:color w:val="002060"/>
                <w:sz w:val="22"/>
                <w:szCs w:val="22"/>
              </w:rPr>
              <w:t xml:space="preserve"> - Disciplina no âmbito do Poder Judiciário do Estado do Rio de Janeiro, a licitação na modalidade pregão, nas formas presencial e eletrônica, e dá outras providências.</w:t>
            </w:r>
          </w:p>
        </w:tc>
      </w:tr>
      <w:tr w:rsidR="0029351A" w:rsidRPr="006D3A37" w14:paraId="1F4C8FD3" w14:textId="77777777" w:rsidTr="3AA1D976">
        <w:trPr>
          <w:gridAfter w:val="1"/>
          <w:wAfter w:w="17" w:type="dxa"/>
          <w:trHeight w:val="1092"/>
        </w:trPr>
        <w:tc>
          <w:tcPr>
            <w:tcW w:w="10438" w:type="dxa"/>
            <w:shd w:val="clear" w:color="auto" w:fill="1F3864" w:themeFill="accent1" w:themeFillShade="80"/>
            <w:vAlign w:val="center"/>
          </w:tcPr>
          <w:p w14:paraId="3382A365" w14:textId="77777777" w:rsidR="00824FA0" w:rsidRPr="006D3A37" w:rsidRDefault="00824FA0" w:rsidP="00ED4289">
            <w:pPr>
              <w:jc w:val="center"/>
              <w:rPr>
                <w:rFonts w:ascii="Verdana" w:hAnsi="Verdana" w:cs="Arial"/>
                <w:b/>
                <w:bCs/>
                <w:color w:val="FFFFFF"/>
                <w:sz w:val="16"/>
                <w:szCs w:val="16"/>
              </w:rPr>
            </w:pPr>
          </w:p>
          <w:p w14:paraId="569DBEB6" w14:textId="77777777" w:rsidR="00824FA0" w:rsidRPr="006D3A37" w:rsidRDefault="00824FA0" w:rsidP="00ED4289">
            <w:pPr>
              <w:jc w:val="center"/>
              <w:rPr>
                <w:rFonts w:ascii="Verdana" w:hAnsi="Verdana" w:cs="Arial"/>
                <w:bCs/>
                <w:color w:val="FFFFFF"/>
                <w:sz w:val="20"/>
                <w:szCs w:val="20"/>
              </w:rPr>
            </w:pPr>
            <w:bookmarkStart w:id="13" w:name="RADDGLOG023"/>
            <w:bookmarkEnd w:id="13"/>
            <w:r w:rsidRPr="006D3A37">
              <w:rPr>
                <w:rFonts w:ascii="Verdana" w:hAnsi="Verdana" w:cs="Arial"/>
                <w:b/>
                <w:bCs/>
                <w:color w:val="FFFFFF"/>
                <w:sz w:val="20"/>
                <w:szCs w:val="20"/>
              </w:rPr>
              <w:t>RAD-DGLOG-023</w:t>
            </w:r>
            <w:r w:rsidRPr="006D3A37">
              <w:rPr>
                <w:rFonts w:ascii="Verdana" w:hAnsi="Verdana" w:cs="Arial"/>
                <w:bCs/>
                <w:color w:val="FFFFFF"/>
                <w:sz w:val="20"/>
                <w:szCs w:val="20"/>
              </w:rPr>
              <w:t xml:space="preserve"> </w:t>
            </w:r>
            <w:r w:rsidRPr="006D3A37">
              <w:rPr>
                <w:rFonts w:ascii="Verdana" w:hAnsi="Verdana" w:cs="Arial"/>
                <w:b/>
                <w:bCs/>
                <w:color w:val="FFFFFF"/>
                <w:sz w:val="20"/>
                <w:szCs w:val="20"/>
              </w:rPr>
              <w:t xml:space="preserve">– </w:t>
            </w:r>
            <w:r w:rsidRPr="006D3A37">
              <w:rPr>
                <w:rFonts w:ascii="Verdana" w:hAnsi="Verdana" w:cs="Arial"/>
                <w:b/>
                <w:color w:val="FFFFFF"/>
                <w:sz w:val="20"/>
                <w:szCs w:val="20"/>
              </w:rPr>
              <w:t>Ciclo Licitatório</w:t>
            </w:r>
          </w:p>
          <w:p w14:paraId="5C71F136" w14:textId="77777777" w:rsidR="00824FA0" w:rsidRPr="006D3A37" w:rsidRDefault="00824FA0" w:rsidP="00ED4289">
            <w:pPr>
              <w:jc w:val="center"/>
              <w:rPr>
                <w:rFonts w:ascii="Verdana" w:hAnsi="Verdana" w:cs="Arial"/>
                <w:color w:val="FFFFFF"/>
                <w:sz w:val="14"/>
                <w:szCs w:val="14"/>
              </w:rPr>
            </w:pPr>
          </w:p>
          <w:p w14:paraId="60BBA7CF" w14:textId="24E5F9EF" w:rsidR="00824FA0" w:rsidRPr="006D3A37" w:rsidRDefault="00580225" w:rsidP="00ED4289">
            <w:pPr>
              <w:jc w:val="center"/>
              <w:rPr>
                <w:rFonts w:ascii="Verdana" w:hAnsi="Verdana" w:cs="Arial"/>
                <w:color w:val="FFFFFF"/>
                <w:sz w:val="16"/>
                <w:szCs w:val="16"/>
              </w:rPr>
            </w:pPr>
            <w:r w:rsidRPr="006D3A37">
              <w:rPr>
                <w:rFonts w:ascii="Verdana" w:hAnsi="Verdana" w:cs="Arial"/>
                <w:color w:val="FFFFFF"/>
                <w:sz w:val="16"/>
                <w:szCs w:val="16"/>
              </w:rPr>
              <w:t>Com v</w:t>
            </w:r>
            <w:r w:rsidR="00824FA0" w:rsidRPr="006D3A37">
              <w:rPr>
                <w:rFonts w:ascii="Verdana" w:hAnsi="Verdana"/>
                <w:color w:val="FFFFFF"/>
                <w:sz w:val="16"/>
                <w:szCs w:val="16"/>
              </w:rPr>
              <w:t xml:space="preserve">igência a partir de </w:t>
            </w:r>
            <w:r w:rsidR="007A2EE5">
              <w:rPr>
                <w:rFonts w:ascii="Verdana" w:hAnsi="Verdana"/>
                <w:color w:val="FFFFFF"/>
                <w:sz w:val="16"/>
                <w:szCs w:val="16"/>
              </w:rPr>
              <w:t>27</w:t>
            </w:r>
            <w:r w:rsidR="00824FA0" w:rsidRPr="006D3A37">
              <w:rPr>
                <w:rFonts w:ascii="Verdana" w:hAnsi="Verdana"/>
                <w:color w:val="FFFFFF"/>
                <w:sz w:val="16"/>
                <w:szCs w:val="16"/>
              </w:rPr>
              <w:t>/</w:t>
            </w:r>
            <w:r w:rsidR="007A2EE5">
              <w:rPr>
                <w:rFonts w:ascii="Verdana" w:hAnsi="Verdana"/>
                <w:color w:val="FFFFFF"/>
                <w:sz w:val="16"/>
                <w:szCs w:val="16"/>
              </w:rPr>
              <w:t>11/2020</w:t>
            </w:r>
          </w:p>
          <w:p w14:paraId="62199465" w14:textId="77777777" w:rsidR="00824FA0" w:rsidRPr="006D3A37" w:rsidRDefault="00824FA0" w:rsidP="00ED4289">
            <w:pPr>
              <w:jc w:val="center"/>
              <w:rPr>
                <w:rFonts w:ascii="Verdana" w:hAnsi="Verdana" w:cs="Arial"/>
                <w:color w:val="FFFFFF"/>
                <w:sz w:val="10"/>
                <w:szCs w:val="10"/>
              </w:rPr>
            </w:pPr>
          </w:p>
        </w:tc>
      </w:tr>
      <w:tr w:rsidR="00FC3507" w:rsidRPr="00B36322" w14:paraId="39468A2A" w14:textId="77777777" w:rsidTr="3AA1D976">
        <w:trPr>
          <w:gridAfter w:val="1"/>
          <w:wAfter w:w="17" w:type="dxa"/>
          <w:trHeight w:val="958"/>
        </w:trPr>
        <w:tc>
          <w:tcPr>
            <w:tcW w:w="10438" w:type="dxa"/>
            <w:shd w:val="clear" w:color="auto" w:fill="auto"/>
            <w:vAlign w:val="center"/>
          </w:tcPr>
          <w:p w14:paraId="0DA123B1" w14:textId="77777777" w:rsidR="00824FA0" w:rsidRPr="00B36322" w:rsidRDefault="00824FA0" w:rsidP="00880997">
            <w:pPr>
              <w:ind w:left="360"/>
              <w:jc w:val="both"/>
              <w:rPr>
                <w:rFonts w:ascii="Calibri" w:hAnsi="Calibri" w:cs="Arial"/>
                <w:b/>
                <w:color w:val="002060"/>
                <w:sz w:val="16"/>
                <w:szCs w:val="16"/>
              </w:rPr>
            </w:pPr>
          </w:p>
          <w:p w14:paraId="5482E690" w14:textId="77777777" w:rsidR="00824FA0" w:rsidRPr="00580225" w:rsidRDefault="00443B82" w:rsidP="00880997">
            <w:pPr>
              <w:ind w:left="360"/>
              <w:jc w:val="both"/>
              <w:rPr>
                <w:rFonts w:ascii="Calibri" w:hAnsi="Calibri" w:cs="Arial"/>
                <w:color w:val="002060"/>
                <w:sz w:val="22"/>
                <w:szCs w:val="22"/>
              </w:rPr>
            </w:pPr>
            <w:hyperlink r:id="rId69" w:history="1">
              <w:r w:rsidR="00824FA0" w:rsidRPr="00580225">
                <w:rPr>
                  <w:rStyle w:val="Hyperlink"/>
                  <w:rFonts w:ascii="Calibri" w:hAnsi="Calibri" w:cs="Arial"/>
                  <w:b/>
                  <w:color w:val="002060"/>
                  <w:sz w:val="22"/>
                  <w:szCs w:val="22"/>
                  <w:u w:val="none"/>
                </w:rPr>
                <w:t>Lei Federal nº 8.666/1993</w:t>
              </w:r>
            </w:hyperlink>
            <w:r w:rsidR="00824FA0" w:rsidRPr="00580225">
              <w:rPr>
                <w:rFonts w:ascii="Calibri" w:hAnsi="Calibri" w:cs="Arial"/>
                <w:b/>
                <w:color w:val="002060"/>
                <w:sz w:val="22"/>
                <w:szCs w:val="22"/>
              </w:rPr>
              <w:t xml:space="preserve"> - </w:t>
            </w:r>
            <w:r w:rsidR="00824FA0" w:rsidRPr="00580225">
              <w:rPr>
                <w:rFonts w:ascii="Calibri" w:hAnsi="Calibri" w:cs="Arial"/>
                <w:color w:val="002060"/>
                <w:sz w:val="22"/>
                <w:szCs w:val="22"/>
              </w:rPr>
              <w:t>Regulamenta o art. 37, inciso XXI, da Constituição Federal, institui normas para licitações e contratos da Administração Pública e dá outras providências.</w:t>
            </w:r>
          </w:p>
          <w:p w14:paraId="4C4CEA3D" w14:textId="77777777" w:rsidR="00824FA0" w:rsidRPr="00B36322" w:rsidRDefault="00824FA0" w:rsidP="00880997">
            <w:pPr>
              <w:ind w:left="1135"/>
              <w:jc w:val="both"/>
              <w:rPr>
                <w:rFonts w:ascii="Calibri" w:hAnsi="Calibri" w:cs="Arial"/>
                <w:color w:val="002060"/>
                <w:sz w:val="16"/>
                <w:szCs w:val="16"/>
              </w:rPr>
            </w:pPr>
          </w:p>
        </w:tc>
      </w:tr>
      <w:tr w:rsidR="00FC3507" w:rsidRPr="00B36322" w14:paraId="6042C5A4" w14:textId="77777777" w:rsidTr="3AA1D976">
        <w:trPr>
          <w:gridAfter w:val="1"/>
          <w:wAfter w:w="17" w:type="dxa"/>
          <w:trHeight w:val="294"/>
        </w:trPr>
        <w:tc>
          <w:tcPr>
            <w:tcW w:w="10438" w:type="dxa"/>
            <w:shd w:val="clear" w:color="auto" w:fill="auto"/>
            <w:vAlign w:val="center"/>
          </w:tcPr>
          <w:p w14:paraId="50895670" w14:textId="77777777" w:rsidR="00824FA0" w:rsidRPr="00B36322" w:rsidRDefault="00824FA0" w:rsidP="00880997">
            <w:pPr>
              <w:ind w:left="360"/>
              <w:jc w:val="both"/>
              <w:rPr>
                <w:rFonts w:ascii="Calibri" w:hAnsi="Calibri" w:cs="Arial"/>
                <w:b/>
                <w:color w:val="002060"/>
                <w:sz w:val="16"/>
                <w:szCs w:val="16"/>
              </w:rPr>
            </w:pPr>
          </w:p>
          <w:p w14:paraId="7939C689" w14:textId="77777777" w:rsidR="00824FA0" w:rsidRPr="00580225" w:rsidRDefault="00443B82" w:rsidP="00880997">
            <w:pPr>
              <w:ind w:left="360"/>
              <w:jc w:val="both"/>
              <w:rPr>
                <w:rFonts w:ascii="Calibri" w:hAnsi="Calibri" w:cs="Arial"/>
                <w:color w:val="002060"/>
                <w:sz w:val="22"/>
                <w:szCs w:val="22"/>
              </w:rPr>
            </w:pPr>
            <w:hyperlink r:id="rId70" w:history="1">
              <w:r w:rsidR="00824FA0" w:rsidRPr="00580225">
                <w:rPr>
                  <w:rStyle w:val="Hyperlink"/>
                  <w:rFonts w:ascii="Calibri" w:hAnsi="Calibri" w:cs="Arial"/>
                  <w:b/>
                  <w:color w:val="002060"/>
                  <w:sz w:val="22"/>
                  <w:szCs w:val="22"/>
                  <w:u w:val="none"/>
                </w:rPr>
                <w:t>Lei Federal nº 10.520/2002</w:t>
              </w:r>
            </w:hyperlink>
            <w:r w:rsidR="00824FA0" w:rsidRPr="00580225">
              <w:rPr>
                <w:rFonts w:ascii="Calibri" w:hAnsi="Calibri" w:cs="Arial"/>
                <w:b/>
                <w:color w:val="002060"/>
                <w:sz w:val="22"/>
                <w:szCs w:val="22"/>
              </w:rPr>
              <w:t xml:space="preserve"> - </w:t>
            </w:r>
            <w:r w:rsidR="00824FA0" w:rsidRPr="00580225">
              <w:rPr>
                <w:rFonts w:ascii="Calibri" w:hAnsi="Calibri" w:cs="Arial"/>
                <w:color w:val="002060"/>
                <w:sz w:val="22"/>
                <w:szCs w:val="22"/>
              </w:rPr>
              <w:t>Institui, no âmbito da União, Estados, Distrito Federal e Municípios, nos termos do art. 37, inciso XXI, da Constituição Federal, modalidade pregão, para aquisição de bens e serviços comuns, e dá outras providências.</w:t>
            </w:r>
          </w:p>
          <w:p w14:paraId="38C1F859" w14:textId="77777777" w:rsidR="00824FA0" w:rsidRPr="00B36322" w:rsidRDefault="00824FA0" w:rsidP="00880997">
            <w:pPr>
              <w:ind w:left="1135"/>
              <w:jc w:val="both"/>
              <w:rPr>
                <w:rFonts w:ascii="Calibri" w:hAnsi="Calibri" w:cs="Arial"/>
                <w:color w:val="002060"/>
                <w:sz w:val="16"/>
                <w:szCs w:val="16"/>
              </w:rPr>
            </w:pPr>
          </w:p>
        </w:tc>
      </w:tr>
      <w:tr w:rsidR="00E435A0" w:rsidRPr="00B36322" w14:paraId="4B9CC72E" w14:textId="77777777" w:rsidTr="3AA1D976">
        <w:trPr>
          <w:gridAfter w:val="1"/>
          <w:wAfter w:w="17" w:type="dxa"/>
          <w:trHeight w:val="294"/>
        </w:trPr>
        <w:tc>
          <w:tcPr>
            <w:tcW w:w="10438" w:type="dxa"/>
            <w:shd w:val="clear" w:color="auto" w:fill="auto"/>
            <w:vAlign w:val="center"/>
          </w:tcPr>
          <w:p w14:paraId="67C0C651" w14:textId="77777777" w:rsidR="00E435A0" w:rsidRPr="00E435A0" w:rsidRDefault="00E435A0" w:rsidP="00E435A0">
            <w:pPr>
              <w:autoSpaceDE w:val="0"/>
              <w:autoSpaceDN w:val="0"/>
              <w:adjustRightInd w:val="0"/>
              <w:rPr>
                <w:rFonts w:ascii="Calibri" w:hAnsi="Calibri" w:cs="Arial"/>
                <w:color w:val="002060"/>
                <w:sz w:val="18"/>
                <w:szCs w:val="18"/>
              </w:rPr>
            </w:pPr>
          </w:p>
          <w:p w14:paraId="2A27AED7" w14:textId="77777777" w:rsidR="00E435A0" w:rsidRPr="00E435A0" w:rsidRDefault="00443B82" w:rsidP="00A037CB">
            <w:pPr>
              <w:autoSpaceDE w:val="0"/>
              <w:autoSpaceDN w:val="0"/>
              <w:adjustRightInd w:val="0"/>
              <w:ind w:left="359"/>
              <w:jc w:val="both"/>
              <w:rPr>
                <w:rFonts w:ascii="Calibri" w:hAnsi="Calibri" w:cs="Arial"/>
                <w:color w:val="002060"/>
                <w:sz w:val="22"/>
                <w:szCs w:val="22"/>
              </w:rPr>
            </w:pPr>
            <w:hyperlink r:id="rId71" w:history="1">
              <w:r w:rsidR="00E435A0" w:rsidRPr="00A037CB">
                <w:rPr>
                  <w:rStyle w:val="Hyperlink"/>
                  <w:rFonts w:ascii="Calibri" w:hAnsi="Calibri" w:cs="Arial"/>
                  <w:b/>
                  <w:color w:val="002060"/>
                  <w:sz w:val="22"/>
                  <w:szCs w:val="22"/>
                  <w:u w:val="none"/>
                </w:rPr>
                <w:t>Resolução nº 114, de 20 de abril de 2010, do Conselho Nacional de Justiça</w:t>
              </w:r>
            </w:hyperlink>
            <w:r w:rsidR="00E435A0" w:rsidRPr="00E435A0">
              <w:rPr>
                <w:rFonts w:ascii="Calibri" w:hAnsi="Calibri" w:cs="Arial"/>
                <w:color w:val="002060"/>
                <w:sz w:val="22"/>
                <w:szCs w:val="22"/>
              </w:rPr>
              <w:t xml:space="preserve"> - Dispõe sobre: I - O planejamento, a execução e o monitoramento de obras no Poder Judiciário; II - Os parâmetros e orientações para precificação, elaboração de editais, composição de BDI, critérios mínimos para habilitação técnica e cláusulas essenciais nos novos contratos de reforma ou construção de imóveis no Poder Judiciário. III - A referência de áreas a serem utilizadas quando da elaboração de novos projetos de reforma ou construção de imóveis no Poder Judiciário; IV - A premiação dos melhores projetos de novas obras no âmbito do Poder Judiciário; </w:t>
            </w:r>
          </w:p>
          <w:p w14:paraId="308D56CC" w14:textId="77777777" w:rsidR="00E435A0" w:rsidRPr="00E60B5B" w:rsidRDefault="00E435A0" w:rsidP="00E435A0">
            <w:pPr>
              <w:autoSpaceDE w:val="0"/>
              <w:autoSpaceDN w:val="0"/>
              <w:adjustRightInd w:val="0"/>
              <w:rPr>
                <w:rFonts w:ascii="Calibri" w:hAnsi="Calibri" w:cs="Arial"/>
                <w:color w:val="002060"/>
                <w:sz w:val="22"/>
                <w:szCs w:val="22"/>
              </w:rPr>
            </w:pPr>
          </w:p>
        </w:tc>
      </w:tr>
      <w:tr w:rsidR="00E435A0" w:rsidRPr="00B36322" w14:paraId="00D22D4B" w14:textId="77777777" w:rsidTr="3AA1D976">
        <w:trPr>
          <w:gridAfter w:val="1"/>
          <w:wAfter w:w="17" w:type="dxa"/>
          <w:trHeight w:val="294"/>
        </w:trPr>
        <w:tc>
          <w:tcPr>
            <w:tcW w:w="10438" w:type="dxa"/>
            <w:shd w:val="clear" w:color="auto" w:fill="auto"/>
            <w:vAlign w:val="center"/>
          </w:tcPr>
          <w:p w14:paraId="797E50C6" w14:textId="77777777" w:rsidR="00E435A0" w:rsidRPr="00E435A0" w:rsidRDefault="00E435A0" w:rsidP="00E435A0">
            <w:pPr>
              <w:autoSpaceDE w:val="0"/>
              <w:autoSpaceDN w:val="0"/>
              <w:adjustRightInd w:val="0"/>
              <w:rPr>
                <w:rFonts w:ascii="Calibri" w:hAnsi="Calibri" w:cs="Arial"/>
                <w:color w:val="002060"/>
                <w:sz w:val="18"/>
                <w:szCs w:val="18"/>
              </w:rPr>
            </w:pPr>
          </w:p>
          <w:p w14:paraId="568B8E2C" w14:textId="77777777" w:rsidR="00E435A0" w:rsidRPr="00E435A0" w:rsidRDefault="00443B82" w:rsidP="00A037CB">
            <w:pPr>
              <w:autoSpaceDE w:val="0"/>
              <w:autoSpaceDN w:val="0"/>
              <w:adjustRightInd w:val="0"/>
              <w:ind w:left="359"/>
              <w:jc w:val="both"/>
              <w:rPr>
                <w:rFonts w:ascii="Calibri" w:hAnsi="Calibri" w:cs="Arial"/>
                <w:color w:val="002060"/>
                <w:sz w:val="22"/>
                <w:szCs w:val="22"/>
              </w:rPr>
            </w:pPr>
            <w:hyperlink r:id="rId72" w:history="1">
              <w:r w:rsidR="00E435A0" w:rsidRPr="00A037CB">
                <w:rPr>
                  <w:rStyle w:val="Hyperlink"/>
                  <w:rFonts w:ascii="Calibri" w:hAnsi="Calibri" w:cs="Arial"/>
                  <w:b/>
                  <w:color w:val="002060"/>
                  <w:sz w:val="22"/>
                  <w:szCs w:val="22"/>
                  <w:u w:val="none"/>
                </w:rPr>
                <w:t>Resolução TJ/OE/RJ nº 09/2014</w:t>
              </w:r>
            </w:hyperlink>
            <w:r w:rsidR="00E435A0" w:rsidRPr="00E435A0">
              <w:rPr>
                <w:rFonts w:ascii="Calibri" w:hAnsi="Calibri" w:cs="Arial"/>
                <w:color w:val="002060"/>
                <w:sz w:val="22"/>
                <w:szCs w:val="22"/>
              </w:rPr>
              <w:t xml:space="preserve"> – Dispõe sobre o Sistema de Priorização de Obras e estabelece as diretrizes para elaboração do Plano de Obras e para o Planejamento, Orçamentação e Fiscalização de obras e serviços de engenharia, no âmbito do Poder Judiciário do Estado do Rio de Janeiro PJERJ; </w:t>
            </w:r>
          </w:p>
          <w:p w14:paraId="7B04FA47" w14:textId="77777777" w:rsidR="00E435A0" w:rsidRPr="00E60B5B" w:rsidRDefault="00E435A0" w:rsidP="00E435A0">
            <w:pPr>
              <w:autoSpaceDE w:val="0"/>
              <w:autoSpaceDN w:val="0"/>
              <w:adjustRightInd w:val="0"/>
              <w:rPr>
                <w:rFonts w:ascii="Calibri" w:hAnsi="Calibri" w:cs="Arial"/>
                <w:color w:val="002060"/>
                <w:sz w:val="22"/>
                <w:szCs w:val="22"/>
              </w:rPr>
            </w:pPr>
          </w:p>
        </w:tc>
      </w:tr>
      <w:tr w:rsidR="00FC3507" w:rsidRPr="00B36322" w14:paraId="3A22F318" w14:textId="77777777" w:rsidTr="3AA1D976">
        <w:trPr>
          <w:gridAfter w:val="1"/>
          <w:wAfter w:w="17" w:type="dxa"/>
          <w:trHeight w:val="510"/>
        </w:trPr>
        <w:tc>
          <w:tcPr>
            <w:tcW w:w="10438" w:type="dxa"/>
            <w:shd w:val="clear" w:color="auto" w:fill="auto"/>
            <w:vAlign w:val="center"/>
          </w:tcPr>
          <w:p w14:paraId="568C698B" w14:textId="77777777" w:rsidR="00824FA0" w:rsidRPr="00B36322" w:rsidRDefault="00824FA0" w:rsidP="00A037CB">
            <w:pPr>
              <w:ind w:left="360"/>
              <w:jc w:val="both"/>
              <w:rPr>
                <w:rFonts w:ascii="Calibri" w:hAnsi="Calibri" w:cs="Arial"/>
                <w:b/>
                <w:color w:val="002060"/>
                <w:sz w:val="16"/>
                <w:szCs w:val="16"/>
              </w:rPr>
            </w:pPr>
          </w:p>
          <w:p w14:paraId="16BA6706" w14:textId="77777777" w:rsidR="00E60B5B" w:rsidRPr="00E435A0" w:rsidRDefault="00443B82" w:rsidP="00A037CB">
            <w:pPr>
              <w:autoSpaceDE w:val="0"/>
              <w:autoSpaceDN w:val="0"/>
              <w:adjustRightInd w:val="0"/>
              <w:ind w:left="345"/>
              <w:jc w:val="both"/>
              <w:rPr>
                <w:rFonts w:ascii="Calibri" w:hAnsi="Calibri" w:cs="Arial"/>
                <w:color w:val="002060"/>
                <w:sz w:val="22"/>
                <w:szCs w:val="22"/>
              </w:rPr>
            </w:pPr>
            <w:hyperlink r:id="rId73" w:history="1">
              <w:r w:rsidR="00824FA0" w:rsidRPr="00580225">
                <w:rPr>
                  <w:rStyle w:val="Hyperlink"/>
                  <w:rFonts w:ascii="Calibri" w:hAnsi="Calibri" w:cs="Arial"/>
                  <w:b/>
                  <w:color w:val="002060"/>
                  <w:sz w:val="22"/>
                  <w:szCs w:val="22"/>
                  <w:u w:val="none"/>
                </w:rPr>
                <w:t>Lei Complementar nº 123/2006</w:t>
              </w:r>
            </w:hyperlink>
            <w:r w:rsidR="00824FA0" w:rsidRPr="00580225">
              <w:rPr>
                <w:rFonts w:ascii="Calibri" w:hAnsi="Calibri" w:cs="Arial"/>
                <w:b/>
                <w:color w:val="002060"/>
                <w:sz w:val="22"/>
                <w:szCs w:val="22"/>
              </w:rPr>
              <w:t xml:space="preserve"> - </w:t>
            </w:r>
            <w:r w:rsidR="00E60B5B" w:rsidRPr="00E435A0">
              <w:rPr>
                <w:rFonts w:ascii="Calibri" w:hAnsi="Calibri" w:cs="Arial"/>
                <w:color w:val="002060"/>
                <w:sz w:val="22"/>
                <w:szCs w:val="22"/>
              </w:rPr>
              <w:t xml:space="preserve">Institui o Estatuto Nacional da Microempresa e da Empresa de Pequeno Porte; altera dispositivos das Leis nºs. 8.212 e 8.213, ambas de 24 de julho de 1991, da Consolidação das Leis do Trabalho - CLT, aprovada pelo Decreto-Lei nº 5.452, de 1º de maio de 1943, da Lei nº 10.189, de 14 de fevereiro de 2001, da Lei Complementar nº 63, de 11 de janeiro de 1990; e revoga as Leis nº 9.317, de 5 de dezembro de 1996, e nº 9.841, de 5 de outubro de 1999; </w:t>
            </w:r>
          </w:p>
          <w:p w14:paraId="1A939487" w14:textId="77777777" w:rsidR="00E435A0" w:rsidRPr="00B36322" w:rsidRDefault="00E435A0" w:rsidP="00A037CB">
            <w:pPr>
              <w:autoSpaceDE w:val="0"/>
              <w:autoSpaceDN w:val="0"/>
              <w:adjustRightInd w:val="0"/>
              <w:jc w:val="both"/>
              <w:rPr>
                <w:rFonts w:ascii="Calibri" w:hAnsi="Calibri" w:cs="Arial"/>
                <w:color w:val="002060"/>
                <w:sz w:val="16"/>
                <w:szCs w:val="16"/>
              </w:rPr>
            </w:pPr>
          </w:p>
        </w:tc>
      </w:tr>
      <w:tr w:rsidR="00E435A0" w:rsidRPr="00B36322" w14:paraId="2FFB9D5C" w14:textId="77777777" w:rsidTr="3AA1D976">
        <w:trPr>
          <w:gridAfter w:val="1"/>
          <w:wAfter w:w="17" w:type="dxa"/>
          <w:trHeight w:val="510"/>
        </w:trPr>
        <w:tc>
          <w:tcPr>
            <w:tcW w:w="10438" w:type="dxa"/>
            <w:shd w:val="clear" w:color="auto" w:fill="auto"/>
            <w:vAlign w:val="center"/>
          </w:tcPr>
          <w:p w14:paraId="6AA258D8" w14:textId="77777777" w:rsidR="00E435A0" w:rsidRPr="007A2EE5" w:rsidRDefault="00E435A0" w:rsidP="00A037CB">
            <w:pPr>
              <w:autoSpaceDE w:val="0"/>
              <w:autoSpaceDN w:val="0"/>
              <w:adjustRightInd w:val="0"/>
              <w:jc w:val="both"/>
              <w:rPr>
                <w:rFonts w:ascii="Arial" w:hAnsi="Arial" w:cs="Arial"/>
                <w:color w:val="000000"/>
                <w:sz w:val="18"/>
                <w:szCs w:val="18"/>
              </w:rPr>
            </w:pPr>
          </w:p>
          <w:p w14:paraId="61821828" w14:textId="77777777" w:rsidR="00E435A0" w:rsidRPr="00E435A0" w:rsidRDefault="00443B82" w:rsidP="00A037CB">
            <w:pPr>
              <w:autoSpaceDE w:val="0"/>
              <w:autoSpaceDN w:val="0"/>
              <w:adjustRightInd w:val="0"/>
              <w:ind w:left="331"/>
              <w:jc w:val="both"/>
              <w:rPr>
                <w:rFonts w:ascii="Calibri" w:hAnsi="Calibri" w:cs="Arial"/>
                <w:color w:val="002060"/>
                <w:sz w:val="22"/>
                <w:szCs w:val="22"/>
              </w:rPr>
            </w:pPr>
            <w:hyperlink r:id="rId74" w:history="1">
              <w:r w:rsidR="00E435A0" w:rsidRPr="00A037CB">
                <w:rPr>
                  <w:rStyle w:val="Hyperlink"/>
                  <w:rFonts w:ascii="Calibri" w:hAnsi="Calibri" w:cs="Arial"/>
                  <w:b/>
                  <w:color w:val="002060"/>
                  <w:sz w:val="22"/>
                  <w:szCs w:val="22"/>
                  <w:u w:val="none"/>
                </w:rPr>
                <w:t>Decreto Federal nº 7.892/13</w:t>
              </w:r>
            </w:hyperlink>
            <w:r w:rsidR="00E435A0" w:rsidRPr="00E435A0">
              <w:rPr>
                <w:rFonts w:ascii="Calibri" w:hAnsi="Calibri" w:cs="Arial"/>
                <w:color w:val="002060"/>
                <w:sz w:val="22"/>
                <w:szCs w:val="22"/>
              </w:rPr>
              <w:t xml:space="preserve"> - Regulamenta o Sistema de Registro de Preços previsto no art. 15 da Lei nº 8.666, de 21 de junho de 1993; </w:t>
            </w:r>
          </w:p>
          <w:p w14:paraId="6FFBD3EC" w14:textId="77777777" w:rsidR="00E435A0" w:rsidRPr="00B36322" w:rsidRDefault="00E435A0" w:rsidP="00A037CB">
            <w:pPr>
              <w:ind w:left="360"/>
              <w:jc w:val="both"/>
              <w:rPr>
                <w:rFonts w:ascii="Calibri" w:hAnsi="Calibri" w:cs="Arial"/>
                <w:b/>
                <w:color w:val="002060"/>
                <w:sz w:val="16"/>
                <w:szCs w:val="16"/>
              </w:rPr>
            </w:pPr>
          </w:p>
        </w:tc>
      </w:tr>
      <w:tr w:rsidR="007A2EE5" w:rsidRPr="00B36322" w14:paraId="255BD2FC" w14:textId="77777777" w:rsidTr="3AA1D976">
        <w:trPr>
          <w:gridAfter w:val="1"/>
          <w:wAfter w:w="17" w:type="dxa"/>
          <w:trHeight w:val="510"/>
        </w:trPr>
        <w:tc>
          <w:tcPr>
            <w:tcW w:w="10438" w:type="dxa"/>
            <w:shd w:val="clear" w:color="auto" w:fill="auto"/>
            <w:vAlign w:val="center"/>
          </w:tcPr>
          <w:p w14:paraId="02BA2E32" w14:textId="77777777" w:rsidR="007A2EE5" w:rsidRPr="007A2EE5" w:rsidRDefault="007A2EE5" w:rsidP="007A2EE5">
            <w:pPr>
              <w:autoSpaceDE w:val="0"/>
              <w:autoSpaceDN w:val="0"/>
              <w:adjustRightInd w:val="0"/>
              <w:ind w:left="323"/>
              <w:jc w:val="both"/>
              <w:rPr>
                <w:rStyle w:val="Hyperlink"/>
                <w:rFonts w:ascii="Calibri" w:hAnsi="Calibri"/>
                <w:color w:val="002060"/>
                <w:sz w:val="22"/>
                <w:szCs w:val="22"/>
                <w:u w:val="none"/>
              </w:rPr>
            </w:pPr>
          </w:p>
          <w:p w14:paraId="31F2E567" w14:textId="08497D2A" w:rsidR="007A2EE5" w:rsidRPr="007A2EE5" w:rsidRDefault="00443B82" w:rsidP="007A2EE5">
            <w:pPr>
              <w:autoSpaceDE w:val="0"/>
              <w:autoSpaceDN w:val="0"/>
              <w:adjustRightInd w:val="0"/>
              <w:ind w:left="323"/>
              <w:jc w:val="both"/>
              <w:rPr>
                <w:rStyle w:val="Hyperlink"/>
                <w:rFonts w:ascii="Calibri" w:hAnsi="Calibri"/>
                <w:color w:val="002060"/>
                <w:sz w:val="22"/>
                <w:szCs w:val="22"/>
                <w:u w:val="none"/>
              </w:rPr>
            </w:pPr>
            <w:hyperlink r:id="rId75" w:history="1">
              <w:r w:rsidR="007A2EE5" w:rsidRPr="006C0E06">
                <w:rPr>
                  <w:rStyle w:val="Hyperlink"/>
                  <w:rFonts w:ascii="Calibri" w:hAnsi="Calibri" w:cs="Arial"/>
                  <w:b/>
                  <w:color w:val="002060"/>
                  <w:sz w:val="22"/>
                  <w:szCs w:val="22"/>
                  <w:u w:val="none"/>
                </w:rPr>
                <w:t>Deliberação Nº 312/20</w:t>
              </w:r>
            </w:hyperlink>
            <w:r w:rsidR="007A2EE5" w:rsidRPr="007A2EE5">
              <w:rPr>
                <w:rStyle w:val="Hyperlink"/>
                <w:rFonts w:ascii="Calibri" w:hAnsi="Calibri"/>
                <w:color w:val="002060"/>
                <w:sz w:val="22"/>
                <w:szCs w:val="22"/>
                <w:u w:val="none"/>
              </w:rPr>
              <w:t xml:space="preserve"> Estabelece normas a serem observadas pelos órgãos e entidades estaduais e municipais da Administração Pública Direta e Indireta de qualquer dos Poderes, sob a jurisdição do Tribunal de Contas, visando ao controle e à fiscalização dos atos administrativos que especifica; </w:t>
            </w:r>
          </w:p>
          <w:p w14:paraId="3A6A917A" w14:textId="77777777" w:rsidR="007A2EE5" w:rsidRPr="007A2EE5" w:rsidRDefault="007A2EE5" w:rsidP="007A2EE5">
            <w:pPr>
              <w:autoSpaceDE w:val="0"/>
              <w:autoSpaceDN w:val="0"/>
              <w:adjustRightInd w:val="0"/>
              <w:ind w:left="323"/>
              <w:jc w:val="both"/>
              <w:rPr>
                <w:rStyle w:val="Hyperlink"/>
                <w:rFonts w:ascii="Calibri" w:hAnsi="Calibri"/>
                <w:color w:val="002060"/>
                <w:sz w:val="22"/>
                <w:szCs w:val="22"/>
                <w:u w:val="none"/>
              </w:rPr>
            </w:pPr>
          </w:p>
        </w:tc>
      </w:tr>
      <w:tr w:rsidR="007A2EE5" w:rsidRPr="00B36322" w14:paraId="552BBFEA" w14:textId="77777777" w:rsidTr="3AA1D976">
        <w:trPr>
          <w:gridAfter w:val="1"/>
          <w:wAfter w:w="17" w:type="dxa"/>
          <w:trHeight w:val="510"/>
        </w:trPr>
        <w:tc>
          <w:tcPr>
            <w:tcW w:w="10438" w:type="dxa"/>
            <w:shd w:val="clear" w:color="auto" w:fill="auto"/>
            <w:vAlign w:val="center"/>
          </w:tcPr>
          <w:p w14:paraId="25C724AC" w14:textId="77777777" w:rsidR="007A2EE5" w:rsidRPr="007A2EE5" w:rsidRDefault="007A2EE5" w:rsidP="007A2EE5">
            <w:pPr>
              <w:autoSpaceDE w:val="0"/>
              <w:autoSpaceDN w:val="0"/>
              <w:adjustRightInd w:val="0"/>
              <w:ind w:left="323"/>
              <w:jc w:val="both"/>
              <w:rPr>
                <w:rStyle w:val="Hyperlink"/>
                <w:rFonts w:ascii="Calibri" w:hAnsi="Calibri"/>
                <w:color w:val="002060"/>
                <w:sz w:val="22"/>
                <w:szCs w:val="22"/>
                <w:u w:val="none"/>
              </w:rPr>
            </w:pPr>
          </w:p>
          <w:p w14:paraId="63D6A543" w14:textId="0A6C0B41" w:rsidR="007A2EE5" w:rsidRPr="007A2EE5" w:rsidRDefault="00443B82" w:rsidP="007A2EE5">
            <w:pPr>
              <w:autoSpaceDE w:val="0"/>
              <w:autoSpaceDN w:val="0"/>
              <w:adjustRightInd w:val="0"/>
              <w:ind w:left="323"/>
              <w:jc w:val="both"/>
              <w:rPr>
                <w:rStyle w:val="Hyperlink"/>
                <w:rFonts w:ascii="Calibri" w:hAnsi="Calibri"/>
                <w:color w:val="002060"/>
                <w:sz w:val="22"/>
                <w:szCs w:val="22"/>
                <w:u w:val="none"/>
              </w:rPr>
            </w:pPr>
            <w:hyperlink r:id="rId76" w:history="1">
              <w:r w:rsidR="007A2EE5" w:rsidRPr="006C0E06">
                <w:rPr>
                  <w:rStyle w:val="Hyperlink"/>
                  <w:rFonts w:ascii="Calibri" w:hAnsi="Calibri" w:cs="Arial"/>
                  <w:b/>
                  <w:color w:val="002060"/>
                  <w:sz w:val="22"/>
                  <w:szCs w:val="22"/>
                  <w:u w:val="none"/>
                </w:rPr>
                <w:t>Deliberação Nº 313/20</w:t>
              </w:r>
            </w:hyperlink>
            <w:r w:rsidR="007A2EE5" w:rsidRPr="007A2EE5">
              <w:rPr>
                <w:rStyle w:val="Hyperlink"/>
                <w:rFonts w:ascii="Calibri" w:hAnsi="Calibri"/>
                <w:color w:val="002060"/>
                <w:sz w:val="22"/>
                <w:szCs w:val="22"/>
                <w:u w:val="none"/>
              </w:rPr>
              <w:t xml:space="preserve"> Estabelece normas a serem observadas pelos órgãos e entidades estaduais e municipais sob a jurisdição do TCE-RJ, visando ao controle e à fiscalização dos atos administrativos fundamentados na Lei nº 13.979, de 6 de fevereiro de 2020, que dispõe sobre as medidas para enfrentamento da emergência de saúde pública de importância internacional decorrente da COVID-19; </w:t>
            </w:r>
          </w:p>
          <w:p w14:paraId="1391A320" w14:textId="77777777" w:rsidR="007A2EE5" w:rsidRPr="007A2EE5" w:rsidRDefault="007A2EE5" w:rsidP="007A2EE5">
            <w:pPr>
              <w:autoSpaceDE w:val="0"/>
              <w:autoSpaceDN w:val="0"/>
              <w:adjustRightInd w:val="0"/>
              <w:ind w:left="323"/>
              <w:jc w:val="both"/>
              <w:rPr>
                <w:rStyle w:val="Hyperlink"/>
                <w:rFonts w:ascii="Calibri" w:hAnsi="Calibri"/>
                <w:color w:val="002060"/>
                <w:sz w:val="22"/>
                <w:szCs w:val="22"/>
                <w:u w:val="none"/>
              </w:rPr>
            </w:pPr>
          </w:p>
        </w:tc>
      </w:tr>
      <w:tr w:rsidR="00E435A0" w:rsidRPr="00B36322" w14:paraId="1066B9B9" w14:textId="77777777" w:rsidTr="3AA1D976">
        <w:trPr>
          <w:gridAfter w:val="1"/>
          <w:wAfter w:w="17" w:type="dxa"/>
          <w:trHeight w:val="510"/>
        </w:trPr>
        <w:tc>
          <w:tcPr>
            <w:tcW w:w="10438" w:type="dxa"/>
            <w:shd w:val="clear" w:color="auto" w:fill="auto"/>
            <w:vAlign w:val="center"/>
          </w:tcPr>
          <w:p w14:paraId="36AF6883" w14:textId="77777777" w:rsidR="00E435A0" w:rsidRPr="007A2EE5" w:rsidRDefault="00E435A0" w:rsidP="00DF6BF5">
            <w:pPr>
              <w:autoSpaceDE w:val="0"/>
              <w:autoSpaceDN w:val="0"/>
              <w:adjustRightInd w:val="0"/>
              <w:ind w:left="331"/>
              <w:jc w:val="both"/>
              <w:rPr>
                <w:rFonts w:ascii="Calibri" w:hAnsi="Calibri" w:cs="Arial"/>
                <w:color w:val="002060"/>
                <w:sz w:val="18"/>
                <w:szCs w:val="18"/>
              </w:rPr>
            </w:pPr>
          </w:p>
          <w:p w14:paraId="7FD1C151" w14:textId="77777777" w:rsidR="00E435A0" w:rsidRPr="00E435A0" w:rsidRDefault="00443B82" w:rsidP="00DF6BF5">
            <w:pPr>
              <w:autoSpaceDE w:val="0"/>
              <w:autoSpaceDN w:val="0"/>
              <w:adjustRightInd w:val="0"/>
              <w:ind w:left="331"/>
              <w:jc w:val="both"/>
              <w:rPr>
                <w:rFonts w:ascii="Calibri" w:hAnsi="Calibri" w:cs="Arial"/>
                <w:color w:val="002060"/>
                <w:sz w:val="22"/>
                <w:szCs w:val="22"/>
              </w:rPr>
            </w:pPr>
            <w:hyperlink r:id="rId77" w:history="1">
              <w:r w:rsidR="00E435A0" w:rsidRPr="00DF6BF5">
                <w:rPr>
                  <w:rStyle w:val="Hyperlink"/>
                  <w:rFonts w:ascii="Calibri" w:hAnsi="Calibri" w:cs="Arial"/>
                  <w:b/>
                  <w:color w:val="002060"/>
                  <w:sz w:val="22"/>
                  <w:szCs w:val="22"/>
                  <w:u w:val="none"/>
                </w:rPr>
                <w:t>Ato Normativo TJ nº 10/2018</w:t>
              </w:r>
            </w:hyperlink>
            <w:r w:rsidR="00E435A0" w:rsidRPr="00E435A0">
              <w:rPr>
                <w:rFonts w:ascii="Calibri" w:hAnsi="Calibri" w:cs="Arial"/>
                <w:color w:val="002060"/>
                <w:sz w:val="22"/>
                <w:szCs w:val="22"/>
              </w:rPr>
              <w:t xml:space="preserve"> - Estabelece o processo de contratação de Tecnologia da Informação e Comunicações (TIC) do Tribunal de Justiça do Estado do Rio de Janeiro e dá outras providências; </w:t>
            </w:r>
          </w:p>
          <w:p w14:paraId="54C529ED" w14:textId="77777777" w:rsidR="00E435A0" w:rsidRPr="00E60B5B" w:rsidRDefault="00E435A0" w:rsidP="00DF6BF5">
            <w:pPr>
              <w:autoSpaceDE w:val="0"/>
              <w:autoSpaceDN w:val="0"/>
              <w:adjustRightInd w:val="0"/>
              <w:ind w:left="331"/>
              <w:jc w:val="both"/>
              <w:rPr>
                <w:rFonts w:ascii="Calibri" w:hAnsi="Calibri" w:cs="Arial"/>
                <w:color w:val="002060"/>
                <w:sz w:val="22"/>
                <w:szCs w:val="22"/>
              </w:rPr>
            </w:pPr>
          </w:p>
        </w:tc>
      </w:tr>
      <w:tr w:rsidR="00E435A0" w:rsidRPr="00B36322" w14:paraId="033DAD1B" w14:textId="77777777" w:rsidTr="3AA1D976">
        <w:trPr>
          <w:gridAfter w:val="1"/>
          <w:wAfter w:w="17" w:type="dxa"/>
          <w:trHeight w:val="510"/>
        </w:trPr>
        <w:tc>
          <w:tcPr>
            <w:tcW w:w="10438" w:type="dxa"/>
            <w:shd w:val="clear" w:color="auto" w:fill="auto"/>
            <w:vAlign w:val="center"/>
          </w:tcPr>
          <w:p w14:paraId="1C0157D6" w14:textId="77777777" w:rsidR="00E435A0" w:rsidRPr="007A2EE5" w:rsidRDefault="00E435A0" w:rsidP="00DF6BF5">
            <w:pPr>
              <w:autoSpaceDE w:val="0"/>
              <w:autoSpaceDN w:val="0"/>
              <w:adjustRightInd w:val="0"/>
              <w:ind w:left="331"/>
              <w:jc w:val="both"/>
              <w:rPr>
                <w:rFonts w:ascii="Calibri" w:hAnsi="Calibri" w:cs="Arial"/>
                <w:color w:val="002060"/>
                <w:sz w:val="18"/>
                <w:szCs w:val="18"/>
              </w:rPr>
            </w:pPr>
          </w:p>
          <w:p w14:paraId="50213790" w14:textId="77777777" w:rsidR="00E435A0" w:rsidRPr="00E435A0" w:rsidRDefault="00443B82" w:rsidP="00DF6BF5">
            <w:pPr>
              <w:autoSpaceDE w:val="0"/>
              <w:autoSpaceDN w:val="0"/>
              <w:adjustRightInd w:val="0"/>
              <w:ind w:left="331"/>
              <w:jc w:val="both"/>
              <w:rPr>
                <w:rFonts w:ascii="Calibri" w:hAnsi="Calibri" w:cs="Arial"/>
                <w:color w:val="002060"/>
                <w:sz w:val="22"/>
                <w:szCs w:val="22"/>
              </w:rPr>
            </w:pPr>
            <w:hyperlink r:id="rId78" w:history="1">
              <w:r w:rsidR="00E435A0" w:rsidRPr="00DF6BF5">
                <w:rPr>
                  <w:rStyle w:val="Hyperlink"/>
                  <w:rFonts w:ascii="Calibri" w:hAnsi="Calibri" w:cs="Arial"/>
                  <w:b/>
                  <w:color w:val="002060"/>
                  <w:sz w:val="22"/>
                  <w:szCs w:val="22"/>
                  <w:u w:val="none"/>
                </w:rPr>
                <w:t>Ato Normativo TJ nº 03/2019</w:t>
              </w:r>
            </w:hyperlink>
            <w:r w:rsidR="00E435A0" w:rsidRPr="00E435A0">
              <w:rPr>
                <w:rFonts w:ascii="Calibri" w:hAnsi="Calibri" w:cs="Arial"/>
                <w:color w:val="002060"/>
                <w:sz w:val="22"/>
                <w:szCs w:val="22"/>
              </w:rPr>
              <w:t xml:space="preserve"> - Disciplina, no âmbito do Poder Judiciário do Estado do Rio de Janeiro, a licitação na modalidade denominada pregão; nas formas presencial e eletrônica, e dá outras providências; </w:t>
            </w:r>
          </w:p>
          <w:p w14:paraId="3691E7B2" w14:textId="77777777" w:rsidR="00E435A0" w:rsidRPr="00E60B5B" w:rsidRDefault="00E435A0" w:rsidP="00DF6BF5">
            <w:pPr>
              <w:autoSpaceDE w:val="0"/>
              <w:autoSpaceDN w:val="0"/>
              <w:adjustRightInd w:val="0"/>
              <w:ind w:left="331"/>
              <w:jc w:val="both"/>
              <w:rPr>
                <w:rFonts w:ascii="Calibri" w:hAnsi="Calibri" w:cs="Arial"/>
                <w:color w:val="002060"/>
                <w:sz w:val="22"/>
                <w:szCs w:val="22"/>
              </w:rPr>
            </w:pPr>
          </w:p>
        </w:tc>
      </w:tr>
      <w:tr w:rsidR="00FC3507" w:rsidRPr="00B36322" w14:paraId="0BD0BC5B" w14:textId="77777777" w:rsidTr="3AA1D976">
        <w:trPr>
          <w:gridAfter w:val="1"/>
          <w:wAfter w:w="17" w:type="dxa"/>
          <w:trHeight w:val="434"/>
        </w:trPr>
        <w:tc>
          <w:tcPr>
            <w:tcW w:w="10438" w:type="dxa"/>
            <w:shd w:val="clear" w:color="auto" w:fill="auto"/>
            <w:vAlign w:val="center"/>
          </w:tcPr>
          <w:p w14:paraId="526770CE" w14:textId="77777777" w:rsidR="00824FA0" w:rsidRPr="00B36322" w:rsidRDefault="00824FA0" w:rsidP="00DF6BF5">
            <w:pPr>
              <w:ind w:left="360"/>
              <w:jc w:val="both"/>
              <w:rPr>
                <w:rFonts w:ascii="Calibri" w:hAnsi="Calibri" w:cs="Arial"/>
                <w:b/>
                <w:color w:val="002060"/>
                <w:sz w:val="16"/>
                <w:szCs w:val="16"/>
              </w:rPr>
            </w:pPr>
          </w:p>
          <w:p w14:paraId="09B0B2F9" w14:textId="77777777" w:rsidR="009F3C55" w:rsidRPr="00580225" w:rsidRDefault="00443B82" w:rsidP="00DF6BF5">
            <w:pPr>
              <w:ind w:left="360"/>
              <w:jc w:val="both"/>
              <w:rPr>
                <w:rFonts w:ascii="Calibri" w:hAnsi="Calibri" w:cs="Arial"/>
                <w:b/>
                <w:color w:val="002060"/>
                <w:sz w:val="22"/>
                <w:szCs w:val="22"/>
              </w:rPr>
            </w:pPr>
            <w:hyperlink r:id="rId79" w:history="1">
              <w:r w:rsidR="009F3C55" w:rsidRPr="00580225">
                <w:rPr>
                  <w:rStyle w:val="Hyperlink"/>
                  <w:rFonts w:ascii="Calibri" w:hAnsi="Calibri" w:cs="Arial"/>
                  <w:b/>
                  <w:color w:val="002060"/>
                  <w:sz w:val="22"/>
                  <w:szCs w:val="22"/>
                  <w:u w:val="none"/>
                </w:rPr>
                <w:t>Resolução TJ/OE nº 28/2015</w:t>
              </w:r>
              <w:r w:rsidR="009F3C55" w:rsidRPr="00580225">
                <w:rPr>
                  <w:rStyle w:val="Hyperlink"/>
                  <w:rFonts w:ascii="Calibri" w:hAnsi="Calibri" w:cs="Arial"/>
                  <w:color w:val="002060"/>
                  <w:sz w:val="22"/>
                  <w:szCs w:val="22"/>
                  <w:u w:val="none"/>
                </w:rPr>
                <w:t xml:space="preserve"> - Consolida e disciplina as normas gerais sobre a gestão patrimonial dos bens móveis no âmbito do Poder Judiciário do Estado do Rio de Janeiro PJERJ.</w:t>
              </w:r>
            </w:hyperlink>
          </w:p>
          <w:p w14:paraId="7CBEED82" w14:textId="77777777" w:rsidR="00060E66" w:rsidRPr="00B36322" w:rsidRDefault="00060E66" w:rsidP="00DF6BF5">
            <w:pPr>
              <w:ind w:left="360"/>
              <w:jc w:val="both"/>
              <w:rPr>
                <w:rFonts w:ascii="Calibri" w:hAnsi="Calibri" w:cs="Arial"/>
                <w:color w:val="002060"/>
                <w:sz w:val="16"/>
                <w:szCs w:val="16"/>
              </w:rPr>
            </w:pPr>
          </w:p>
        </w:tc>
      </w:tr>
      <w:tr w:rsidR="007A2EE5" w:rsidRPr="007A2EE5" w14:paraId="73BDA076" w14:textId="77777777" w:rsidTr="3AA1D976">
        <w:trPr>
          <w:gridAfter w:val="1"/>
          <w:wAfter w:w="17" w:type="dxa"/>
          <w:trHeight w:val="434"/>
        </w:trPr>
        <w:tc>
          <w:tcPr>
            <w:tcW w:w="10438" w:type="dxa"/>
            <w:shd w:val="clear" w:color="auto" w:fill="auto"/>
            <w:vAlign w:val="center"/>
          </w:tcPr>
          <w:p w14:paraId="0E27F50D" w14:textId="77777777" w:rsidR="007A2EE5" w:rsidRPr="007A2EE5" w:rsidRDefault="007A2EE5" w:rsidP="007A2EE5">
            <w:pPr>
              <w:autoSpaceDE w:val="0"/>
              <w:autoSpaceDN w:val="0"/>
              <w:adjustRightInd w:val="0"/>
              <w:rPr>
                <w:rStyle w:val="Hyperlink"/>
                <w:rFonts w:ascii="Calibri" w:hAnsi="Calibri"/>
                <w:color w:val="002060"/>
                <w:sz w:val="18"/>
                <w:szCs w:val="18"/>
                <w:u w:val="none"/>
              </w:rPr>
            </w:pPr>
          </w:p>
          <w:p w14:paraId="2DF0A374" w14:textId="23BF724E" w:rsidR="007A2EE5" w:rsidRPr="007A2EE5" w:rsidRDefault="00443B82" w:rsidP="007A2EE5">
            <w:pPr>
              <w:autoSpaceDE w:val="0"/>
              <w:autoSpaceDN w:val="0"/>
              <w:adjustRightInd w:val="0"/>
              <w:ind w:left="365"/>
              <w:rPr>
                <w:rStyle w:val="Hyperlink"/>
                <w:rFonts w:ascii="Calibri" w:hAnsi="Calibri"/>
                <w:color w:val="002060"/>
                <w:sz w:val="22"/>
                <w:szCs w:val="22"/>
                <w:u w:val="none"/>
              </w:rPr>
            </w:pPr>
            <w:hyperlink r:id="rId80" w:history="1">
              <w:r w:rsidR="007A2EE5" w:rsidRPr="006C0E06">
                <w:rPr>
                  <w:rStyle w:val="Hyperlink"/>
                  <w:rFonts w:ascii="Calibri" w:hAnsi="Calibri" w:cs="Arial"/>
                  <w:b/>
                  <w:color w:val="002060"/>
                  <w:sz w:val="22"/>
                  <w:szCs w:val="22"/>
                  <w:u w:val="none"/>
                </w:rPr>
                <w:t>Decreto Federal nº 10.024/2019</w:t>
              </w:r>
            </w:hyperlink>
            <w:r w:rsidR="007A2EE5" w:rsidRPr="007A2EE5">
              <w:rPr>
                <w:rStyle w:val="Hyperlink"/>
                <w:rFonts w:ascii="Calibri" w:hAnsi="Calibri"/>
                <w:color w:val="002060"/>
                <w:sz w:val="22"/>
                <w:szCs w:val="22"/>
                <w:u w:val="none"/>
              </w:rPr>
              <w:t xml:space="preserve"> - Regulamenta a licitação, na modalidade pregão, na forma eletrônica, para a aquisição de bens e a contratação de serviços comuns, incluídos os serviços comuns de engenharia, e dispõe sobre o uso da dispensa eletrônica, no âmbito da administração pública federal; </w:t>
            </w:r>
          </w:p>
          <w:p w14:paraId="502D4505" w14:textId="77777777" w:rsidR="007A2EE5" w:rsidRPr="007A2EE5" w:rsidRDefault="007A2EE5" w:rsidP="00DF6BF5">
            <w:pPr>
              <w:ind w:left="360"/>
              <w:jc w:val="both"/>
              <w:rPr>
                <w:rStyle w:val="Hyperlink"/>
                <w:color w:val="002060"/>
                <w:sz w:val="18"/>
                <w:szCs w:val="18"/>
                <w:u w:val="none"/>
              </w:rPr>
            </w:pPr>
          </w:p>
        </w:tc>
      </w:tr>
      <w:tr w:rsidR="007A2EE5" w:rsidRPr="007A2EE5" w14:paraId="4CA1AD75" w14:textId="77777777" w:rsidTr="3AA1D976">
        <w:trPr>
          <w:gridAfter w:val="1"/>
          <w:wAfter w:w="17" w:type="dxa"/>
          <w:trHeight w:val="434"/>
        </w:trPr>
        <w:tc>
          <w:tcPr>
            <w:tcW w:w="10438" w:type="dxa"/>
            <w:shd w:val="clear" w:color="auto" w:fill="auto"/>
            <w:vAlign w:val="center"/>
          </w:tcPr>
          <w:p w14:paraId="279E4481" w14:textId="77777777" w:rsidR="007A2EE5" w:rsidRPr="007A2EE5" w:rsidRDefault="007A2EE5" w:rsidP="007A2EE5">
            <w:pPr>
              <w:autoSpaceDE w:val="0"/>
              <w:autoSpaceDN w:val="0"/>
              <w:adjustRightInd w:val="0"/>
              <w:rPr>
                <w:rStyle w:val="Hyperlink"/>
                <w:rFonts w:ascii="Calibri" w:hAnsi="Calibri"/>
                <w:color w:val="002060"/>
                <w:sz w:val="18"/>
                <w:szCs w:val="18"/>
                <w:u w:val="none"/>
              </w:rPr>
            </w:pPr>
          </w:p>
          <w:p w14:paraId="7DB6DB6E" w14:textId="6004C7AA" w:rsidR="007A2EE5" w:rsidRPr="007A2EE5" w:rsidRDefault="00443B82" w:rsidP="007A2EE5">
            <w:pPr>
              <w:autoSpaceDE w:val="0"/>
              <w:autoSpaceDN w:val="0"/>
              <w:adjustRightInd w:val="0"/>
              <w:ind w:left="323"/>
              <w:rPr>
                <w:rStyle w:val="Hyperlink"/>
                <w:rFonts w:ascii="Calibri" w:hAnsi="Calibri"/>
                <w:color w:val="002060"/>
                <w:sz w:val="22"/>
                <w:szCs w:val="22"/>
                <w:u w:val="none"/>
              </w:rPr>
            </w:pPr>
            <w:hyperlink r:id="rId81" w:history="1">
              <w:r w:rsidR="007A2EE5" w:rsidRPr="006C0E06">
                <w:rPr>
                  <w:rStyle w:val="Hyperlink"/>
                  <w:rFonts w:ascii="Calibri" w:hAnsi="Calibri" w:cs="Arial"/>
                  <w:b/>
                  <w:color w:val="002060"/>
                  <w:sz w:val="22"/>
                  <w:szCs w:val="22"/>
                  <w:u w:val="none"/>
                </w:rPr>
                <w:t>Ato Normativo TJ nº 19/2020</w:t>
              </w:r>
            </w:hyperlink>
            <w:r w:rsidR="007A2EE5" w:rsidRPr="007A2EE5">
              <w:rPr>
                <w:rStyle w:val="Hyperlink"/>
                <w:rFonts w:ascii="Calibri" w:hAnsi="Calibri"/>
                <w:color w:val="002060"/>
                <w:sz w:val="22"/>
                <w:szCs w:val="22"/>
                <w:u w:val="none"/>
              </w:rPr>
              <w:t xml:space="preserve"> - Institui e implanta o Processo Administrativo Eletrônico do Tribunal de Justiça do Estado do Rio de Janeiro – SEI e dispõe sobre sua implantação e seu funcionamento. </w:t>
            </w:r>
          </w:p>
          <w:p w14:paraId="4784CC62" w14:textId="77777777" w:rsidR="007A2EE5" w:rsidRPr="007A2EE5" w:rsidRDefault="007A2EE5" w:rsidP="007A2EE5">
            <w:pPr>
              <w:autoSpaceDE w:val="0"/>
              <w:autoSpaceDN w:val="0"/>
              <w:adjustRightInd w:val="0"/>
              <w:rPr>
                <w:rStyle w:val="Hyperlink"/>
                <w:rFonts w:ascii="Calibri" w:hAnsi="Calibri"/>
                <w:color w:val="002060"/>
                <w:sz w:val="22"/>
                <w:szCs w:val="22"/>
                <w:u w:val="none"/>
              </w:rPr>
            </w:pPr>
          </w:p>
        </w:tc>
      </w:tr>
      <w:tr w:rsidR="00580225" w:rsidRPr="006D3A37" w14:paraId="1B4DDF60" w14:textId="77777777" w:rsidTr="3AA1D976">
        <w:trPr>
          <w:gridAfter w:val="1"/>
          <w:wAfter w:w="17" w:type="dxa"/>
          <w:trHeight w:val="1186"/>
        </w:trPr>
        <w:tc>
          <w:tcPr>
            <w:tcW w:w="10438" w:type="dxa"/>
            <w:shd w:val="clear" w:color="auto" w:fill="1F3864" w:themeFill="accent1" w:themeFillShade="80"/>
            <w:vAlign w:val="center"/>
          </w:tcPr>
          <w:p w14:paraId="6E36661F" w14:textId="77777777" w:rsidR="00824FA0" w:rsidRPr="006D3A37" w:rsidRDefault="00824FA0" w:rsidP="00ED4289">
            <w:pPr>
              <w:jc w:val="center"/>
              <w:rPr>
                <w:rFonts w:ascii="Verdana" w:hAnsi="Verdana" w:cs="Arial"/>
                <w:b/>
                <w:bCs/>
                <w:color w:val="FFFFFF"/>
                <w:sz w:val="16"/>
                <w:szCs w:val="16"/>
              </w:rPr>
            </w:pPr>
          </w:p>
          <w:p w14:paraId="51B0F63A" w14:textId="77777777" w:rsidR="00824FA0" w:rsidRPr="006D3A37" w:rsidRDefault="00824FA0" w:rsidP="00ED4289">
            <w:pPr>
              <w:jc w:val="center"/>
              <w:rPr>
                <w:rFonts w:ascii="Verdana" w:hAnsi="Verdana" w:cs="Arial"/>
                <w:bCs/>
                <w:color w:val="FFFFFF"/>
                <w:sz w:val="20"/>
                <w:szCs w:val="20"/>
              </w:rPr>
            </w:pPr>
            <w:bookmarkStart w:id="14" w:name="RADDGLOG024"/>
            <w:bookmarkEnd w:id="14"/>
            <w:r w:rsidRPr="006D3A37">
              <w:rPr>
                <w:rFonts w:ascii="Verdana" w:hAnsi="Verdana" w:cs="Arial"/>
                <w:b/>
                <w:bCs/>
                <w:color w:val="FFFFFF"/>
                <w:sz w:val="20"/>
                <w:szCs w:val="20"/>
              </w:rPr>
              <w:t>RAD-DGLOG-024</w:t>
            </w:r>
            <w:r w:rsidRPr="006D3A37">
              <w:rPr>
                <w:rFonts w:ascii="Verdana" w:hAnsi="Verdana" w:cs="Arial"/>
                <w:bCs/>
                <w:color w:val="FFFFFF"/>
                <w:sz w:val="20"/>
                <w:szCs w:val="20"/>
              </w:rPr>
              <w:t xml:space="preserve"> </w:t>
            </w:r>
            <w:r w:rsidRPr="006D3A37">
              <w:rPr>
                <w:rFonts w:ascii="Verdana" w:hAnsi="Verdana" w:cs="Arial"/>
                <w:b/>
                <w:bCs/>
                <w:color w:val="FFFFFF"/>
                <w:sz w:val="20"/>
                <w:szCs w:val="20"/>
              </w:rPr>
              <w:t>– Abertura e Fechamento de Malotes</w:t>
            </w:r>
          </w:p>
          <w:p w14:paraId="38645DC7" w14:textId="77777777" w:rsidR="00824FA0" w:rsidRPr="006D3A37" w:rsidRDefault="00824FA0" w:rsidP="00ED4289">
            <w:pPr>
              <w:jc w:val="center"/>
              <w:rPr>
                <w:rFonts w:ascii="Verdana" w:hAnsi="Verdana" w:cs="Arial"/>
                <w:color w:val="FFFFFF"/>
                <w:sz w:val="14"/>
                <w:szCs w:val="14"/>
              </w:rPr>
            </w:pPr>
          </w:p>
          <w:p w14:paraId="7153E5A9" w14:textId="77777777" w:rsidR="00824FA0" w:rsidRPr="006D3A37" w:rsidRDefault="00CC3B80" w:rsidP="00ED4289">
            <w:pPr>
              <w:jc w:val="center"/>
              <w:rPr>
                <w:rFonts w:ascii="Verdana" w:hAnsi="Verdana" w:cs="Arial"/>
                <w:color w:val="FFFFFF"/>
                <w:sz w:val="16"/>
                <w:szCs w:val="16"/>
              </w:rPr>
            </w:pPr>
            <w:r w:rsidRPr="006D3A37">
              <w:rPr>
                <w:rFonts w:ascii="Verdana" w:hAnsi="Verdana" w:cs="Arial"/>
                <w:color w:val="FFFFFF"/>
                <w:sz w:val="16"/>
                <w:szCs w:val="16"/>
              </w:rPr>
              <w:t>V</w:t>
            </w:r>
            <w:r w:rsidR="00824FA0" w:rsidRPr="006D3A37">
              <w:rPr>
                <w:rFonts w:ascii="Verdana" w:hAnsi="Verdana"/>
                <w:color w:val="FFFFFF"/>
                <w:sz w:val="16"/>
                <w:szCs w:val="16"/>
              </w:rPr>
              <w:t xml:space="preserve">igência a partir de </w:t>
            </w:r>
            <w:r w:rsidR="00616DFD">
              <w:rPr>
                <w:rFonts w:ascii="Verdana" w:hAnsi="Verdana"/>
                <w:color w:val="FFFFFF"/>
                <w:sz w:val="16"/>
                <w:szCs w:val="16"/>
              </w:rPr>
              <w:t>16</w:t>
            </w:r>
            <w:r w:rsidRPr="006D3A37">
              <w:rPr>
                <w:rFonts w:ascii="Verdana" w:hAnsi="Verdana" w:cs="Arial"/>
                <w:color w:val="FFFFFF"/>
                <w:sz w:val="16"/>
                <w:szCs w:val="16"/>
              </w:rPr>
              <w:t>/0</w:t>
            </w:r>
            <w:r w:rsidR="00616DFD">
              <w:rPr>
                <w:rFonts w:ascii="Verdana" w:hAnsi="Verdana" w:cs="Arial"/>
                <w:color w:val="FFFFFF"/>
                <w:sz w:val="16"/>
                <w:szCs w:val="16"/>
              </w:rPr>
              <w:t>9</w:t>
            </w:r>
            <w:r w:rsidR="00565061" w:rsidRPr="006D3A37">
              <w:rPr>
                <w:rFonts w:ascii="Verdana" w:hAnsi="Verdana" w:cs="Arial"/>
                <w:color w:val="FFFFFF"/>
                <w:sz w:val="16"/>
                <w:szCs w:val="16"/>
              </w:rPr>
              <w:t>/201</w:t>
            </w:r>
            <w:r w:rsidR="00616DFD">
              <w:rPr>
                <w:rFonts w:ascii="Verdana" w:hAnsi="Verdana" w:cs="Arial"/>
                <w:color w:val="FFFFFF"/>
                <w:sz w:val="16"/>
                <w:szCs w:val="16"/>
              </w:rPr>
              <w:t>9</w:t>
            </w:r>
          </w:p>
          <w:p w14:paraId="135E58C4" w14:textId="77777777" w:rsidR="00824FA0" w:rsidRPr="006D3A37" w:rsidRDefault="00824FA0" w:rsidP="00ED4289">
            <w:pPr>
              <w:jc w:val="center"/>
              <w:rPr>
                <w:rFonts w:ascii="Verdana" w:hAnsi="Verdana" w:cs="Arial"/>
                <w:color w:val="FFFFFF"/>
                <w:sz w:val="10"/>
                <w:szCs w:val="10"/>
              </w:rPr>
            </w:pPr>
          </w:p>
        </w:tc>
      </w:tr>
      <w:tr w:rsidR="00FC3507" w:rsidRPr="00B36322" w14:paraId="5CB1CB96" w14:textId="77777777" w:rsidTr="3AA1D976">
        <w:trPr>
          <w:gridAfter w:val="1"/>
          <w:wAfter w:w="17" w:type="dxa"/>
        </w:trPr>
        <w:tc>
          <w:tcPr>
            <w:tcW w:w="10438" w:type="dxa"/>
            <w:shd w:val="clear" w:color="auto" w:fill="auto"/>
            <w:vAlign w:val="center"/>
          </w:tcPr>
          <w:p w14:paraId="62EBF9A1" w14:textId="77777777" w:rsidR="00824FA0" w:rsidRPr="007C5358" w:rsidRDefault="00824FA0" w:rsidP="00880997">
            <w:pPr>
              <w:ind w:left="360"/>
              <w:jc w:val="both"/>
              <w:rPr>
                <w:rFonts w:ascii="Calibri" w:hAnsi="Calibri" w:cs="ArialMT"/>
                <w:b/>
                <w:color w:val="002060"/>
                <w:sz w:val="16"/>
                <w:szCs w:val="16"/>
              </w:rPr>
            </w:pPr>
          </w:p>
          <w:p w14:paraId="54966AC6" w14:textId="77777777" w:rsidR="00824FA0" w:rsidRPr="00580225" w:rsidRDefault="00443B82" w:rsidP="00880997">
            <w:pPr>
              <w:ind w:left="360"/>
              <w:jc w:val="both"/>
              <w:rPr>
                <w:rFonts w:ascii="Calibri" w:hAnsi="Calibri" w:cs="ArialMT"/>
                <w:b/>
                <w:color w:val="002060"/>
                <w:sz w:val="22"/>
                <w:szCs w:val="22"/>
              </w:rPr>
            </w:pPr>
            <w:hyperlink r:id="rId82" w:history="1">
              <w:r w:rsidR="00824FA0" w:rsidRPr="00580225">
                <w:rPr>
                  <w:rStyle w:val="Hyperlink"/>
                  <w:rFonts w:ascii="Calibri" w:hAnsi="Calibri" w:cs="ArialMT"/>
                  <w:b/>
                  <w:color w:val="002060"/>
                  <w:sz w:val="22"/>
                  <w:szCs w:val="22"/>
                  <w:u w:val="none"/>
                </w:rPr>
                <w:t>Consolidação Normativa da Corregedoria Geral de Justiça</w:t>
              </w:r>
            </w:hyperlink>
            <w:r w:rsidR="006669F1" w:rsidRPr="00580225">
              <w:rPr>
                <w:rFonts w:ascii="Calibri" w:hAnsi="Calibri" w:cs="ArialMT"/>
                <w:b/>
                <w:color w:val="002060"/>
                <w:sz w:val="22"/>
                <w:szCs w:val="22"/>
              </w:rPr>
              <w:t>;</w:t>
            </w:r>
          </w:p>
          <w:p w14:paraId="0C6C2CD5" w14:textId="77777777" w:rsidR="00824FA0" w:rsidRPr="007C5358" w:rsidRDefault="00824FA0" w:rsidP="00880997">
            <w:pPr>
              <w:ind w:left="1135"/>
              <w:jc w:val="both"/>
              <w:rPr>
                <w:rFonts w:ascii="Calibri" w:hAnsi="Calibri" w:cs="Arial"/>
                <w:b/>
                <w:color w:val="002060"/>
                <w:sz w:val="16"/>
                <w:szCs w:val="16"/>
              </w:rPr>
            </w:pPr>
          </w:p>
        </w:tc>
      </w:tr>
      <w:tr w:rsidR="00FC3507" w:rsidRPr="00B36322" w14:paraId="460B4972" w14:textId="77777777" w:rsidTr="3AA1D976">
        <w:trPr>
          <w:gridAfter w:val="1"/>
          <w:wAfter w:w="17" w:type="dxa"/>
        </w:trPr>
        <w:tc>
          <w:tcPr>
            <w:tcW w:w="10438" w:type="dxa"/>
            <w:shd w:val="clear" w:color="auto" w:fill="auto"/>
            <w:vAlign w:val="center"/>
          </w:tcPr>
          <w:p w14:paraId="709E88E4" w14:textId="77777777" w:rsidR="00824FA0" w:rsidRPr="007C5358" w:rsidRDefault="00824FA0" w:rsidP="00880997">
            <w:pPr>
              <w:ind w:left="360"/>
              <w:jc w:val="both"/>
              <w:rPr>
                <w:rFonts w:ascii="Calibri" w:hAnsi="Calibri" w:cs="ArialMT"/>
                <w:b/>
                <w:color w:val="002060"/>
                <w:sz w:val="16"/>
                <w:szCs w:val="16"/>
              </w:rPr>
            </w:pPr>
          </w:p>
          <w:p w14:paraId="3801F87B" w14:textId="77777777" w:rsidR="00824FA0" w:rsidRPr="00580225" w:rsidRDefault="00443B82" w:rsidP="00880997">
            <w:pPr>
              <w:ind w:left="360"/>
              <w:jc w:val="both"/>
              <w:rPr>
                <w:rFonts w:ascii="Calibri" w:hAnsi="Calibri" w:cs="ArialMT"/>
                <w:color w:val="002060"/>
                <w:sz w:val="22"/>
                <w:szCs w:val="22"/>
              </w:rPr>
            </w:pPr>
            <w:hyperlink r:id="rId83" w:history="1">
              <w:r w:rsidR="00824FA0" w:rsidRPr="00580225">
                <w:rPr>
                  <w:rStyle w:val="Hyperlink"/>
                  <w:rFonts w:ascii="Calibri" w:hAnsi="Calibri" w:cs="ArialMT"/>
                  <w:b/>
                  <w:color w:val="002060"/>
                  <w:sz w:val="22"/>
                  <w:szCs w:val="22"/>
                  <w:u w:val="none"/>
                </w:rPr>
                <w:t>Lei 6.538, de 22/06/1978</w:t>
              </w:r>
            </w:hyperlink>
            <w:r w:rsidR="00824FA0" w:rsidRPr="00580225">
              <w:rPr>
                <w:rFonts w:ascii="Calibri" w:hAnsi="Calibri" w:cs="ArialMT"/>
                <w:b/>
                <w:color w:val="002060"/>
                <w:sz w:val="22"/>
                <w:szCs w:val="22"/>
              </w:rPr>
              <w:t xml:space="preserve"> – </w:t>
            </w:r>
            <w:r w:rsidR="00824FA0" w:rsidRPr="00580225">
              <w:rPr>
                <w:rFonts w:ascii="Calibri" w:hAnsi="Calibri" w:cs="ArialMT"/>
                <w:color w:val="002060"/>
                <w:sz w:val="22"/>
                <w:szCs w:val="22"/>
              </w:rPr>
              <w:t>Dispõe sobre os Serviços Postais</w:t>
            </w:r>
            <w:r w:rsidR="006669F1" w:rsidRPr="00580225">
              <w:rPr>
                <w:rFonts w:ascii="Calibri" w:hAnsi="Calibri" w:cs="ArialMT"/>
                <w:color w:val="002060"/>
                <w:sz w:val="22"/>
                <w:szCs w:val="22"/>
              </w:rPr>
              <w:t>;</w:t>
            </w:r>
          </w:p>
          <w:p w14:paraId="508C98E9" w14:textId="77777777" w:rsidR="00824FA0" w:rsidRPr="007C5358" w:rsidRDefault="00824FA0" w:rsidP="00880997">
            <w:pPr>
              <w:ind w:left="1135"/>
              <w:jc w:val="right"/>
              <w:rPr>
                <w:rFonts w:ascii="Calibri" w:hAnsi="Calibri" w:cs="Arial"/>
                <w:color w:val="002060"/>
                <w:sz w:val="16"/>
                <w:szCs w:val="16"/>
              </w:rPr>
            </w:pPr>
          </w:p>
        </w:tc>
      </w:tr>
      <w:tr w:rsidR="00FC3507" w:rsidRPr="00B36322" w14:paraId="30FFEAA3" w14:textId="77777777" w:rsidTr="3AA1D976">
        <w:trPr>
          <w:gridAfter w:val="1"/>
          <w:wAfter w:w="17" w:type="dxa"/>
        </w:trPr>
        <w:tc>
          <w:tcPr>
            <w:tcW w:w="10438" w:type="dxa"/>
            <w:shd w:val="clear" w:color="auto" w:fill="auto"/>
            <w:vAlign w:val="center"/>
          </w:tcPr>
          <w:p w14:paraId="779F8E76" w14:textId="77777777" w:rsidR="00824FA0" w:rsidRPr="007C5358" w:rsidRDefault="00824FA0" w:rsidP="00880997">
            <w:pPr>
              <w:ind w:left="360"/>
              <w:jc w:val="both"/>
              <w:rPr>
                <w:rFonts w:ascii="Calibri" w:hAnsi="Calibri" w:cs="Arial"/>
                <w:b/>
                <w:bCs/>
                <w:color w:val="002060"/>
                <w:sz w:val="16"/>
                <w:szCs w:val="16"/>
              </w:rPr>
            </w:pPr>
          </w:p>
          <w:p w14:paraId="124102B3" w14:textId="77777777" w:rsidR="00824FA0" w:rsidRPr="00580225" w:rsidRDefault="00443B82" w:rsidP="00880997">
            <w:pPr>
              <w:ind w:left="360"/>
              <w:jc w:val="both"/>
              <w:rPr>
                <w:rFonts w:ascii="Calibri" w:hAnsi="Calibri" w:cs="Arial"/>
                <w:b/>
                <w:bCs/>
                <w:color w:val="002060"/>
                <w:sz w:val="22"/>
                <w:szCs w:val="22"/>
              </w:rPr>
            </w:pPr>
            <w:hyperlink r:id="rId84" w:history="1">
              <w:r w:rsidR="00824FA0" w:rsidRPr="00580225">
                <w:rPr>
                  <w:rStyle w:val="Hyperlink"/>
                  <w:rFonts w:ascii="Calibri" w:hAnsi="Calibri" w:cs="Arial"/>
                  <w:b/>
                  <w:color w:val="002060"/>
                  <w:sz w:val="22"/>
                  <w:szCs w:val="22"/>
                  <w:u w:val="none"/>
                </w:rPr>
                <w:t>Ato Executivo TJ 4191, de 08/09/2009</w:t>
              </w:r>
            </w:hyperlink>
            <w:r w:rsidR="00824FA0" w:rsidRPr="00580225">
              <w:rPr>
                <w:rFonts w:ascii="Calibri" w:hAnsi="Calibri" w:cs="Arial"/>
                <w:color w:val="002060"/>
                <w:sz w:val="22"/>
                <w:szCs w:val="22"/>
              </w:rPr>
              <w:t xml:space="preserve"> - Resolve que as unidades de primeira e segunda instância do Poder Judiciário, assim como as unidades administrativas que dispõem do Sistema Informatizado de Encaminhamento e Recebimento de Expedientes via malote - SISCOMA, devem movimentar seus expedientes pelo referido sistema, vedado o encaminhamento de forma manual.</w:t>
            </w:r>
          </w:p>
          <w:p w14:paraId="7818863E" w14:textId="77777777" w:rsidR="00824FA0" w:rsidRPr="007C5358" w:rsidRDefault="00824FA0" w:rsidP="00880997">
            <w:pPr>
              <w:ind w:left="360"/>
              <w:jc w:val="right"/>
              <w:rPr>
                <w:rFonts w:ascii="Calibri" w:hAnsi="Calibri" w:cs="Arial"/>
                <w:b/>
                <w:bCs/>
                <w:color w:val="002060"/>
                <w:sz w:val="20"/>
                <w:szCs w:val="20"/>
              </w:rPr>
            </w:pPr>
          </w:p>
        </w:tc>
      </w:tr>
      <w:tr w:rsidR="00580225" w:rsidRPr="006D3A37" w14:paraId="0F14CB5F" w14:textId="77777777" w:rsidTr="3AA1D976">
        <w:trPr>
          <w:gridAfter w:val="1"/>
          <w:wAfter w:w="17" w:type="dxa"/>
        </w:trPr>
        <w:tc>
          <w:tcPr>
            <w:tcW w:w="10438" w:type="dxa"/>
            <w:shd w:val="clear" w:color="auto" w:fill="1F3864" w:themeFill="accent1" w:themeFillShade="80"/>
            <w:vAlign w:val="center"/>
          </w:tcPr>
          <w:p w14:paraId="44F69B9A" w14:textId="77777777" w:rsidR="00824FA0" w:rsidRPr="006D3A37" w:rsidRDefault="00824FA0" w:rsidP="00ED4289">
            <w:pPr>
              <w:jc w:val="center"/>
              <w:rPr>
                <w:rFonts w:ascii="Verdana" w:hAnsi="Verdana" w:cs="Arial"/>
                <w:b/>
                <w:bCs/>
                <w:color w:val="FFFFFF"/>
                <w:sz w:val="16"/>
                <w:szCs w:val="16"/>
              </w:rPr>
            </w:pPr>
          </w:p>
          <w:p w14:paraId="20926377" w14:textId="77777777" w:rsidR="00824FA0" w:rsidRPr="006D3A37" w:rsidRDefault="00824FA0" w:rsidP="00ED4289">
            <w:pPr>
              <w:jc w:val="center"/>
              <w:rPr>
                <w:rFonts w:ascii="Verdana" w:hAnsi="Verdana" w:cs="Arial"/>
                <w:bCs/>
                <w:color w:val="FFFFFF"/>
                <w:sz w:val="20"/>
                <w:szCs w:val="20"/>
              </w:rPr>
            </w:pPr>
            <w:bookmarkStart w:id="15" w:name="RADDGLOG026"/>
            <w:bookmarkEnd w:id="15"/>
            <w:r w:rsidRPr="006D3A37">
              <w:rPr>
                <w:rFonts w:ascii="Verdana" w:hAnsi="Verdana" w:cs="Arial"/>
                <w:b/>
                <w:bCs/>
                <w:color w:val="FFFFFF"/>
                <w:sz w:val="20"/>
                <w:szCs w:val="20"/>
              </w:rPr>
              <w:t xml:space="preserve">RAD-DGLOG-026 – </w:t>
            </w:r>
            <w:r w:rsidR="008C5E79" w:rsidRPr="006D3A37">
              <w:rPr>
                <w:rFonts w:ascii="Verdana" w:hAnsi="Verdana" w:cs="Arial"/>
                <w:b/>
                <w:bCs/>
                <w:color w:val="FFFFFF"/>
                <w:sz w:val="20"/>
                <w:szCs w:val="20"/>
              </w:rPr>
              <w:t xml:space="preserve">Apoiar a Execução Administrativa dos Contratos de </w:t>
            </w:r>
            <w:r w:rsidRPr="006D3A37">
              <w:rPr>
                <w:rFonts w:ascii="Verdana" w:hAnsi="Verdana" w:cs="Arial"/>
                <w:b/>
                <w:bCs/>
                <w:color w:val="FFFFFF"/>
                <w:sz w:val="20"/>
                <w:szCs w:val="20"/>
              </w:rPr>
              <w:t>Prestação de Serviços</w:t>
            </w:r>
          </w:p>
          <w:p w14:paraId="5F07D11E" w14:textId="77777777" w:rsidR="00824FA0" w:rsidRPr="006D3A37" w:rsidRDefault="00824FA0" w:rsidP="00ED4289">
            <w:pPr>
              <w:jc w:val="center"/>
              <w:rPr>
                <w:rFonts w:ascii="Verdana" w:hAnsi="Verdana" w:cs="Arial"/>
                <w:color w:val="FFFFFF"/>
                <w:sz w:val="14"/>
                <w:szCs w:val="14"/>
              </w:rPr>
            </w:pPr>
          </w:p>
          <w:p w14:paraId="47B7315D" w14:textId="77777777" w:rsidR="00782ED4" w:rsidRDefault="00782ED4" w:rsidP="3AA1D976">
            <w:pPr>
              <w:jc w:val="center"/>
              <w:rPr>
                <w:rFonts w:ascii="Verdana" w:hAnsi="Verdana"/>
                <w:color w:val="FFFFFF" w:themeColor="background1"/>
                <w:sz w:val="16"/>
                <w:szCs w:val="16"/>
              </w:rPr>
            </w:pPr>
          </w:p>
          <w:p w14:paraId="2C581A4A" w14:textId="30F525C8" w:rsidR="00824FA0" w:rsidRPr="006D3A37" w:rsidRDefault="00580225" w:rsidP="3AA1D976">
            <w:pPr>
              <w:jc w:val="center"/>
              <w:rPr>
                <w:rFonts w:ascii="Verdana" w:hAnsi="Verdana"/>
                <w:color w:val="FFFFFF"/>
                <w:sz w:val="16"/>
                <w:szCs w:val="16"/>
              </w:rPr>
            </w:pPr>
            <w:r w:rsidRPr="3AA1D976">
              <w:rPr>
                <w:rFonts w:ascii="Verdana" w:hAnsi="Verdana"/>
                <w:color w:val="FFFFFF" w:themeColor="background1"/>
                <w:sz w:val="16"/>
                <w:szCs w:val="16"/>
              </w:rPr>
              <w:t>Com v</w:t>
            </w:r>
            <w:r w:rsidR="00DE047B" w:rsidRPr="3AA1D976">
              <w:rPr>
                <w:rFonts w:ascii="Verdana" w:hAnsi="Verdana"/>
                <w:color w:val="FFFFFF" w:themeColor="background1"/>
                <w:sz w:val="16"/>
                <w:szCs w:val="16"/>
              </w:rPr>
              <w:t>ig</w:t>
            </w:r>
            <w:r w:rsidR="00824FA0" w:rsidRPr="3AA1D976">
              <w:rPr>
                <w:rFonts w:ascii="Verdana" w:hAnsi="Verdana"/>
                <w:color w:val="FFFFFF" w:themeColor="background1"/>
                <w:sz w:val="16"/>
                <w:szCs w:val="16"/>
              </w:rPr>
              <w:t xml:space="preserve">ência a partir de </w:t>
            </w:r>
            <w:r w:rsidR="00FF6C38" w:rsidRPr="3AA1D976">
              <w:rPr>
                <w:rFonts w:ascii="Verdana" w:hAnsi="Verdana"/>
                <w:color w:val="FFFFFF" w:themeColor="background1"/>
                <w:sz w:val="16"/>
                <w:szCs w:val="16"/>
              </w:rPr>
              <w:t>0</w:t>
            </w:r>
            <w:r w:rsidR="00231E35" w:rsidRPr="3AA1D976">
              <w:rPr>
                <w:rFonts w:ascii="Verdana" w:hAnsi="Verdana"/>
                <w:color w:val="FFFFFF" w:themeColor="background1"/>
                <w:sz w:val="16"/>
                <w:szCs w:val="16"/>
              </w:rPr>
              <w:t>5</w:t>
            </w:r>
            <w:r w:rsidR="008C5E79" w:rsidRPr="3AA1D976">
              <w:rPr>
                <w:rFonts w:ascii="Verdana" w:hAnsi="Verdana"/>
                <w:color w:val="FFFFFF" w:themeColor="background1"/>
                <w:sz w:val="16"/>
                <w:szCs w:val="16"/>
              </w:rPr>
              <w:t>/</w:t>
            </w:r>
            <w:r w:rsidR="27AF493E" w:rsidRPr="3AA1D976">
              <w:rPr>
                <w:rFonts w:ascii="Verdana" w:hAnsi="Verdana"/>
                <w:color w:val="FFFFFF" w:themeColor="background1"/>
                <w:sz w:val="16"/>
                <w:szCs w:val="16"/>
              </w:rPr>
              <w:t>08</w:t>
            </w:r>
            <w:r w:rsidR="001A0663" w:rsidRPr="3AA1D976">
              <w:rPr>
                <w:rFonts w:ascii="Verdana" w:hAnsi="Verdana"/>
                <w:color w:val="FFFFFF" w:themeColor="background1"/>
                <w:sz w:val="16"/>
                <w:szCs w:val="16"/>
              </w:rPr>
              <w:t>/20</w:t>
            </w:r>
            <w:r w:rsidR="412B1BC0" w:rsidRPr="3AA1D976">
              <w:rPr>
                <w:rFonts w:ascii="Verdana" w:hAnsi="Verdana"/>
                <w:color w:val="FFFFFF" w:themeColor="background1"/>
                <w:sz w:val="16"/>
                <w:szCs w:val="16"/>
              </w:rPr>
              <w:t>20</w:t>
            </w:r>
          </w:p>
          <w:p w14:paraId="41508A3C" w14:textId="77777777" w:rsidR="00824FA0" w:rsidRPr="007B5150" w:rsidRDefault="00824FA0" w:rsidP="00ED4289">
            <w:pPr>
              <w:jc w:val="center"/>
              <w:rPr>
                <w:rFonts w:ascii="Verdana" w:hAnsi="Verdana" w:cs="Arial"/>
                <w:color w:val="FFFFFF"/>
                <w:sz w:val="16"/>
                <w:szCs w:val="16"/>
              </w:rPr>
            </w:pPr>
          </w:p>
        </w:tc>
      </w:tr>
      <w:tr w:rsidR="00E31ECA" w:rsidRPr="00ED4289" w14:paraId="336415E0" w14:textId="77777777" w:rsidTr="3AA1D976">
        <w:trPr>
          <w:gridAfter w:val="1"/>
          <w:wAfter w:w="17" w:type="dxa"/>
          <w:trHeight w:val="1125"/>
        </w:trPr>
        <w:tc>
          <w:tcPr>
            <w:tcW w:w="10438" w:type="dxa"/>
            <w:shd w:val="clear" w:color="auto" w:fill="auto"/>
            <w:vAlign w:val="center"/>
          </w:tcPr>
          <w:p w14:paraId="43D6B1D6" w14:textId="77777777" w:rsidR="005F13EE" w:rsidRPr="005F13EE" w:rsidRDefault="005F13EE" w:rsidP="00E31ECA">
            <w:pPr>
              <w:autoSpaceDE w:val="0"/>
              <w:autoSpaceDN w:val="0"/>
              <w:adjustRightInd w:val="0"/>
              <w:ind w:left="408"/>
              <w:rPr>
                <w:rStyle w:val="Hyperlink"/>
                <w:b/>
                <w:color w:val="002060"/>
                <w:sz w:val="20"/>
                <w:szCs w:val="20"/>
                <w:u w:val="none"/>
              </w:rPr>
            </w:pPr>
          </w:p>
          <w:p w14:paraId="7FF6F105" w14:textId="77777777" w:rsidR="00E31ECA" w:rsidRPr="00772C7F" w:rsidRDefault="00443B82" w:rsidP="00F7776D">
            <w:pPr>
              <w:autoSpaceDE w:val="0"/>
              <w:autoSpaceDN w:val="0"/>
              <w:adjustRightInd w:val="0"/>
              <w:ind w:left="408"/>
              <w:rPr>
                <w:rFonts w:ascii="Calibri" w:hAnsi="Calibri" w:cs="Arial"/>
                <w:color w:val="002060"/>
                <w:sz w:val="20"/>
                <w:szCs w:val="20"/>
              </w:rPr>
            </w:pPr>
            <w:hyperlink r:id="rId85" w:history="1">
              <w:r w:rsidR="00E31ECA" w:rsidRPr="00E31ECA">
                <w:rPr>
                  <w:rStyle w:val="Hyperlink"/>
                  <w:rFonts w:ascii="Calibri" w:hAnsi="Calibri" w:cs="Arial"/>
                  <w:b/>
                  <w:color w:val="002060"/>
                  <w:sz w:val="22"/>
                  <w:szCs w:val="22"/>
                  <w:u w:val="none"/>
                </w:rPr>
                <w:t>Lei nº 287/79</w:t>
              </w:r>
            </w:hyperlink>
            <w:r w:rsidR="00E31ECA" w:rsidRPr="00E31ECA">
              <w:rPr>
                <w:rFonts w:ascii="Calibri" w:hAnsi="Calibri" w:cs="Arial"/>
                <w:color w:val="002060"/>
                <w:sz w:val="22"/>
                <w:szCs w:val="22"/>
              </w:rPr>
              <w:t xml:space="preserve"> – Aprova o Código de Administração Financeira e Contabilidade</w:t>
            </w:r>
            <w:r w:rsidR="00E31ECA">
              <w:rPr>
                <w:rFonts w:ascii="Calibri" w:hAnsi="Calibri" w:cs="Arial"/>
                <w:color w:val="002060"/>
                <w:sz w:val="22"/>
                <w:szCs w:val="22"/>
              </w:rPr>
              <w:t xml:space="preserve"> </w:t>
            </w:r>
            <w:r w:rsidR="00E31ECA" w:rsidRPr="00E31ECA">
              <w:rPr>
                <w:rFonts w:ascii="Calibri" w:hAnsi="Calibri" w:cs="Arial"/>
                <w:color w:val="002060"/>
                <w:sz w:val="22"/>
                <w:szCs w:val="22"/>
              </w:rPr>
              <w:t>Pública do Estado do Rio De Janeiro e dá Outras Providências;</w:t>
            </w:r>
          </w:p>
        </w:tc>
      </w:tr>
      <w:tr w:rsidR="00BA411F" w:rsidRPr="00ED4289" w14:paraId="4097B08F" w14:textId="77777777" w:rsidTr="3AA1D976">
        <w:trPr>
          <w:gridAfter w:val="1"/>
          <w:wAfter w:w="17" w:type="dxa"/>
        </w:trPr>
        <w:tc>
          <w:tcPr>
            <w:tcW w:w="10438" w:type="dxa"/>
            <w:shd w:val="clear" w:color="auto" w:fill="auto"/>
            <w:vAlign w:val="center"/>
          </w:tcPr>
          <w:p w14:paraId="17DBC151" w14:textId="77777777" w:rsidR="00BA411F" w:rsidRPr="00772C7F" w:rsidRDefault="00BA411F" w:rsidP="005135A3">
            <w:pPr>
              <w:ind w:left="360"/>
              <w:jc w:val="both"/>
              <w:rPr>
                <w:rFonts w:ascii="Calibri" w:hAnsi="Calibri" w:cs="Arial"/>
                <w:color w:val="002060"/>
                <w:sz w:val="20"/>
                <w:szCs w:val="20"/>
              </w:rPr>
            </w:pPr>
          </w:p>
          <w:p w14:paraId="03360D1B" w14:textId="77777777" w:rsidR="00BA411F" w:rsidRPr="00953E43" w:rsidRDefault="00443B82" w:rsidP="005135A3">
            <w:pPr>
              <w:ind w:left="360"/>
              <w:jc w:val="both"/>
              <w:rPr>
                <w:rFonts w:ascii="Calibri" w:hAnsi="Calibri" w:cs="Arial"/>
                <w:color w:val="002060"/>
                <w:sz w:val="22"/>
                <w:szCs w:val="22"/>
              </w:rPr>
            </w:pPr>
            <w:hyperlink r:id="rId86" w:history="1">
              <w:r w:rsidR="00BA411F" w:rsidRPr="00953E43">
                <w:rPr>
                  <w:rStyle w:val="Hyperlink"/>
                  <w:rFonts w:ascii="Calibri" w:hAnsi="Calibri" w:cs="Arial"/>
                  <w:b/>
                  <w:color w:val="002060"/>
                  <w:sz w:val="22"/>
                  <w:szCs w:val="22"/>
                  <w:u w:val="none"/>
                </w:rPr>
                <w:t>Constituição da República Federativa do Brasil de 1988</w:t>
              </w:r>
            </w:hyperlink>
            <w:r w:rsidR="00BA411F" w:rsidRPr="00953E43">
              <w:rPr>
                <w:rStyle w:val="Hyperlink"/>
                <w:rFonts w:ascii="Calibri" w:hAnsi="Calibri"/>
                <w:b/>
                <w:color w:val="002060"/>
                <w:sz w:val="22"/>
                <w:szCs w:val="22"/>
                <w:u w:val="none"/>
              </w:rPr>
              <w:t xml:space="preserve">; </w:t>
            </w:r>
          </w:p>
          <w:p w14:paraId="6F8BD81B" w14:textId="77777777" w:rsidR="00BA411F" w:rsidRPr="00772C7F" w:rsidRDefault="00BA411F" w:rsidP="005135A3">
            <w:pPr>
              <w:jc w:val="center"/>
              <w:rPr>
                <w:rFonts w:ascii="Calibri" w:hAnsi="Calibri" w:cs="Arial"/>
                <w:b/>
                <w:bCs/>
                <w:color w:val="002060"/>
                <w:sz w:val="20"/>
                <w:szCs w:val="20"/>
              </w:rPr>
            </w:pPr>
          </w:p>
        </w:tc>
      </w:tr>
      <w:tr w:rsidR="00824FA0" w:rsidRPr="00ED4289" w14:paraId="0E3F70C6" w14:textId="77777777" w:rsidTr="3AA1D976">
        <w:trPr>
          <w:gridAfter w:val="1"/>
          <w:wAfter w:w="17" w:type="dxa"/>
          <w:trHeight w:val="499"/>
        </w:trPr>
        <w:tc>
          <w:tcPr>
            <w:tcW w:w="10438" w:type="dxa"/>
            <w:shd w:val="clear" w:color="auto" w:fill="auto"/>
            <w:vAlign w:val="center"/>
          </w:tcPr>
          <w:p w14:paraId="2613E9C1" w14:textId="77777777" w:rsidR="00824FA0" w:rsidRPr="00772C7F" w:rsidRDefault="00824FA0" w:rsidP="005135A3">
            <w:pPr>
              <w:ind w:left="2520"/>
              <w:jc w:val="both"/>
              <w:rPr>
                <w:rFonts w:ascii="Calibri" w:hAnsi="Calibri" w:cs="Arial"/>
                <w:b/>
                <w:color w:val="002060"/>
                <w:sz w:val="20"/>
                <w:szCs w:val="20"/>
              </w:rPr>
            </w:pPr>
          </w:p>
          <w:p w14:paraId="2D37B2B1" w14:textId="77777777" w:rsidR="00824FA0" w:rsidRPr="00953E43" w:rsidRDefault="00443B82" w:rsidP="005135A3">
            <w:pPr>
              <w:ind w:left="360"/>
              <w:jc w:val="both"/>
              <w:rPr>
                <w:rFonts w:ascii="Calibri" w:hAnsi="Calibri" w:cs="Arial"/>
                <w:b/>
                <w:color w:val="002060"/>
                <w:sz w:val="22"/>
                <w:szCs w:val="22"/>
              </w:rPr>
            </w:pPr>
            <w:hyperlink r:id="rId87" w:history="1">
              <w:r w:rsidR="00824FA0" w:rsidRPr="00953E43">
                <w:rPr>
                  <w:rStyle w:val="Hyperlink"/>
                  <w:rFonts w:ascii="Calibri" w:hAnsi="Calibri" w:cs="Arial"/>
                  <w:b/>
                  <w:color w:val="002060"/>
                  <w:sz w:val="22"/>
                  <w:szCs w:val="22"/>
                  <w:u w:val="none"/>
                </w:rPr>
                <w:t>Lei Federal n° 8.666/93</w:t>
              </w:r>
            </w:hyperlink>
            <w:r w:rsidR="00824FA0" w:rsidRPr="00953E43">
              <w:rPr>
                <w:rFonts w:ascii="Calibri" w:hAnsi="Calibri" w:cs="Arial"/>
                <w:color w:val="002060"/>
                <w:sz w:val="22"/>
                <w:szCs w:val="22"/>
              </w:rPr>
              <w:t xml:space="preserve"> - Regulamenta o art. 37, i inciso XXI, da Constituição Federal, institui normas para licitações e contratos da Administração Pública e dá outras providências institui normas para licitações e contratos da Administração Pública e dá outras providências.</w:t>
            </w:r>
          </w:p>
          <w:p w14:paraId="1037B8A3" w14:textId="77777777" w:rsidR="00824FA0" w:rsidRPr="00772C7F" w:rsidRDefault="00824FA0" w:rsidP="005135A3">
            <w:pPr>
              <w:ind w:left="1135"/>
              <w:jc w:val="both"/>
              <w:rPr>
                <w:rFonts w:ascii="Calibri" w:hAnsi="Calibri" w:cs="Arial"/>
                <w:b/>
                <w:color w:val="002060"/>
                <w:sz w:val="20"/>
                <w:szCs w:val="20"/>
              </w:rPr>
            </w:pPr>
          </w:p>
        </w:tc>
      </w:tr>
      <w:tr w:rsidR="00824FA0" w:rsidRPr="00ED4289" w14:paraId="5A9B7BD6" w14:textId="77777777" w:rsidTr="3AA1D976">
        <w:trPr>
          <w:gridAfter w:val="1"/>
          <w:wAfter w:w="17" w:type="dxa"/>
          <w:trHeight w:val="619"/>
        </w:trPr>
        <w:tc>
          <w:tcPr>
            <w:tcW w:w="10438" w:type="dxa"/>
            <w:shd w:val="clear" w:color="auto" w:fill="auto"/>
            <w:vAlign w:val="center"/>
          </w:tcPr>
          <w:p w14:paraId="687C6DE0" w14:textId="77777777" w:rsidR="00BA411F" w:rsidRPr="00772C7F" w:rsidRDefault="00BA411F" w:rsidP="005135A3">
            <w:pPr>
              <w:ind w:left="360"/>
              <w:jc w:val="both"/>
              <w:rPr>
                <w:rFonts w:ascii="Calibri" w:hAnsi="Calibri" w:cs="Arial"/>
                <w:b/>
                <w:color w:val="002060"/>
                <w:sz w:val="20"/>
                <w:szCs w:val="20"/>
              </w:rPr>
            </w:pPr>
          </w:p>
          <w:p w14:paraId="649340C1" w14:textId="77777777" w:rsidR="00824FA0" w:rsidRPr="00953E43" w:rsidRDefault="00443B82" w:rsidP="005135A3">
            <w:pPr>
              <w:ind w:left="360"/>
              <w:jc w:val="both"/>
              <w:rPr>
                <w:rFonts w:ascii="Calibri" w:hAnsi="Calibri" w:cs="Arial"/>
                <w:b/>
                <w:color w:val="002060"/>
                <w:sz w:val="22"/>
                <w:szCs w:val="22"/>
              </w:rPr>
            </w:pPr>
            <w:hyperlink r:id="rId88" w:history="1">
              <w:r w:rsidR="00824FA0" w:rsidRPr="00953E43">
                <w:rPr>
                  <w:rStyle w:val="Hyperlink"/>
                  <w:rFonts w:ascii="Calibri" w:hAnsi="Calibri" w:cs="Arial"/>
                  <w:b/>
                  <w:color w:val="002060"/>
                  <w:sz w:val="22"/>
                  <w:szCs w:val="22"/>
                  <w:u w:val="none"/>
                </w:rPr>
                <w:t>Consolidação das Leis do Trabalho</w:t>
              </w:r>
            </w:hyperlink>
            <w:r w:rsidR="00BA411F" w:rsidRPr="00953E43">
              <w:rPr>
                <w:rFonts w:ascii="Calibri" w:hAnsi="Calibri" w:cs="Arial"/>
                <w:b/>
                <w:color w:val="002060"/>
                <w:sz w:val="22"/>
                <w:szCs w:val="22"/>
              </w:rPr>
              <w:t>;</w:t>
            </w:r>
          </w:p>
          <w:p w14:paraId="5B2F9378" w14:textId="77777777" w:rsidR="00BA411F" w:rsidRPr="00772C7F" w:rsidRDefault="00BA411F" w:rsidP="005135A3">
            <w:pPr>
              <w:ind w:left="1135"/>
              <w:jc w:val="both"/>
              <w:rPr>
                <w:rFonts w:ascii="Calibri" w:hAnsi="Calibri" w:cs="Arial"/>
                <w:b/>
                <w:color w:val="002060"/>
                <w:sz w:val="20"/>
                <w:szCs w:val="20"/>
              </w:rPr>
            </w:pPr>
          </w:p>
        </w:tc>
      </w:tr>
      <w:tr w:rsidR="00E31ECA" w:rsidRPr="00ED4289" w14:paraId="02236C70" w14:textId="77777777" w:rsidTr="3AA1D976">
        <w:trPr>
          <w:gridAfter w:val="1"/>
          <w:wAfter w:w="17" w:type="dxa"/>
          <w:trHeight w:val="1190"/>
        </w:trPr>
        <w:tc>
          <w:tcPr>
            <w:tcW w:w="10438" w:type="dxa"/>
            <w:shd w:val="clear" w:color="auto" w:fill="auto"/>
            <w:vAlign w:val="center"/>
          </w:tcPr>
          <w:p w14:paraId="3B59DB0F" w14:textId="77777777" w:rsidR="00E31ECA" w:rsidRPr="00772C7F" w:rsidRDefault="00443B82" w:rsidP="00E31ECA">
            <w:pPr>
              <w:ind w:left="360"/>
              <w:jc w:val="both"/>
              <w:rPr>
                <w:rFonts w:ascii="Calibri" w:hAnsi="Calibri" w:cs="Arial"/>
                <w:b/>
                <w:color w:val="002060"/>
                <w:sz w:val="20"/>
                <w:szCs w:val="20"/>
              </w:rPr>
            </w:pPr>
            <w:hyperlink r:id="rId89" w:history="1">
              <w:r w:rsidR="00E31ECA" w:rsidRPr="00E31ECA">
                <w:rPr>
                  <w:rStyle w:val="Hyperlink"/>
                  <w:rFonts w:ascii="Calibri" w:hAnsi="Calibri" w:cs="Arial"/>
                  <w:b/>
                  <w:color w:val="002060"/>
                  <w:sz w:val="22"/>
                  <w:szCs w:val="22"/>
                  <w:u w:val="none"/>
                </w:rPr>
                <w:t>Lei nº 13.467/17</w:t>
              </w:r>
            </w:hyperlink>
            <w:r w:rsidR="00E31ECA" w:rsidRPr="00E31ECA">
              <w:rPr>
                <w:rFonts w:ascii="Calibri" w:hAnsi="Calibri" w:cs="Arial"/>
                <w:color w:val="002060"/>
                <w:sz w:val="22"/>
                <w:szCs w:val="22"/>
              </w:rPr>
              <w:t xml:space="preserve"> – Altera a Consolidação das Leis do Trabalho (CLT), aprovada pelo Decreto-Lei no 5.452, de 1o de maio de 1943, e as Leis nos 6.019, de 3 de janeiro de 1974, 8.036, de 11 de maio de 1990, e 8.212, de 24 de julho de 1991, a fim de adequar a legislação às novas relações de trabalho;</w:t>
            </w:r>
          </w:p>
        </w:tc>
      </w:tr>
      <w:tr w:rsidR="00BA411F" w:rsidRPr="00ED4289" w14:paraId="117E55C2" w14:textId="77777777" w:rsidTr="3AA1D976">
        <w:trPr>
          <w:gridAfter w:val="1"/>
          <w:wAfter w:w="17" w:type="dxa"/>
          <w:trHeight w:val="619"/>
        </w:trPr>
        <w:tc>
          <w:tcPr>
            <w:tcW w:w="10438" w:type="dxa"/>
            <w:shd w:val="clear" w:color="auto" w:fill="auto"/>
            <w:vAlign w:val="center"/>
          </w:tcPr>
          <w:p w14:paraId="58E6DD4E" w14:textId="77777777" w:rsidR="00BA411F" w:rsidRPr="00772C7F" w:rsidRDefault="00BA411F" w:rsidP="005135A3">
            <w:pPr>
              <w:ind w:left="360"/>
              <w:jc w:val="both"/>
              <w:rPr>
                <w:rFonts w:ascii="Calibri" w:hAnsi="Calibri" w:cs="Arial"/>
                <w:b/>
                <w:color w:val="002060"/>
                <w:sz w:val="20"/>
                <w:szCs w:val="20"/>
              </w:rPr>
            </w:pPr>
          </w:p>
          <w:p w14:paraId="1EA9C7DE" w14:textId="77777777" w:rsidR="00BA411F" w:rsidRPr="00953E43" w:rsidRDefault="00BA411F" w:rsidP="005135A3">
            <w:pPr>
              <w:ind w:left="360"/>
              <w:jc w:val="both"/>
              <w:rPr>
                <w:rFonts w:ascii="Calibri" w:hAnsi="Calibri" w:cs="Arial"/>
                <w:b/>
                <w:color w:val="002060"/>
                <w:sz w:val="22"/>
                <w:szCs w:val="22"/>
              </w:rPr>
            </w:pPr>
            <w:r w:rsidRPr="00953E43">
              <w:rPr>
                <w:rFonts w:ascii="Calibri" w:hAnsi="Calibri" w:cs="Arial"/>
                <w:b/>
                <w:color w:val="002060"/>
                <w:sz w:val="22"/>
                <w:szCs w:val="22"/>
              </w:rPr>
              <w:t>Convenções coletivas, normas técnicas e legislações, de acordo com a natureza do objeto;</w:t>
            </w:r>
          </w:p>
          <w:p w14:paraId="7D3BEE8F" w14:textId="77777777" w:rsidR="00BA411F" w:rsidRPr="00772C7F" w:rsidRDefault="00BA411F" w:rsidP="005135A3">
            <w:pPr>
              <w:ind w:left="1495"/>
              <w:jc w:val="both"/>
              <w:rPr>
                <w:rFonts w:ascii="Calibri" w:hAnsi="Calibri" w:cs="Arial"/>
                <w:b/>
                <w:color w:val="002060"/>
                <w:sz w:val="20"/>
                <w:szCs w:val="20"/>
              </w:rPr>
            </w:pPr>
          </w:p>
        </w:tc>
      </w:tr>
      <w:tr w:rsidR="00BA411F" w:rsidRPr="00ED4289" w14:paraId="144990ED" w14:textId="77777777" w:rsidTr="3AA1D976">
        <w:trPr>
          <w:gridAfter w:val="1"/>
          <w:wAfter w:w="17" w:type="dxa"/>
          <w:trHeight w:val="619"/>
        </w:trPr>
        <w:tc>
          <w:tcPr>
            <w:tcW w:w="10438" w:type="dxa"/>
            <w:shd w:val="clear" w:color="auto" w:fill="auto"/>
            <w:vAlign w:val="center"/>
          </w:tcPr>
          <w:p w14:paraId="3B88899E" w14:textId="77777777" w:rsidR="00BA411F" w:rsidRPr="00772C7F" w:rsidRDefault="00BA411F" w:rsidP="005135A3">
            <w:pPr>
              <w:ind w:left="1080"/>
              <w:jc w:val="both"/>
              <w:rPr>
                <w:rFonts w:ascii="Calibri" w:hAnsi="Calibri" w:cs="Arial"/>
                <w:b/>
                <w:color w:val="002060"/>
                <w:sz w:val="20"/>
                <w:szCs w:val="20"/>
              </w:rPr>
            </w:pPr>
          </w:p>
          <w:p w14:paraId="68113C6A" w14:textId="77777777" w:rsidR="00BA411F" w:rsidRDefault="00BA411F" w:rsidP="00953E43">
            <w:pPr>
              <w:ind w:left="360"/>
              <w:jc w:val="both"/>
              <w:rPr>
                <w:rFonts w:ascii="Calibri" w:hAnsi="Calibri" w:cs="Arial"/>
                <w:color w:val="002060"/>
                <w:sz w:val="22"/>
                <w:szCs w:val="22"/>
              </w:rPr>
            </w:pPr>
            <w:r w:rsidRPr="00953E43">
              <w:rPr>
                <w:rFonts w:ascii="Calibri" w:hAnsi="Calibri" w:cs="Arial"/>
                <w:b/>
                <w:color w:val="002060"/>
                <w:sz w:val="22"/>
                <w:szCs w:val="22"/>
              </w:rPr>
              <w:t xml:space="preserve">Instrução Normativa MPOG nº 02/08 - </w:t>
            </w:r>
            <w:r w:rsidRPr="00953E43">
              <w:rPr>
                <w:rFonts w:ascii="Calibri" w:hAnsi="Calibri" w:cs="Arial"/>
                <w:color w:val="002060"/>
                <w:sz w:val="22"/>
                <w:szCs w:val="22"/>
              </w:rPr>
              <w:t>Dispõe sobre regras e diretrizes para a contratação de serviços, continuados ou não;</w:t>
            </w:r>
          </w:p>
          <w:p w14:paraId="69E2BB2B" w14:textId="77777777" w:rsidR="00A05D79" w:rsidRPr="00A05D79" w:rsidRDefault="00A05D79" w:rsidP="00953E43">
            <w:pPr>
              <w:ind w:left="360"/>
              <w:jc w:val="both"/>
              <w:rPr>
                <w:rFonts w:ascii="Calibri" w:hAnsi="Calibri" w:cs="Arial"/>
                <w:color w:val="002060"/>
                <w:sz w:val="20"/>
                <w:szCs w:val="20"/>
              </w:rPr>
            </w:pPr>
          </w:p>
        </w:tc>
      </w:tr>
      <w:tr w:rsidR="00BA411F" w:rsidRPr="00ED4289" w14:paraId="76F40B59" w14:textId="77777777" w:rsidTr="3AA1D976">
        <w:trPr>
          <w:gridAfter w:val="1"/>
          <w:wAfter w:w="17" w:type="dxa"/>
          <w:trHeight w:val="619"/>
        </w:trPr>
        <w:tc>
          <w:tcPr>
            <w:tcW w:w="10438" w:type="dxa"/>
            <w:shd w:val="clear" w:color="auto" w:fill="auto"/>
            <w:vAlign w:val="center"/>
          </w:tcPr>
          <w:p w14:paraId="57C0D796" w14:textId="77777777" w:rsidR="008D0F0C" w:rsidRPr="00772C7F" w:rsidRDefault="008D0F0C" w:rsidP="005135A3">
            <w:pPr>
              <w:ind w:left="360"/>
              <w:jc w:val="both"/>
              <w:rPr>
                <w:rFonts w:ascii="Calibri" w:hAnsi="Calibri" w:cs="Arial"/>
                <w:b/>
                <w:color w:val="002060"/>
                <w:sz w:val="20"/>
                <w:szCs w:val="20"/>
              </w:rPr>
            </w:pPr>
          </w:p>
          <w:p w14:paraId="6C0BD263" w14:textId="77777777" w:rsidR="00CD42D1" w:rsidRPr="00953E43" w:rsidRDefault="00443B82" w:rsidP="005135A3">
            <w:pPr>
              <w:ind w:left="360"/>
              <w:jc w:val="both"/>
              <w:rPr>
                <w:rFonts w:ascii="Calibri" w:hAnsi="Calibri" w:cs="Arial"/>
                <w:color w:val="002060"/>
                <w:sz w:val="22"/>
                <w:szCs w:val="22"/>
              </w:rPr>
            </w:pPr>
            <w:hyperlink r:id="rId90" w:history="1">
              <w:r w:rsidR="005135A3" w:rsidRPr="00953E43">
                <w:rPr>
                  <w:rFonts w:ascii="Calibri" w:hAnsi="Calibri" w:cs="Arial"/>
                  <w:b/>
                  <w:color w:val="002060"/>
                  <w:sz w:val="22"/>
                  <w:szCs w:val="22"/>
                </w:rPr>
                <w:t>Instrução Normativa MPOG nº 05/17</w:t>
              </w:r>
            </w:hyperlink>
            <w:r w:rsidR="005135A3" w:rsidRPr="00953E43">
              <w:rPr>
                <w:rFonts w:ascii="Calibri" w:hAnsi="Calibri" w:cs="Arial"/>
                <w:color w:val="002060"/>
                <w:sz w:val="22"/>
                <w:szCs w:val="22"/>
              </w:rPr>
              <w:t xml:space="preserve"> – Dispõe sobre as regras e diretrizes do procedimento de contratação de serviços sob o regime de execução indireta no âmbito da Administração Pública federal di</w:t>
            </w:r>
            <w:r w:rsidR="00CD42D1" w:rsidRPr="00953E43">
              <w:rPr>
                <w:rFonts w:ascii="Calibri" w:hAnsi="Calibri" w:cs="Arial"/>
                <w:color w:val="002060"/>
                <w:sz w:val="22"/>
                <w:szCs w:val="22"/>
              </w:rPr>
              <w:t>reta, autárquica e fundacional.</w:t>
            </w:r>
          </w:p>
          <w:p w14:paraId="0D142F6F" w14:textId="77777777" w:rsidR="008C5E79" w:rsidRPr="00772C7F" w:rsidRDefault="008C5E79" w:rsidP="00953E43">
            <w:pPr>
              <w:rPr>
                <w:rFonts w:ascii="Calibri" w:hAnsi="Calibri" w:cs="Arial"/>
                <w:color w:val="002060"/>
                <w:sz w:val="20"/>
                <w:szCs w:val="20"/>
              </w:rPr>
            </w:pPr>
          </w:p>
        </w:tc>
      </w:tr>
      <w:tr w:rsidR="00E31ECA" w:rsidRPr="00ED4289" w14:paraId="4D82AAFA" w14:textId="77777777" w:rsidTr="3AA1D976">
        <w:trPr>
          <w:gridAfter w:val="1"/>
          <w:wAfter w:w="17" w:type="dxa"/>
          <w:trHeight w:val="1137"/>
        </w:trPr>
        <w:tc>
          <w:tcPr>
            <w:tcW w:w="10438" w:type="dxa"/>
            <w:shd w:val="clear" w:color="auto" w:fill="auto"/>
            <w:vAlign w:val="center"/>
          </w:tcPr>
          <w:p w14:paraId="6B1BE9D8" w14:textId="77777777" w:rsidR="00E31ECA" w:rsidRPr="00E31ECA" w:rsidRDefault="00443B82" w:rsidP="00E31ECA">
            <w:pPr>
              <w:ind w:left="360"/>
              <w:jc w:val="both"/>
              <w:rPr>
                <w:rFonts w:ascii="Calibri" w:hAnsi="Calibri" w:cs="Arial"/>
                <w:color w:val="002060"/>
                <w:sz w:val="22"/>
                <w:szCs w:val="22"/>
              </w:rPr>
            </w:pPr>
            <w:hyperlink r:id="rId91" w:history="1">
              <w:r w:rsidR="00E31ECA" w:rsidRPr="00E31ECA">
                <w:rPr>
                  <w:rFonts w:ascii="Calibri" w:hAnsi="Calibri" w:cs="Arial"/>
                  <w:b/>
                  <w:color w:val="002060"/>
                  <w:sz w:val="22"/>
                  <w:szCs w:val="22"/>
                </w:rPr>
                <w:t>Ato Normativo TJ nº 03/2019</w:t>
              </w:r>
            </w:hyperlink>
            <w:r w:rsidR="00E31ECA" w:rsidRPr="00E31ECA">
              <w:rPr>
                <w:rFonts w:ascii="Calibri" w:hAnsi="Calibri" w:cs="Arial"/>
                <w:color w:val="002060"/>
                <w:sz w:val="22"/>
                <w:szCs w:val="22"/>
              </w:rPr>
              <w:t xml:space="preserve"> – Disciplina, no âmbito do Poder Judiciário do Estado do Rio de Janeiro, a licitação na modalidade pregão, nas formas presencial e eletrônica,</w:t>
            </w:r>
          </w:p>
          <w:p w14:paraId="735F92C3" w14:textId="77777777" w:rsidR="00E31ECA" w:rsidRPr="00E31ECA" w:rsidRDefault="00E31ECA" w:rsidP="00E31ECA">
            <w:pPr>
              <w:ind w:left="360"/>
              <w:jc w:val="both"/>
              <w:rPr>
                <w:rFonts w:ascii="Calibri" w:hAnsi="Calibri" w:cs="Arial"/>
                <w:color w:val="002060"/>
                <w:sz w:val="22"/>
                <w:szCs w:val="22"/>
              </w:rPr>
            </w:pPr>
            <w:r w:rsidRPr="00E31ECA">
              <w:rPr>
                <w:rFonts w:ascii="Calibri" w:hAnsi="Calibri" w:cs="Arial"/>
                <w:color w:val="002060"/>
                <w:sz w:val="22"/>
                <w:szCs w:val="22"/>
              </w:rPr>
              <w:t>e dá outras providências.</w:t>
            </w:r>
          </w:p>
        </w:tc>
      </w:tr>
      <w:tr w:rsidR="00E31ECA" w:rsidRPr="00ED4289" w14:paraId="6277C94F" w14:textId="77777777" w:rsidTr="3AA1D976">
        <w:trPr>
          <w:gridAfter w:val="1"/>
          <w:wAfter w:w="17" w:type="dxa"/>
          <w:trHeight w:val="1443"/>
        </w:trPr>
        <w:tc>
          <w:tcPr>
            <w:tcW w:w="10438" w:type="dxa"/>
            <w:shd w:val="clear" w:color="auto" w:fill="auto"/>
            <w:vAlign w:val="center"/>
          </w:tcPr>
          <w:p w14:paraId="5415B80A" w14:textId="77777777" w:rsidR="00E31ECA" w:rsidRPr="00E31ECA" w:rsidRDefault="00443B82" w:rsidP="00E31ECA">
            <w:pPr>
              <w:ind w:left="360"/>
              <w:jc w:val="both"/>
              <w:rPr>
                <w:rFonts w:ascii="Calibri" w:hAnsi="Calibri" w:cs="Arial"/>
                <w:color w:val="002060"/>
                <w:sz w:val="22"/>
                <w:szCs w:val="22"/>
              </w:rPr>
            </w:pPr>
            <w:hyperlink r:id="rId92" w:history="1">
              <w:r w:rsidR="00E31ECA" w:rsidRPr="00060FB8">
                <w:rPr>
                  <w:rFonts w:ascii="Calibri" w:hAnsi="Calibri" w:cs="Arial"/>
                  <w:b/>
                  <w:color w:val="002060"/>
                  <w:sz w:val="22"/>
                  <w:szCs w:val="22"/>
                </w:rPr>
                <w:t>Resolução CNJ 169 de 31/01/2013</w:t>
              </w:r>
            </w:hyperlink>
            <w:r w:rsidR="00E31ECA">
              <w:rPr>
                <w:rFonts w:ascii="Calibri" w:hAnsi="Calibri" w:cs="Arial"/>
                <w:color w:val="002060"/>
                <w:sz w:val="22"/>
                <w:szCs w:val="22"/>
              </w:rPr>
              <w:t xml:space="preserve"> </w:t>
            </w:r>
            <w:r w:rsidR="00E31ECA" w:rsidRPr="00E31ECA">
              <w:rPr>
                <w:rFonts w:ascii="Calibri" w:hAnsi="Calibri" w:cs="Arial"/>
                <w:color w:val="002060"/>
                <w:sz w:val="22"/>
                <w:szCs w:val="22"/>
              </w:rPr>
              <w:t>- Dispõe sobre a retenção de provisões de encargos trabalhistas, previdenciários e outros a serem pagos às empresas contratadas para prestar serviços, com mão de obra residente nas dependências de unidades jurisdicionadas ao Conselho Nacional de Justiça (CNJ).</w:t>
            </w:r>
          </w:p>
        </w:tc>
      </w:tr>
      <w:tr w:rsidR="00953E43" w:rsidRPr="006D3A37" w14:paraId="74D17870" w14:textId="77777777" w:rsidTr="3AA1D976">
        <w:trPr>
          <w:gridAfter w:val="1"/>
          <w:wAfter w:w="17" w:type="dxa"/>
          <w:trHeight w:val="275"/>
        </w:trPr>
        <w:tc>
          <w:tcPr>
            <w:tcW w:w="10438" w:type="dxa"/>
            <w:shd w:val="clear" w:color="auto" w:fill="1F3864" w:themeFill="accent1" w:themeFillShade="80"/>
            <w:vAlign w:val="center"/>
          </w:tcPr>
          <w:p w14:paraId="4475AD14" w14:textId="77777777" w:rsidR="00824FA0" w:rsidRPr="006D3A37" w:rsidRDefault="00824FA0" w:rsidP="00ED4289">
            <w:pPr>
              <w:jc w:val="center"/>
              <w:rPr>
                <w:rFonts w:ascii="Verdana" w:hAnsi="Verdana" w:cs="Arial"/>
                <w:b/>
                <w:bCs/>
                <w:color w:val="FFFFFF"/>
                <w:sz w:val="16"/>
                <w:szCs w:val="16"/>
              </w:rPr>
            </w:pPr>
          </w:p>
          <w:p w14:paraId="5ED77D5A" w14:textId="77777777" w:rsidR="00824FA0" w:rsidRPr="006D3A37" w:rsidRDefault="00824FA0" w:rsidP="00F0448E">
            <w:pPr>
              <w:jc w:val="center"/>
              <w:rPr>
                <w:rFonts w:ascii="Verdana" w:hAnsi="Verdana" w:cs="Arial"/>
                <w:b/>
                <w:bCs/>
                <w:color w:val="FFFFFF"/>
                <w:sz w:val="20"/>
                <w:szCs w:val="20"/>
              </w:rPr>
            </w:pPr>
            <w:bookmarkStart w:id="16" w:name="RADDGLOG027"/>
            <w:bookmarkEnd w:id="16"/>
            <w:r w:rsidRPr="006D3A37">
              <w:rPr>
                <w:rFonts w:ascii="Verdana" w:hAnsi="Verdana" w:cs="Arial"/>
                <w:b/>
                <w:bCs/>
                <w:color w:val="FFFFFF"/>
                <w:sz w:val="20"/>
                <w:szCs w:val="20"/>
              </w:rPr>
              <w:t>RAD-DGLOG-027</w:t>
            </w:r>
            <w:r w:rsidRPr="006D3A37">
              <w:rPr>
                <w:rFonts w:ascii="Verdana" w:hAnsi="Verdana" w:cs="Arial"/>
                <w:bCs/>
                <w:color w:val="FFFFFF"/>
                <w:sz w:val="20"/>
                <w:szCs w:val="20"/>
              </w:rPr>
              <w:t xml:space="preserve"> </w:t>
            </w:r>
            <w:r w:rsidRPr="006D3A37">
              <w:rPr>
                <w:rFonts w:ascii="Verdana" w:hAnsi="Verdana" w:cs="Arial"/>
                <w:b/>
                <w:bCs/>
                <w:color w:val="FFFFFF"/>
                <w:sz w:val="20"/>
                <w:szCs w:val="20"/>
              </w:rPr>
              <w:t xml:space="preserve">– </w:t>
            </w:r>
            <w:r w:rsidR="00841C96" w:rsidRPr="006D3A37">
              <w:rPr>
                <w:rFonts w:ascii="Verdana" w:hAnsi="Verdana" w:cs="Arial"/>
                <w:b/>
                <w:bCs/>
                <w:color w:val="FFFFFF"/>
                <w:sz w:val="20"/>
                <w:szCs w:val="20"/>
              </w:rPr>
              <w:t>Revisar Documentos de Referência para Licitação Relativos à Contratação de Serviços</w:t>
            </w:r>
          </w:p>
          <w:p w14:paraId="120C4E94" w14:textId="77777777" w:rsidR="00824FA0" w:rsidRPr="006D3A37" w:rsidRDefault="00824FA0" w:rsidP="00ED4289">
            <w:pPr>
              <w:jc w:val="center"/>
              <w:rPr>
                <w:rFonts w:ascii="Verdana" w:hAnsi="Verdana" w:cs="Arial"/>
                <w:color w:val="FFFFFF"/>
                <w:sz w:val="16"/>
                <w:szCs w:val="16"/>
              </w:rPr>
            </w:pPr>
          </w:p>
          <w:p w14:paraId="7B4119F9" w14:textId="77777777" w:rsidR="00824FA0" w:rsidRPr="006D3A37" w:rsidRDefault="00953E43" w:rsidP="00ED4289">
            <w:pPr>
              <w:jc w:val="center"/>
              <w:rPr>
                <w:rFonts w:ascii="Verdana" w:hAnsi="Verdana" w:cs="Arial"/>
                <w:color w:val="FFFFFF"/>
                <w:sz w:val="16"/>
                <w:szCs w:val="16"/>
              </w:rPr>
            </w:pPr>
            <w:r w:rsidRPr="006D3A37">
              <w:rPr>
                <w:rFonts w:ascii="Verdana" w:hAnsi="Verdana"/>
                <w:color w:val="FFFFFF"/>
                <w:sz w:val="16"/>
                <w:szCs w:val="16"/>
              </w:rPr>
              <w:t>C</w:t>
            </w:r>
            <w:r w:rsidR="00824FA0" w:rsidRPr="006D3A37">
              <w:rPr>
                <w:rFonts w:ascii="Verdana" w:hAnsi="Verdana"/>
                <w:color w:val="FFFFFF"/>
                <w:sz w:val="16"/>
                <w:szCs w:val="16"/>
              </w:rPr>
              <w:t xml:space="preserve">om vigência a partir de </w:t>
            </w:r>
            <w:r w:rsidR="000A2AEF">
              <w:rPr>
                <w:rFonts w:ascii="Verdana" w:hAnsi="Verdana"/>
                <w:color w:val="FFFFFF"/>
                <w:sz w:val="16"/>
                <w:szCs w:val="16"/>
              </w:rPr>
              <w:t>25</w:t>
            </w:r>
            <w:r w:rsidR="00B26890" w:rsidRPr="006D3A37">
              <w:rPr>
                <w:rFonts w:ascii="Verdana" w:hAnsi="Verdana"/>
                <w:color w:val="FFFFFF"/>
                <w:sz w:val="16"/>
                <w:szCs w:val="16"/>
              </w:rPr>
              <w:t>/</w:t>
            </w:r>
            <w:r w:rsidR="0043280C">
              <w:rPr>
                <w:rFonts w:ascii="Verdana" w:hAnsi="Verdana"/>
                <w:color w:val="FFFFFF"/>
                <w:sz w:val="16"/>
                <w:szCs w:val="16"/>
              </w:rPr>
              <w:t>1</w:t>
            </w:r>
            <w:r w:rsidR="000A2AEF">
              <w:rPr>
                <w:rFonts w:ascii="Verdana" w:hAnsi="Verdana"/>
                <w:color w:val="FFFFFF"/>
                <w:sz w:val="16"/>
                <w:szCs w:val="16"/>
              </w:rPr>
              <w:t>1</w:t>
            </w:r>
            <w:r w:rsidR="00F0448E" w:rsidRPr="006D3A37">
              <w:rPr>
                <w:rFonts w:ascii="Verdana" w:hAnsi="Verdana"/>
                <w:color w:val="FFFFFF"/>
                <w:sz w:val="16"/>
                <w:szCs w:val="16"/>
              </w:rPr>
              <w:t>/201</w:t>
            </w:r>
            <w:r w:rsidR="0043280C">
              <w:rPr>
                <w:rFonts w:ascii="Verdana" w:hAnsi="Verdana"/>
                <w:color w:val="FFFFFF"/>
                <w:sz w:val="16"/>
                <w:szCs w:val="16"/>
              </w:rPr>
              <w:t>9</w:t>
            </w:r>
          </w:p>
          <w:p w14:paraId="42AFC42D" w14:textId="77777777" w:rsidR="00824FA0" w:rsidRPr="006D3A37" w:rsidRDefault="00824FA0" w:rsidP="00ED4289">
            <w:pPr>
              <w:jc w:val="center"/>
              <w:rPr>
                <w:rFonts w:ascii="Verdana" w:hAnsi="Verdana" w:cs="Arial"/>
                <w:color w:val="FFFFFF"/>
                <w:sz w:val="10"/>
                <w:szCs w:val="10"/>
              </w:rPr>
            </w:pPr>
          </w:p>
        </w:tc>
      </w:tr>
      <w:tr w:rsidR="00FC3507" w:rsidRPr="00B36322" w14:paraId="28BFAC58" w14:textId="77777777" w:rsidTr="3AA1D976">
        <w:trPr>
          <w:gridAfter w:val="1"/>
          <w:wAfter w:w="17" w:type="dxa"/>
          <w:trHeight w:val="475"/>
        </w:trPr>
        <w:tc>
          <w:tcPr>
            <w:tcW w:w="10438" w:type="dxa"/>
            <w:shd w:val="clear" w:color="auto" w:fill="auto"/>
            <w:vAlign w:val="center"/>
          </w:tcPr>
          <w:p w14:paraId="271CA723" w14:textId="77777777" w:rsidR="00824FA0" w:rsidRPr="00772C7F" w:rsidRDefault="00824FA0" w:rsidP="00880997">
            <w:pPr>
              <w:ind w:left="360"/>
              <w:jc w:val="both"/>
              <w:rPr>
                <w:rFonts w:ascii="Calibri" w:hAnsi="Calibri" w:cs="Arial"/>
                <w:b/>
                <w:color w:val="002060"/>
                <w:sz w:val="16"/>
                <w:szCs w:val="16"/>
              </w:rPr>
            </w:pPr>
          </w:p>
          <w:p w14:paraId="233DB947" w14:textId="77777777" w:rsidR="00824FA0" w:rsidRPr="00AB7369" w:rsidRDefault="00443B82" w:rsidP="00880997">
            <w:pPr>
              <w:ind w:left="360"/>
              <w:jc w:val="both"/>
              <w:rPr>
                <w:rFonts w:ascii="Calibri" w:hAnsi="Calibri" w:cs="Arial"/>
                <w:b/>
                <w:color w:val="002060"/>
                <w:sz w:val="22"/>
                <w:szCs w:val="22"/>
              </w:rPr>
            </w:pPr>
            <w:hyperlink r:id="rId93" w:history="1">
              <w:r w:rsidR="00824FA0" w:rsidRPr="00AB7369">
                <w:rPr>
                  <w:rStyle w:val="Hyperlink"/>
                  <w:rFonts w:ascii="Calibri" w:hAnsi="Calibri" w:cs="Arial"/>
                  <w:b/>
                  <w:color w:val="002060"/>
                  <w:sz w:val="22"/>
                  <w:szCs w:val="22"/>
                  <w:u w:val="none"/>
                </w:rPr>
                <w:t>Lei Federal n° 8.666/93</w:t>
              </w:r>
            </w:hyperlink>
            <w:r w:rsidR="00824FA0" w:rsidRPr="00AB7369">
              <w:rPr>
                <w:rStyle w:val="Hyperlink"/>
                <w:rFonts w:ascii="Calibri" w:hAnsi="Calibri"/>
                <w:color w:val="002060"/>
                <w:sz w:val="22"/>
                <w:szCs w:val="22"/>
                <w:u w:val="none"/>
              </w:rPr>
              <w:t xml:space="preserve"> - Regulamenta o art. 37, inciso XXI, da Constituição Federal, institui normas para licitações e contratos da Administração Pública e dá outras providências institui normas para licitações e contratos da Administração Pública e dá outras providências.</w:t>
            </w:r>
          </w:p>
          <w:p w14:paraId="75FBE423" w14:textId="77777777" w:rsidR="00824FA0" w:rsidRPr="00772C7F" w:rsidRDefault="00824FA0" w:rsidP="00880997">
            <w:pPr>
              <w:ind w:left="1135"/>
              <w:jc w:val="both"/>
              <w:rPr>
                <w:rFonts w:ascii="Calibri" w:hAnsi="Calibri" w:cs="Arial"/>
                <w:b/>
                <w:color w:val="002060"/>
                <w:sz w:val="16"/>
                <w:szCs w:val="16"/>
              </w:rPr>
            </w:pPr>
          </w:p>
        </w:tc>
      </w:tr>
      <w:tr w:rsidR="00FC3507" w:rsidRPr="00B36322" w14:paraId="6B8A29A3" w14:textId="77777777" w:rsidTr="3AA1D976">
        <w:trPr>
          <w:gridAfter w:val="1"/>
          <w:wAfter w:w="17" w:type="dxa"/>
          <w:trHeight w:val="558"/>
        </w:trPr>
        <w:tc>
          <w:tcPr>
            <w:tcW w:w="10438" w:type="dxa"/>
            <w:shd w:val="clear" w:color="auto" w:fill="auto"/>
            <w:vAlign w:val="center"/>
          </w:tcPr>
          <w:p w14:paraId="2D3F0BEC" w14:textId="77777777" w:rsidR="00824FA0" w:rsidRPr="00772C7F" w:rsidRDefault="00824FA0" w:rsidP="00880997">
            <w:pPr>
              <w:ind w:left="360"/>
              <w:jc w:val="both"/>
              <w:rPr>
                <w:rFonts w:ascii="Calibri" w:hAnsi="Calibri" w:cs="Arial"/>
                <w:b/>
                <w:color w:val="002060"/>
                <w:sz w:val="16"/>
                <w:szCs w:val="16"/>
              </w:rPr>
            </w:pPr>
          </w:p>
          <w:p w14:paraId="138DB7CA" w14:textId="77777777" w:rsidR="00824FA0" w:rsidRPr="00AB7369" w:rsidRDefault="00443B82" w:rsidP="00880997">
            <w:pPr>
              <w:ind w:left="360"/>
              <w:jc w:val="both"/>
              <w:rPr>
                <w:rFonts w:ascii="Calibri" w:hAnsi="Calibri" w:cs="Arial"/>
                <w:b/>
                <w:color w:val="002060"/>
                <w:sz w:val="22"/>
                <w:szCs w:val="22"/>
              </w:rPr>
            </w:pPr>
            <w:hyperlink r:id="rId94" w:history="1">
              <w:r w:rsidR="00824FA0" w:rsidRPr="00AB7369">
                <w:rPr>
                  <w:rStyle w:val="Hyperlink"/>
                  <w:rFonts w:ascii="Calibri" w:hAnsi="Calibri" w:cs="Arial"/>
                  <w:b/>
                  <w:color w:val="002060"/>
                  <w:sz w:val="22"/>
                  <w:szCs w:val="22"/>
                  <w:u w:val="none"/>
                </w:rPr>
                <w:t>Consolidação de Leis do Trabalho</w:t>
              </w:r>
            </w:hyperlink>
            <w:r w:rsidR="00824FA0" w:rsidRPr="00AB7369">
              <w:rPr>
                <w:rFonts w:ascii="Calibri" w:hAnsi="Calibri" w:cs="Arial"/>
                <w:b/>
                <w:color w:val="002060"/>
                <w:sz w:val="22"/>
                <w:szCs w:val="22"/>
              </w:rPr>
              <w:t xml:space="preserve"> </w:t>
            </w:r>
          </w:p>
          <w:p w14:paraId="75CF4315" w14:textId="77777777" w:rsidR="00824FA0" w:rsidRPr="00772C7F" w:rsidRDefault="00824FA0" w:rsidP="00880997">
            <w:pPr>
              <w:ind w:left="1135"/>
              <w:jc w:val="both"/>
              <w:rPr>
                <w:rFonts w:ascii="Calibri" w:hAnsi="Calibri" w:cs="Arial"/>
                <w:b/>
                <w:color w:val="002060"/>
                <w:sz w:val="16"/>
                <w:szCs w:val="16"/>
              </w:rPr>
            </w:pPr>
          </w:p>
        </w:tc>
      </w:tr>
      <w:tr w:rsidR="00FC3507" w:rsidRPr="00B36322" w14:paraId="6ADB5B38" w14:textId="77777777" w:rsidTr="3AA1D976">
        <w:trPr>
          <w:gridAfter w:val="1"/>
          <w:wAfter w:w="17" w:type="dxa"/>
          <w:trHeight w:val="733"/>
        </w:trPr>
        <w:tc>
          <w:tcPr>
            <w:tcW w:w="10438" w:type="dxa"/>
            <w:shd w:val="clear" w:color="auto" w:fill="auto"/>
            <w:vAlign w:val="center"/>
          </w:tcPr>
          <w:p w14:paraId="3CB648E9" w14:textId="77777777" w:rsidR="00824FA0" w:rsidRPr="00772C7F" w:rsidRDefault="00824FA0" w:rsidP="00880997">
            <w:pPr>
              <w:ind w:left="360"/>
              <w:jc w:val="both"/>
              <w:rPr>
                <w:rFonts w:ascii="Calibri" w:hAnsi="Calibri" w:cs="ArialMT"/>
                <w:b/>
                <w:color w:val="002060"/>
                <w:sz w:val="16"/>
                <w:szCs w:val="16"/>
              </w:rPr>
            </w:pPr>
          </w:p>
          <w:p w14:paraId="0306E5C5" w14:textId="77777777" w:rsidR="00824FA0" w:rsidRPr="00AB7369" w:rsidRDefault="00443B82" w:rsidP="00880997">
            <w:pPr>
              <w:ind w:left="360"/>
              <w:jc w:val="both"/>
              <w:rPr>
                <w:rFonts w:ascii="Calibri" w:hAnsi="Calibri" w:cs="ArialMT"/>
                <w:b/>
                <w:color w:val="002060"/>
                <w:sz w:val="22"/>
                <w:szCs w:val="22"/>
              </w:rPr>
            </w:pPr>
            <w:hyperlink r:id="rId95" w:history="1">
              <w:r w:rsidR="00824FA0" w:rsidRPr="00AB7369">
                <w:rPr>
                  <w:rStyle w:val="Hyperlink"/>
                  <w:rFonts w:ascii="Calibri" w:hAnsi="Calibri" w:cs="ArialMT"/>
                  <w:b/>
                  <w:color w:val="002060"/>
                  <w:sz w:val="22"/>
                  <w:szCs w:val="22"/>
                  <w:u w:val="none"/>
                </w:rPr>
                <w:t xml:space="preserve">Convenção coletiva, normas técnicas e legislações, de acordo com a natureza do objeto. </w:t>
              </w:r>
            </w:hyperlink>
          </w:p>
          <w:p w14:paraId="0C178E9E" w14:textId="77777777" w:rsidR="00824FA0" w:rsidRPr="00772C7F" w:rsidRDefault="00824FA0" w:rsidP="00880997">
            <w:pPr>
              <w:ind w:left="1135"/>
              <w:jc w:val="both"/>
              <w:rPr>
                <w:rFonts w:ascii="Calibri" w:hAnsi="Calibri" w:cs="Arial"/>
                <w:b/>
                <w:color w:val="002060"/>
                <w:sz w:val="16"/>
                <w:szCs w:val="16"/>
              </w:rPr>
            </w:pPr>
          </w:p>
        </w:tc>
      </w:tr>
      <w:tr w:rsidR="00FC3507" w:rsidRPr="00B36322" w14:paraId="0ED94ECA" w14:textId="77777777" w:rsidTr="3AA1D976">
        <w:trPr>
          <w:gridAfter w:val="1"/>
          <w:wAfter w:w="17" w:type="dxa"/>
        </w:trPr>
        <w:tc>
          <w:tcPr>
            <w:tcW w:w="10438" w:type="dxa"/>
            <w:shd w:val="clear" w:color="auto" w:fill="auto"/>
            <w:vAlign w:val="center"/>
          </w:tcPr>
          <w:p w14:paraId="3C0395D3" w14:textId="77777777" w:rsidR="00824FA0" w:rsidRPr="00772C7F" w:rsidRDefault="00824FA0" w:rsidP="00880997">
            <w:pPr>
              <w:ind w:left="360"/>
              <w:jc w:val="both"/>
              <w:rPr>
                <w:rFonts w:ascii="Calibri" w:hAnsi="Calibri" w:cs="Arial"/>
                <w:b/>
                <w:color w:val="002060"/>
                <w:sz w:val="16"/>
                <w:szCs w:val="16"/>
              </w:rPr>
            </w:pPr>
          </w:p>
          <w:p w14:paraId="5A326DAB" w14:textId="77777777" w:rsidR="00824FA0" w:rsidRPr="00AB7369" w:rsidRDefault="00443B82" w:rsidP="00880997">
            <w:pPr>
              <w:ind w:left="360"/>
              <w:jc w:val="both"/>
              <w:rPr>
                <w:rFonts w:ascii="Calibri" w:hAnsi="Calibri" w:cs="Arial"/>
                <w:b/>
                <w:color w:val="002060"/>
                <w:sz w:val="22"/>
                <w:szCs w:val="22"/>
              </w:rPr>
            </w:pPr>
            <w:hyperlink r:id="rId96" w:history="1">
              <w:r w:rsidR="00824FA0" w:rsidRPr="00AB7369">
                <w:rPr>
                  <w:rStyle w:val="Hyperlink"/>
                  <w:rFonts w:ascii="Calibri" w:hAnsi="Calibri" w:cs="Arial"/>
                  <w:b/>
                  <w:color w:val="002060"/>
                  <w:sz w:val="22"/>
                  <w:szCs w:val="22"/>
                  <w:u w:val="none"/>
                </w:rPr>
                <w:t xml:space="preserve">Lei Federal nº 10.520, de 17/07/2002 - </w:t>
              </w:r>
            </w:hyperlink>
            <w:r w:rsidR="00824FA0" w:rsidRPr="00AB7369">
              <w:rPr>
                <w:rStyle w:val="Hyperlink"/>
                <w:rFonts w:ascii="Calibri" w:hAnsi="Calibri"/>
                <w:color w:val="002060"/>
                <w:sz w:val="22"/>
                <w:szCs w:val="22"/>
                <w:u w:val="none"/>
              </w:rPr>
              <w:t xml:space="preserve"> Institui, no âmbito da União, Estados, Distrito Federal e Municípios, nos termos do art. 37, inciso XXI, da Constituição Federal, modalidade de licitação denominada pregão, para aquisição de bens e serviços comuns, e dá outras providências.</w:t>
            </w:r>
          </w:p>
          <w:p w14:paraId="3254BC2F" w14:textId="77777777" w:rsidR="00824FA0" w:rsidRPr="00772C7F" w:rsidRDefault="00824FA0" w:rsidP="00880997">
            <w:pPr>
              <w:ind w:left="1135"/>
              <w:jc w:val="both"/>
              <w:rPr>
                <w:rFonts w:ascii="Calibri" w:hAnsi="Calibri" w:cs="ArialMT"/>
                <w:b/>
                <w:color w:val="002060"/>
                <w:sz w:val="16"/>
                <w:szCs w:val="16"/>
              </w:rPr>
            </w:pPr>
          </w:p>
        </w:tc>
      </w:tr>
      <w:tr w:rsidR="0043280C" w:rsidRPr="00B36322" w14:paraId="1A4DC746" w14:textId="77777777" w:rsidTr="3AA1D976">
        <w:trPr>
          <w:gridAfter w:val="1"/>
          <w:wAfter w:w="17" w:type="dxa"/>
        </w:trPr>
        <w:tc>
          <w:tcPr>
            <w:tcW w:w="10438" w:type="dxa"/>
            <w:shd w:val="clear" w:color="auto" w:fill="auto"/>
            <w:vAlign w:val="center"/>
          </w:tcPr>
          <w:p w14:paraId="651E9592" w14:textId="77777777" w:rsidR="0043280C" w:rsidRPr="0043280C" w:rsidRDefault="0043280C" w:rsidP="0043280C">
            <w:pPr>
              <w:ind w:left="360"/>
              <w:jc w:val="both"/>
              <w:rPr>
                <w:rFonts w:ascii="Calibri" w:hAnsi="Calibri"/>
                <w:color w:val="002060"/>
                <w:sz w:val="16"/>
                <w:szCs w:val="16"/>
              </w:rPr>
            </w:pPr>
          </w:p>
          <w:p w14:paraId="5FB8E49A" w14:textId="77777777" w:rsidR="0043280C" w:rsidRPr="00901B9E" w:rsidRDefault="00443B82" w:rsidP="00901B9E">
            <w:pPr>
              <w:ind w:left="373"/>
              <w:jc w:val="both"/>
              <w:rPr>
                <w:rStyle w:val="Hyperlink"/>
                <w:rFonts w:ascii="Calibri" w:hAnsi="Calibri"/>
                <w:color w:val="002060"/>
                <w:sz w:val="22"/>
                <w:szCs w:val="22"/>
                <w:u w:val="none"/>
              </w:rPr>
            </w:pPr>
            <w:hyperlink r:id="rId97" w:history="1">
              <w:r w:rsidR="0043280C" w:rsidRPr="00901B9E">
                <w:rPr>
                  <w:rStyle w:val="Hyperlink"/>
                  <w:rFonts w:ascii="Calibri" w:hAnsi="Calibri"/>
                  <w:b/>
                  <w:color w:val="002060"/>
                  <w:sz w:val="22"/>
                  <w:szCs w:val="22"/>
                  <w:u w:val="none"/>
                </w:rPr>
                <w:t>Decreto 10.024/2019</w:t>
              </w:r>
            </w:hyperlink>
            <w:r w:rsidR="0043280C" w:rsidRPr="00901B9E">
              <w:rPr>
                <w:rStyle w:val="Hyperlink"/>
                <w:rFonts w:ascii="Calibri" w:hAnsi="Calibri"/>
                <w:color w:val="002060"/>
                <w:sz w:val="22"/>
                <w:szCs w:val="22"/>
                <w:u w:val="none"/>
              </w:rPr>
              <w:t xml:space="preserve"> - Regulamenta a licitação, na modalidade pregão, na forma eletrônica, para a aquisição de bens e a contratação de serviços comuns, incluídos os serviços comuns de engenharia, e dispõe sobre o uso da dispensa eletrônica, no âmbito da administração pública federal; </w:t>
            </w:r>
          </w:p>
          <w:p w14:paraId="269E314A" w14:textId="77777777" w:rsidR="0043280C" w:rsidRPr="00772C7F" w:rsidRDefault="0043280C" w:rsidP="00880997">
            <w:pPr>
              <w:ind w:left="360"/>
              <w:jc w:val="both"/>
              <w:rPr>
                <w:rStyle w:val="Hyperlink"/>
                <w:rFonts w:ascii="Calibri" w:hAnsi="Calibri"/>
                <w:color w:val="002060"/>
                <w:sz w:val="16"/>
                <w:szCs w:val="16"/>
                <w:u w:val="none"/>
              </w:rPr>
            </w:pPr>
          </w:p>
        </w:tc>
      </w:tr>
      <w:tr w:rsidR="0043280C" w:rsidRPr="00B36322" w14:paraId="63E42AEF" w14:textId="77777777" w:rsidTr="3AA1D976">
        <w:trPr>
          <w:gridAfter w:val="1"/>
          <w:wAfter w:w="17" w:type="dxa"/>
          <w:trHeight w:val="419"/>
        </w:trPr>
        <w:tc>
          <w:tcPr>
            <w:tcW w:w="10438" w:type="dxa"/>
            <w:shd w:val="clear" w:color="auto" w:fill="auto"/>
            <w:vAlign w:val="center"/>
          </w:tcPr>
          <w:p w14:paraId="47341341" w14:textId="77777777" w:rsidR="0043280C" w:rsidRPr="00772C7F" w:rsidRDefault="0043280C" w:rsidP="008B7A93">
            <w:pPr>
              <w:ind w:left="360"/>
              <w:jc w:val="both"/>
              <w:rPr>
                <w:rStyle w:val="Hyperlink"/>
                <w:rFonts w:ascii="Calibri" w:hAnsi="Calibri" w:cs="Arial"/>
                <w:b/>
                <w:color w:val="002060"/>
                <w:sz w:val="16"/>
                <w:szCs w:val="16"/>
                <w:u w:val="none"/>
              </w:rPr>
            </w:pPr>
          </w:p>
          <w:p w14:paraId="62390D40" w14:textId="77777777" w:rsidR="0043280C" w:rsidRPr="00AB7369" w:rsidRDefault="00443B82" w:rsidP="008B7A93">
            <w:pPr>
              <w:ind w:left="360"/>
              <w:jc w:val="both"/>
              <w:rPr>
                <w:rStyle w:val="Hyperlink"/>
                <w:rFonts w:ascii="Calibri" w:hAnsi="Calibri" w:cs="Arial"/>
                <w:b/>
                <w:color w:val="002060"/>
                <w:sz w:val="22"/>
                <w:szCs w:val="22"/>
                <w:u w:val="none"/>
              </w:rPr>
            </w:pPr>
            <w:hyperlink r:id="rId98" w:history="1">
              <w:r w:rsidR="0043280C" w:rsidRPr="00AB7369">
                <w:rPr>
                  <w:rStyle w:val="Hyperlink"/>
                  <w:rFonts w:ascii="Calibri" w:hAnsi="Calibri"/>
                  <w:b/>
                  <w:color w:val="002060"/>
                  <w:sz w:val="22"/>
                  <w:szCs w:val="22"/>
                  <w:u w:val="none"/>
                </w:rPr>
                <w:t>Resolução do CNJ nº. 169/2013</w:t>
              </w:r>
            </w:hyperlink>
            <w:r w:rsidR="0043280C" w:rsidRPr="00AB7369">
              <w:rPr>
                <w:rStyle w:val="Hyperlink"/>
                <w:rFonts w:ascii="Calibri" w:hAnsi="Calibri"/>
                <w:color w:val="002060"/>
                <w:sz w:val="22"/>
                <w:szCs w:val="22"/>
                <w:u w:val="none"/>
              </w:rPr>
              <w:t xml:space="preserve"> - Dispõe sobre a retenção de provisões de encargos trabalhistas, previdenciários e outros a serem pagos às empresas contratadas para prestar serviços, com mão de obra residente nas dependências de unidades jurisdicionadas ao Conselho Nacional de Justiça.</w:t>
            </w:r>
          </w:p>
          <w:p w14:paraId="42EF2083" w14:textId="77777777" w:rsidR="0043280C" w:rsidRPr="00772C7F" w:rsidRDefault="0043280C" w:rsidP="008B7A93">
            <w:pPr>
              <w:ind w:left="1135"/>
              <w:jc w:val="right"/>
              <w:rPr>
                <w:rFonts w:ascii="Calibri" w:hAnsi="Calibri" w:cs="Arial"/>
                <w:b/>
                <w:color w:val="002060"/>
                <w:sz w:val="16"/>
                <w:szCs w:val="16"/>
              </w:rPr>
            </w:pPr>
          </w:p>
        </w:tc>
      </w:tr>
      <w:tr w:rsidR="00FC3507" w:rsidRPr="00B36322" w14:paraId="41ACC6CF" w14:textId="77777777" w:rsidTr="3AA1D976">
        <w:trPr>
          <w:gridAfter w:val="1"/>
          <w:wAfter w:w="17" w:type="dxa"/>
        </w:trPr>
        <w:tc>
          <w:tcPr>
            <w:tcW w:w="10438" w:type="dxa"/>
            <w:shd w:val="clear" w:color="auto" w:fill="auto"/>
            <w:vAlign w:val="center"/>
          </w:tcPr>
          <w:p w14:paraId="7B40C951" w14:textId="77777777" w:rsidR="002C01BC" w:rsidRPr="00772C7F" w:rsidRDefault="002C01BC" w:rsidP="00880997">
            <w:pPr>
              <w:ind w:left="360"/>
              <w:jc w:val="both"/>
              <w:rPr>
                <w:rStyle w:val="Hyperlink"/>
                <w:rFonts w:ascii="Calibri" w:hAnsi="Calibri"/>
                <w:color w:val="002060"/>
                <w:sz w:val="16"/>
                <w:szCs w:val="16"/>
                <w:u w:val="none"/>
              </w:rPr>
            </w:pPr>
          </w:p>
          <w:p w14:paraId="1A513E83" w14:textId="77777777" w:rsidR="002C01BC" w:rsidRPr="00AB7369" w:rsidRDefault="00443B82" w:rsidP="00880997">
            <w:pPr>
              <w:ind w:left="360"/>
              <w:jc w:val="both"/>
              <w:rPr>
                <w:rStyle w:val="Hyperlink"/>
                <w:rFonts w:ascii="Calibri" w:hAnsi="Calibri"/>
                <w:color w:val="002060"/>
                <w:sz w:val="22"/>
                <w:szCs w:val="22"/>
                <w:u w:val="none"/>
              </w:rPr>
            </w:pPr>
            <w:hyperlink r:id="rId99" w:history="1">
              <w:r w:rsidR="002C01BC" w:rsidRPr="00AB7369">
                <w:rPr>
                  <w:rStyle w:val="Hyperlink"/>
                  <w:rFonts w:ascii="Calibri" w:hAnsi="Calibri" w:cs="Arial"/>
                  <w:b/>
                  <w:color w:val="002060"/>
                  <w:sz w:val="22"/>
                  <w:szCs w:val="22"/>
                  <w:u w:val="none"/>
                </w:rPr>
                <w:t>Instrução Normativa nº 01/2010</w:t>
              </w:r>
            </w:hyperlink>
            <w:r w:rsidR="002C01BC" w:rsidRPr="00AB7369">
              <w:rPr>
                <w:rStyle w:val="Hyperlink"/>
                <w:rFonts w:ascii="Calibri" w:hAnsi="Calibri" w:cs="Arial"/>
                <w:b/>
                <w:color w:val="002060"/>
                <w:sz w:val="22"/>
                <w:szCs w:val="22"/>
                <w:u w:val="none"/>
              </w:rPr>
              <w:t xml:space="preserve"> da SLTI MPOG 01</w:t>
            </w:r>
            <w:r w:rsidR="002C01BC" w:rsidRPr="00AB7369">
              <w:rPr>
                <w:rStyle w:val="Hyperlink"/>
                <w:rFonts w:ascii="Calibri" w:hAnsi="Calibri"/>
                <w:color w:val="002060"/>
                <w:sz w:val="22"/>
                <w:szCs w:val="22"/>
                <w:u w:val="none"/>
              </w:rPr>
              <w:t xml:space="preserve"> – Dispõe sobre os critérios de sustentabilidade ambiental na aquisição de bens, contratação de serviços ou obras pela Administração Pública Federal direta, autárquica e fundacional e dá outras providências;</w:t>
            </w:r>
          </w:p>
          <w:p w14:paraId="4B4D7232" w14:textId="77777777" w:rsidR="002C01BC" w:rsidRPr="00772C7F" w:rsidRDefault="002C01BC" w:rsidP="00880997">
            <w:pPr>
              <w:jc w:val="both"/>
              <w:rPr>
                <w:rStyle w:val="Hyperlink"/>
                <w:rFonts w:ascii="Calibri" w:hAnsi="Calibri"/>
                <w:color w:val="002060"/>
                <w:sz w:val="16"/>
                <w:szCs w:val="16"/>
                <w:u w:val="none"/>
              </w:rPr>
            </w:pPr>
          </w:p>
        </w:tc>
      </w:tr>
      <w:tr w:rsidR="00FC3507" w:rsidRPr="00B36322" w14:paraId="0101C023" w14:textId="77777777" w:rsidTr="3AA1D976">
        <w:trPr>
          <w:gridAfter w:val="1"/>
          <w:wAfter w:w="17" w:type="dxa"/>
          <w:trHeight w:val="419"/>
        </w:trPr>
        <w:tc>
          <w:tcPr>
            <w:tcW w:w="10438" w:type="dxa"/>
            <w:shd w:val="clear" w:color="auto" w:fill="auto"/>
            <w:vAlign w:val="center"/>
          </w:tcPr>
          <w:p w14:paraId="2093CA67" w14:textId="77777777" w:rsidR="002C01BC" w:rsidRPr="00772C7F" w:rsidRDefault="002C01BC" w:rsidP="00880997">
            <w:pPr>
              <w:ind w:left="360"/>
              <w:jc w:val="both"/>
              <w:rPr>
                <w:rStyle w:val="Hyperlink"/>
                <w:rFonts w:ascii="Calibri" w:hAnsi="Calibri"/>
                <w:color w:val="002060"/>
                <w:sz w:val="16"/>
                <w:szCs w:val="16"/>
                <w:u w:val="none"/>
              </w:rPr>
            </w:pPr>
          </w:p>
          <w:p w14:paraId="0C43D459" w14:textId="77777777" w:rsidR="002C01BC" w:rsidRPr="00AB7369" w:rsidRDefault="00443B82" w:rsidP="00880997">
            <w:pPr>
              <w:ind w:left="360"/>
              <w:jc w:val="both"/>
              <w:rPr>
                <w:rStyle w:val="Hyperlink"/>
                <w:rFonts w:ascii="Calibri" w:hAnsi="Calibri"/>
                <w:color w:val="002060"/>
                <w:sz w:val="22"/>
                <w:szCs w:val="22"/>
                <w:u w:val="none"/>
              </w:rPr>
            </w:pPr>
            <w:hyperlink r:id="rId100" w:history="1">
              <w:r w:rsidR="002C01BC" w:rsidRPr="00AB7369">
                <w:rPr>
                  <w:rStyle w:val="Hyperlink"/>
                  <w:rFonts w:ascii="Calibri" w:hAnsi="Calibri" w:cs="Arial"/>
                  <w:b/>
                  <w:color w:val="002060"/>
                  <w:sz w:val="22"/>
                  <w:szCs w:val="22"/>
                  <w:u w:val="none"/>
                </w:rPr>
                <w:t>Instrução Normativa nº 04/2014</w:t>
              </w:r>
            </w:hyperlink>
            <w:r w:rsidR="002C01BC" w:rsidRPr="00AB7369">
              <w:rPr>
                <w:rStyle w:val="Hyperlink"/>
                <w:rFonts w:ascii="Calibri" w:hAnsi="Calibri" w:cs="Arial"/>
                <w:b/>
                <w:color w:val="002060"/>
                <w:sz w:val="22"/>
                <w:szCs w:val="22"/>
                <w:u w:val="none"/>
              </w:rPr>
              <w:t xml:space="preserve"> da SLTI MPOG</w:t>
            </w:r>
            <w:r w:rsidR="002C01BC" w:rsidRPr="00AB7369">
              <w:rPr>
                <w:rStyle w:val="Hyperlink"/>
                <w:rFonts w:ascii="Calibri" w:hAnsi="Calibri"/>
                <w:color w:val="002060"/>
                <w:sz w:val="22"/>
                <w:szCs w:val="22"/>
                <w:u w:val="none"/>
              </w:rPr>
              <w:t xml:space="preserve"> – Dispõe sobre o processo de contratação de Soluções de Tecnologia da Informação pelos órgãos integrantes do Sistema de Administração de Recursos de Tecnologia da Informação e Informática (SISP) do Poder Executivo Federal;</w:t>
            </w:r>
          </w:p>
          <w:p w14:paraId="2503B197" w14:textId="77777777" w:rsidR="002C01BC" w:rsidRPr="00772C7F" w:rsidRDefault="002C01BC" w:rsidP="00880997">
            <w:pPr>
              <w:ind w:left="1135"/>
              <w:jc w:val="both"/>
              <w:rPr>
                <w:rStyle w:val="Hyperlink"/>
                <w:rFonts w:ascii="Calibri" w:hAnsi="Calibri"/>
                <w:color w:val="002060"/>
                <w:sz w:val="16"/>
                <w:szCs w:val="16"/>
                <w:u w:val="none"/>
              </w:rPr>
            </w:pPr>
          </w:p>
        </w:tc>
      </w:tr>
      <w:tr w:rsidR="00FC3507" w:rsidRPr="00B36322" w14:paraId="723929C8" w14:textId="77777777" w:rsidTr="3AA1D976">
        <w:trPr>
          <w:gridAfter w:val="1"/>
          <w:wAfter w:w="17" w:type="dxa"/>
          <w:trHeight w:val="749"/>
        </w:trPr>
        <w:tc>
          <w:tcPr>
            <w:tcW w:w="10438" w:type="dxa"/>
            <w:shd w:val="clear" w:color="auto" w:fill="auto"/>
            <w:vAlign w:val="center"/>
          </w:tcPr>
          <w:p w14:paraId="38288749" w14:textId="77777777" w:rsidR="002C01BC" w:rsidRPr="00772C7F" w:rsidRDefault="002C01BC" w:rsidP="00880997">
            <w:pPr>
              <w:ind w:left="360"/>
              <w:jc w:val="both"/>
              <w:rPr>
                <w:rStyle w:val="Hyperlink"/>
                <w:rFonts w:ascii="Calibri" w:hAnsi="Calibri"/>
                <w:color w:val="002060"/>
                <w:sz w:val="16"/>
                <w:szCs w:val="16"/>
                <w:u w:val="none"/>
              </w:rPr>
            </w:pPr>
          </w:p>
          <w:p w14:paraId="70152F7E" w14:textId="77777777" w:rsidR="002C01BC" w:rsidRPr="00AB7369" w:rsidRDefault="00443B82" w:rsidP="00880997">
            <w:pPr>
              <w:ind w:left="360"/>
              <w:jc w:val="both"/>
              <w:rPr>
                <w:rStyle w:val="Hyperlink"/>
                <w:rFonts w:ascii="Calibri" w:hAnsi="Calibri"/>
                <w:color w:val="002060"/>
                <w:sz w:val="22"/>
                <w:szCs w:val="22"/>
                <w:u w:val="none"/>
              </w:rPr>
            </w:pPr>
            <w:hyperlink r:id="rId101" w:history="1">
              <w:r w:rsidR="002C01BC" w:rsidRPr="00AB7369">
                <w:rPr>
                  <w:rStyle w:val="Hyperlink"/>
                  <w:rFonts w:ascii="Calibri" w:hAnsi="Calibri" w:cs="Arial"/>
                  <w:b/>
                  <w:color w:val="002060"/>
                  <w:sz w:val="22"/>
                  <w:szCs w:val="22"/>
                  <w:u w:val="none"/>
                </w:rPr>
                <w:t>Instrução Normativa nº 05/2014 da SLTI MPOG</w:t>
              </w:r>
            </w:hyperlink>
            <w:r w:rsidR="002C01BC" w:rsidRPr="00AB7369">
              <w:rPr>
                <w:rStyle w:val="Hyperlink"/>
                <w:rFonts w:ascii="Calibri" w:hAnsi="Calibri"/>
                <w:color w:val="002060"/>
                <w:sz w:val="22"/>
                <w:szCs w:val="22"/>
                <w:u w:val="none"/>
              </w:rPr>
              <w:t xml:space="preserve"> – Dispõe sobre os procedimentos administrativos básicos para a realização de pesquisa de preços para a aquisição de bens e contratação de serviços em geral.</w:t>
            </w:r>
          </w:p>
          <w:p w14:paraId="20BD9A1A" w14:textId="77777777" w:rsidR="002C01BC" w:rsidRPr="00772C7F" w:rsidRDefault="002C01BC" w:rsidP="00880997">
            <w:pPr>
              <w:ind w:left="360"/>
              <w:jc w:val="right"/>
              <w:rPr>
                <w:rStyle w:val="Hyperlink"/>
                <w:rFonts w:ascii="Calibri" w:hAnsi="Calibri"/>
                <w:color w:val="002060"/>
                <w:sz w:val="20"/>
                <w:szCs w:val="20"/>
                <w:u w:val="none"/>
              </w:rPr>
            </w:pPr>
          </w:p>
        </w:tc>
      </w:tr>
      <w:tr w:rsidR="0043280C" w:rsidRPr="0043280C" w14:paraId="36680464" w14:textId="77777777" w:rsidTr="3AA1D976">
        <w:trPr>
          <w:gridAfter w:val="1"/>
          <w:wAfter w:w="17" w:type="dxa"/>
        </w:trPr>
        <w:tc>
          <w:tcPr>
            <w:tcW w:w="10438" w:type="dxa"/>
            <w:shd w:val="clear" w:color="auto" w:fill="auto"/>
            <w:vAlign w:val="center"/>
          </w:tcPr>
          <w:p w14:paraId="0C136CF1" w14:textId="77777777" w:rsidR="0043280C" w:rsidRPr="0043280C" w:rsidRDefault="0043280C" w:rsidP="008B7A93">
            <w:pPr>
              <w:ind w:left="360"/>
              <w:jc w:val="both"/>
              <w:rPr>
                <w:rStyle w:val="Hyperlink"/>
                <w:rFonts w:ascii="Calibri" w:hAnsi="Calibri"/>
                <w:color w:val="002060"/>
                <w:sz w:val="16"/>
                <w:szCs w:val="16"/>
                <w:u w:val="none"/>
              </w:rPr>
            </w:pPr>
          </w:p>
          <w:p w14:paraId="3D76AF2E" w14:textId="77777777" w:rsidR="0043280C" w:rsidRPr="0043280C" w:rsidRDefault="00443B82" w:rsidP="008B7A93">
            <w:pPr>
              <w:ind w:left="387"/>
              <w:jc w:val="both"/>
              <w:rPr>
                <w:rStyle w:val="Hyperlink"/>
                <w:rFonts w:ascii="Calibri" w:hAnsi="Calibri" w:cs="Arial"/>
                <w:b/>
                <w:color w:val="002060"/>
                <w:sz w:val="22"/>
                <w:szCs w:val="22"/>
                <w:u w:val="none"/>
              </w:rPr>
            </w:pPr>
            <w:hyperlink r:id="rId102" w:history="1">
              <w:r w:rsidR="0043280C" w:rsidRPr="0043280C">
                <w:rPr>
                  <w:rStyle w:val="Hyperlink"/>
                  <w:rFonts w:ascii="Calibri" w:hAnsi="Calibri" w:cs="Arial"/>
                  <w:b/>
                  <w:color w:val="002060"/>
                  <w:sz w:val="22"/>
                  <w:szCs w:val="22"/>
                  <w:u w:val="none"/>
                </w:rPr>
                <w:t>Instrução Normativa nº 05/2017</w:t>
              </w:r>
            </w:hyperlink>
            <w:r w:rsidR="0043280C" w:rsidRPr="0043280C">
              <w:rPr>
                <w:rStyle w:val="Hyperlink"/>
                <w:rFonts w:ascii="Calibri" w:hAnsi="Calibri" w:cs="Arial"/>
                <w:b/>
                <w:color w:val="002060"/>
                <w:sz w:val="22"/>
                <w:szCs w:val="22"/>
                <w:u w:val="none"/>
              </w:rPr>
              <w:t xml:space="preserve"> </w:t>
            </w:r>
            <w:r w:rsidR="0043280C" w:rsidRPr="0043280C">
              <w:rPr>
                <w:rStyle w:val="Hyperlink"/>
                <w:rFonts w:ascii="Calibri" w:hAnsi="Calibri" w:cs="Arial"/>
                <w:color w:val="002060"/>
                <w:sz w:val="22"/>
                <w:szCs w:val="22"/>
                <w:u w:val="none"/>
              </w:rPr>
              <w:t>da Secretaria de Gestão/Ministério de Planejamento, Desenvolvimento e Gestão - SG/MPDG - Dispõe sobre as regras e diretrizes do procedimento de contratação de serviços sob o regime de execução indireta no âmbito da Administração Pública Federal Direta, autárquica e fundacional;</w:t>
            </w:r>
          </w:p>
          <w:p w14:paraId="0A392C6A" w14:textId="77777777" w:rsidR="0043280C" w:rsidRPr="0043280C" w:rsidRDefault="0043280C" w:rsidP="008B7A93">
            <w:pPr>
              <w:jc w:val="both"/>
              <w:rPr>
                <w:rStyle w:val="Hyperlink"/>
                <w:rFonts w:ascii="Calibri" w:hAnsi="Calibri"/>
                <w:color w:val="002060"/>
                <w:sz w:val="16"/>
                <w:szCs w:val="16"/>
                <w:u w:val="none"/>
                <w:vertAlign w:val="superscript"/>
              </w:rPr>
            </w:pPr>
          </w:p>
        </w:tc>
      </w:tr>
      <w:tr w:rsidR="0043280C" w:rsidRPr="0043280C" w14:paraId="0BF1FA72" w14:textId="77777777" w:rsidTr="3AA1D976">
        <w:trPr>
          <w:gridAfter w:val="1"/>
          <w:wAfter w:w="17" w:type="dxa"/>
        </w:trPr>
        <w:tc>
          <w:tcPr>
            <w:tcW w:w="10438" w:type="dxa"/>
            <w:shd w:val="clear" w:color="auto" w:fill="auto"/>
            <w:vAlign w:val="center"/>
          </w:tcPr>
          <w:p w14:paraId="290583F9" w14:textId="77777777" w:rsidR="0043280C" w:rsidRPr="0043280C" w:rsidRDefault="0043280C" w:rsidP="008B7A93">
            <w:pPr>
              <w:ind w:left="360"/>
              <w:jc w:val="both"/>
              <w:rPr>
                <w:rStyle w:val="Hyperlink"/>
                <w:rFonts w:ascii="Calibri" w:hAnsi="Calibri"/>
                <w:color w:val="002060"/>
                <w:sz w:val="16"/>
                <w:szCs w:val="16"/>
                <w:u w:val="none"/>
              </w:rPr>
            </w:pPr>
          </w:p>
          <w:p w14:paraId="47EB684A" w14:textId="77777777" w:rsidR="0043280C" w:rsidRPr="0043280C" w:rsidRDefault="00443B82" w:rsidP="00901B9E">
            <w:pPr>
              <w:ind w:left="401"/>
              <w:jc w:val="both"/>
              <w:rPr>
                <w:rStyle w:val="Hyperlink"/>
                <w:rFonts w:ascii="Calibri" w:hAnsi="Calibri"/>
                <w:color w:val="002060"/>
                <w:sz w:val="22"/>
                <w:szCs w:val="22"/>
                <w:u w:val="none"/>
              </w:rPr>
            </w:pPr>
            <w:hyperlink r:id="rId103" w:history="1">
              <w:r w:rsidR="0043280C" w:rsidRPr="0043280C">
                <w:rPr>
                  <w:rStyle w:val="Hyperlink"/>
                  <w:rFonts w:ascii="Calibri" w:hAnsi="Calibri" w:cs="Arial"/>
                  <w:b/>
                  <w:color w:val="002060"/>
                  <w:sz w:val="22"/>
                  <w:szCs w:val="22"/>
                  <w:u w:val="none"/>
                </w:rPr>
                <w:t>Instrução Normativa nº 10/2012 da SLTI MPOG</w:t>
              </w:r>
            </w:hyperlink>
            <w:r w:rsidR="0043280C" w:rsidRPr="0043280C">
              <w:rPr>
                <w:rStyle w:val="Hyperlink"/>
                <w:rFonts w:ascii="Calibri" w:hAnsi="Calibri" w:cs="Arial"/>
                <w:b/>
                <w:color w:val="002060"/>
                <w:sz w:val="22"/>
                <w:szCs w:val="22"/>
                <w:u w:val="none"/>
              </w:rPr>
              <w:t xml:space="preserve"> </w:t>
            </w:r>
            <w:r w:rsidR="0043280C" w:rsidRPr="0043280C">
              <w:rPr>
                <w:rStyle w:val="Hyperlink"/>
                <w:rFonts w:ascii="Calibri" w:hAnsi="Calibri"/>
                <w:color w:val="002060"/>
                <w:sz w:val="22"/>
                <w:szCs w:val="22"/>
                <w:u w:val="none"/>
              </w:rPr>
              <w:t>– Estabelece regras para elaboração dos Planos de Gestão de Logística Sustentável de que trata o art. 16, do Decreto nº 7.746, de 5 de junho de 2012, e dá outras providências;</w:t>
            </w:r>
          </w:p>
          <w:p w14:paraId="68F21D90" w14:textId="77777777" w:rsidR="0043280C" w:rsidRPr="0043280C" w:rsidRDefault="0043280C" w:rsidP="008B7A93">
            <w:pPr>
              <w:jc w:val="both"/>
              <w:rPr>
                <w:rStyle w:val="Hyperlink"/>
                <w:rFonts w:ascii="Calibri" w:hAnsi="Calibri"/>
                <w:color w:val="002060"/>
                <w:sz w:val="16"/>
                <w:szCs w:val="16"/>
                <w:u w:val="none"/>
              </w:rPr>
            </w:pPr>
          </w:p>
        </w:tc>
      </w:tr>
      <w:tr w:rsidR="00901B9E" w:rsidRPr="0043280C" w14:paraId="43E73F30" w14:textId="77777777" w:rsidTr="3AA1D976">
        <w:trPr>
          <w:gridAfter w:val="1"/>
          <w:wAfter w:w="17" w:type="dxa"/>
          <w:trHeight w:val="948"/>
        </w:trPr>
        <w:tc>
          <w:tcPr>
            <w:tcW w:w="10438" w:type="dxa"/>
            <w:shd w:val="clear" w:color="auto" w:fill="auto"/>
            <w:vAlign w:val="center"/>
          </w:tcPr>
          <w:p w14:paraId="1C31A9F0" w14:textId="77777777" w:rsidR="00901B9E" w:rsidRPr="00901B9E" w:rsidRDefault="00443B82" w:rsidP="00901B9E">
            <w:pPr>
              <w:autoSpaceDE w:val="0"/>
              <w:autoSpaceDN w:val="0"/>
              <w:adjustRightInd w:val="0"/>
              <w:ind w:left="408"/>
              <w:jc w:val="both"/>
              <w:rPr>
                <w:rStyle w:val="Hyperlink"/>
                <w:rFonts w:ascii="Calibri" w:hAnsi="Calibri"/>
                <w:color w:val="002060"/>
                <w:sz w:val="22"/>
                <w:szCs w:val="22"/>
                <w:u w:val="none"/>
              </w:rPr>
            </w:pPr>
            <w:hyperlink r:id="rId104" w:history="1">
              <w:r w:rsidR="00901B9E" w:rsidRPr="00901B9E">
                <w:rPr>
                  <w:rStyle w:val="Hyperlink"/>
                  <w:rFonts w:ascii="Calibri" w:hAnsi="Calibri"/>
                  <w:b/>
                  <w:color w:val="002060"/>
                  <w:sz w:val="22"/>
                  <w:szCs w:val="22"/>
                  <w:u w:val="none"/>
                </w:rPr>
                <w:t>Ato Normativo PJERJ nº 10/2018 do TJRJ</w:t>
              </w:r>
            </w:hyperlink>
            <w:r w:rsidR="00901B9E" w:rsidRPr="00901B9E">
              <w:rPr>
                <w:rStyle w:val="Hyperlink"/>
                <w:rFonts w:ascii="Calibri" w:hAnsi="Calibri"/>
                <w:color w:val="002060"/>
                <w:sz w:val="22"/>
                <w:szCs w:val="22"/>
                <w:u w:val="none"/>
              </w:rPr>
              <w:t xml:space="preserve"> - Estabelece o processo de contratação de Tecnologia da Informação e Comunicações (TIC) do Tribunal de Justiça do Estado do Rio de Janeiro e dá outras providências; </w:t>
            </w:r>
          </w:p>
        </w:tc>
      </w:tr>
      <w:tr w:rsidR="00901B9E" w:rsidRPr="0043280C" w14:paraId="58669675" w14:textId="77777777" w:rsidTr="3AA1D976">
        <w:trPr>
          <w:gridAfter w:val="1"/>
          <w:wAfter w:w="17" w:type="dxa"/>
          <w:trHeight w:val="976"/>
        </w:trPr>
        <w:tc>
          <w:tcPr>
            <w:tcW w:w="10438" w:type="dxa"/>
            <w:shd w:val="clear" w:color="auto" w:fill="auto"/>
            <w:vAlign w:val="center"/>
          </w:tcPr>
          <w:p w14:paraId="13B1369C" w14:textId="77777777" w:rsidR="00901B9E" w:rsidRPr="00901B9E" w:rsidRDefault="00443B82" w:rsidP="00901B9E">
            <w:pPr>
              <w:ind w:left="408"/>
              <w:jc w:val="both"/>
              <w:rPr>
                <w:rStyle w:val="Hyperlink"/>
                <w:rFonts w:ascii="Calibri" w:hAnsi="Calibri"/>
                <w:color w:val="002060"/>
                <w:sz w:val="22"/>
                <w:szCs w:val="22"/>
                <w:u w:val="none"/>
              </w:rPr>
            </w:pPr>
            <w:hyperlink r:id="rId105" w:history="1">
              <w:r w:rsidR="00901B9E" w:rsidRPr="00901B9E">
                <w:rPr>
                  <w:rStyle w:val="Hyperlink"/>
                  <w:rFonts w:ascii="Calibri" w:hAnsi="Calibri"/>
                  <w:b/>
                  <w:color w:val="002060"/>
                  <w:sz w:val="22"/>
                  <w:szCs w:val="22"/>
                  <w:u w:val="none"/>
                </w:rPr>
                <w:t>Ato Normativo PJERJ nº 03/2019 do TJRJ</w:t>
              </w:r>
            </w:hyperlink>
            <w:r w:rsidR="00901B9E" w:rsidRPr="00901B9E">
              <w:rPr>
                <w:rStyle w:val="Hyperlink"/>
                <w:rFonts w:ascii="Calibri" w:hAnsi="Calibri"/>
                <w:color w:val="002060"/>
                <w:sz w:val="22"/>
                <w:szCs w:val="22"/>
                <w:u w:val="none"/>
              </w:rPr>
              <w:t xml:space="preserve"> - Disciplina, no âmbito do Poder Judiciário do Estado do Rio de Janeiro, a licitação na modalidade pregão, nas formas presencial e eletrônica, e dá outras providências.</w:t>
            </w:r>
          </w:p>
        </w:tc>
      </w:tr>
      <w:tr w:rsidR="00AB7369" w:rsidRPr="006D3A37" w14:paraId="6D2D6587" w14:textId="77777777" w:rsidTr="3AA1D976">
        <w:trPr>
          <w:gridAfter w:val="1"/>
          <w:wAfter w:w="17" w:type="dxa"/>
          <w:trHeight w:val="629"/>
        </w:trPr>
        <w:tc>
          <w:tcPr>
            <w:tcW w:w="10438" w:type="dxa"/>
            <w:shd w:val="clear" w:color="auto" w:fill="1F3864" w:themeFill="accent1" w:themeFillShade="80"/>
            <w:vAlign w:val="center"/>
          </w:tcPr>
          <w:p w14:paraId="13C326F3" w14:textId="77777777" w:rsidR="00824FA0" w:rsidRPr="006D3A37" w:rsidRDefault="00824FA0" w:rsidP="00ED4289">
            <w:pPr>
              <w:jc w:val="center"/>
              <w:rPr>
                <w:rFonts w:ascii="Verdana" w:hAnsi="Verdana" w:cs="Arial"/>
                <w:b/>
                <w:bCs/>
                <w:color w:val="FFFFFF"/>
                <w:sz w:val="16"/>
                <w:szCs w:val="16"/>
              </w:rPr>
            </w:pPr>
          </w:p>
          <w:p w14:paraId="17C9DC0E" w14:textId="77777777" w:rsidR="00824FA0" w:rsidRPr="006D3A37" w:rsidRDefault="00824FA0" w:rsidP="00ED4289">
            <w:pPr>
              <w:jc w:val="center"/>
              <w:rPr>
                <w:rFonts w:ascii="Verdana" w:hAnsi="Verdana" w:cs="Arial"/>
                <w:bCs/>
                <w:color w:val="FFFFFF"/>
                <w:sz w:val="20"/>
                <w:szCs w:val="20"/>
              </w:rPr>
            </w:pPr>
            <w:bookmarkStart w:id="17" w:name="RADDGLOG028"/>
            <w:bookmarkEnd w:id="17"/>
            <w:r w:rsidRPr="006D3A37">
              <w:rPr>
                <w:rFonts w:ascii="Verdana" w:hAnsi="Verdana" w:cs="Arial"/>
                <w:b/>
                <w:bCs/>
                <w:color w:val="FFFFFF"/>
                <w:sz w:val="20"/>
                <w:szCs w:val="20"/>
              </w:rPr>
              <w:t>RAD-DGLOG-028 – Gerir o Departamento de Contratos e Atos Negociais</w:t>
            </w:r>
          </w:p>
          <w:p w14:paraId="4853B841" w14:textId="77777777" w:rsidR="00824FA0" w:rsidRPr="006D3A37" w:rsidRDefault="00824FA0" w:rsidP="00ED4289">
            <w:pPr>
              <w:jc w:val="center"/>
              <w:rPr>
                <w:rFonts w:ascii="Verdana" w:hAnsi="Verdana" w:cs="Arial"/>
                <w:color w:val="FFFFFF"/>
                <w:sz w:val="16"/>
                <w:szCs w:val="16"/>
              </w:rPr>
            </w:pPr>
          </w:p>
          <w:p w14:paraId="3684E8B8" w14:textId="2A00881A" w:rsidR="00824FA0" w:rsidRPr="006D3A37" w:rsidRDefault="00AB7369" w:rsidP="00ED4289">
            <w:pPr>
              <w:jc w:val="center"/>
              <w:rPr>
                <w:rFonts w:ascii="Verdana" w:hAnsi="Verdana"/>
                <w:color w:val="FFFFFF"/>
                <w:sz w:val="16"/>
                <w:szCs w:val="16"/>
              </w:rPr>
            </w:pPr>
            <w:r w:rsidRPr="006D3A37">
              <w:rPr>
                <w:rFonts w:ascii="Verdana" w:hAnsi="Verdana" w:cs="Arial"/>
                <w:color w:val="FFFFFF"/>
                <w:sz w:val="16"/>
                <w:szCs w:val="16"/>
              </w:rPr>
              <w:t>Com v</w:t>
            </w:r>
            <w:r w:rsidR="00824FA0" w:rsidRPr="006D3A37">
              <w:rPr>
                <w:rFonts w:ascii="Verdana" w:hAnsi="Verdana"/>
                <w:color w:val="FFFFFF"/>
                <w:sz w:val="16"/>
                <w:szCs w:val="16"/>
              </w:rPr>
              <w:t xml:space="preserve">igência a partir de </w:t>
            </w:r>
            <w:r w:rsidR="00B37F12">
              <w:rPr>
                <w:rFonts w:ascii="Verdana" w:hAnsi="Verdana"/>
                <w:color w:val="FFFFFF"/>
                <w:sz w:val="16"/>
                <w:szCs w:val="16"/>
              </w:rPr>
              <w:t>1</w:t>
            </w:r>
            <w:r w:rsidR="00155C7F">
              <w:rPr>
                <w:rFonts w:ascii="Verdana" w:hAnsi="Verdana"/>
                <w:color w:val="FFFFFF"/>
                <w:sz w:val="16"/>
                <w:szCs w:val="16"/>
              </w:rPr>
              <w:t>9</w:t>
            </w:r>
            <w:r w:rsidR="009E2BED" w:rsidRPr="006D3A37">
              <w:rPr>
                <w:rFonts w:ascii="Verdana" w:hAnsi="Verdana"/>
                <w:color w:val="FFFFFF"/>
                <w:sz w:val="16"/>
                <w:szCs w:val="16"/>
              </w:rPr>
              <w:t>/</w:t>
            </w:r>
            <w:r w:rsidR="00B37F12">
              <w:rPr>
                <w:rFonts w:ascii="Verdana" w:hAnsi="Verdana"/>
                <w:color w:val="FFFFFF"/>
                <w:sz w:val="16"/>
                <w:szCs w:val="16"/>
              </w:rPr>
              <w:t>1</w:t>
            </w:r>
            <w:r w:rsidR="00B27119">
              <w:rPr>
                <w:rFonts w:ascii="Verdana" w:hAnsi="Verdana"/>
                <w:color w:val="FFFFFF"/>
                <w:sz w:val="16"/>
                <w:szCs w:val="16"/>
              </w:rPr>
              <w:t>1</w:t>
            </w:r>
            <w:r w:rsidR="00155C7F">
              <w:rPr>
                <w:rFonts w:ascii="Verdana" w:hAnsi="Verdana"/>
                <w:color w:val="FFFFFF"/>
                <w:sz w:val="16"/>
                <w:szCs w:val="16"/>
              </w:rPr>
              <w:t xml:space="preserve">/2020 </w:t>
            </w:r>
          </w:p>
          <w:p w14:paraId="50125231" w14:textId="77777777" w:rsidR="007C34E8" w:rsidRPr="006D3A37" w:rsidRDefault="007C34E8" w:rsidP="00ED4289">
            <w:pPr>
              <w:jc w:val="center"/>
              <w:rPr>
                <w:rFonts w:ascii="Verdana" w:hAnsi="Verdana" w:cs="Arial"/>
                <w:color w:val="FFFFFF"/>
                <w:sz w:val="10"/>
                <w:szCs w:val="10"/>
              </w:rPr>
            </w:pPr>
          </w:p>
        </w:tc>
      </w:tr>
      <w:tr w:rsidR="004E390A" w:rsidRPr="00B36322" w14:paraId="157DFE54" w14:textId="77777777" w:rsidTr="3AA1D976">
        <w:trPr>
          <w:gridAfter w:val="1"/>
          <w:wAfter w:w="17" w:type="dxa"/>
          <w:trHeight w:val="629"/>
        </w:trPr>
        <w:tc>
          <w:tcPr>
            <w:tcW w:w="10438" w:type="dxa"/>
            <w:shd w:val="clear" w:color="auto" w:fill="auto"/>
            <w:vAlign w:val="center"/>
          </w:tcPr>
          <w:p w14:paraId="5A25747A" w14:textId="77777777" w:rsidR="004E390A" w:rsidRPr="00772C7F" w:rsidRDefault="004E390A" w:rsidP="004E390A">
            <w:pPr>
              <w:autoSpaceDE w:val="0"/>
              <w:autoSpaceDN w:val="0"/>
              <w:adjustRightInd w:val="0"/>
              <w:ind w:left="360"/>
              <w:jc w:val="both"/>
              <w:rPr>
                <w:rFonts w:ascii="Calibri" w:hAnsi="Calibri" w:cs="Arial"/>
                <w:b/>
                <w:bCs/>
                <w:color w:val="002060"/>
                <w:sz w:val="16"/>
                <w:szCs w:val="16"/>
              </w:rPr>
            </w:pPr>
          </w:p>
          <w:p w14:paraId="1C7258D2" w14:textId="77777777" w:rsidR="004E390A" w:rsidRPr="0014497B" w:rsidRDefault="00443B82" w:rsidP="004E390A">
            <w:pPr>
              <w:autoSpaceDE w:val="0"/>
              <w:autoSpaceDN w:val="0"/>
              <w:adjustRightInd w:val="0"/>
              <w:ind w:left="360"/>
              <w:jc w:val="both"/>
              <w:rPr>
                <w:rFonts w:ascii="Calibri" w:hAnsi="Calibri" w:cs="Arial"/>
                <w:bCs/>
                <w:color w:val="002060"/>
                <w:sz w:val="22"/>
                <w:szCs w:val="22"/>
              </w:rPr>
            </w:pPr>
            <w:hyperlink r:id="rId106" w:history="1">
              <w:r w:rsidR="004E390A" w:rsidRPr="0014497B">
                <w:rPr>
                  <w:rStyle w:val="Hyperlink"/>
                  <w:rFonts w:ascii="Calibri" w:hAnsi="Calibri" w:cs="Arial"/>
                  <w:b/>
                  <w:color w:val="002060"/>
                  <w:sz w:val="22"/>
                  <w:szCs w:val="22"/>
                  <w:u w:val="none"/>
                </w:rPr>
                <w:t>Ato Normativo Conjunto TJ nº 1/2003</w:t>
              </w:r>
            </w:hyperlink>
            <w:r w:rsidR="004E390A" w:rsidRPr="0014497B">
              <w:rPr>
                <w:rFonts w:ascii="Calibri" w:hAnsi="Calibri" w:cs="Arial"/>
                <w:bCs/>
                <w:color w:val="002060"/>
                <w:sz w:val="22"/>
                <w:szCs w:val="22"/>
              </w:rPr>
              <w:t xml:space="preserve"> - Aprova o Código de Classificação de Documentos do Poder Judiciário do Estado do Rio de Janeiro – Atualizado pelo Ato Normativo TJ/CGJ nº 1/2004; </w:t>
            </w:r>
          </w:p>
          <w:p w14:paraId="09B8D95D" w14:textId="77777777" w:rsidR="004E390A" w:rsidRPr="00772C7F" w:rsidRDefault="004E390A" w:rsidP="00880997">
            <w:pPr>
              <w:autoSpaceDE w:val="0"/>
              <w:autoSpaceDN w:val="0"/>
              <w:adjustRightInd w:val="0"/>
              <w:ind w:left="360"/>
              <w:jc w:val="both"/>
              <w:rPr>
                <w:rFonts w:ascii="Calibri" w:hAnsi="Calibri" w:cs="Arial"/>
                <w:b/>
                <w:bCs/>
                <w:color w:val="002060"/>
                <w:sz w:val="16"/>
                <w:szCs w:val="16"/>
              </w:rPr>
            </w:pPr>
          </w:p>
        </w:tc>
      </w:tr>
      <w:tr w:rsidR="00FC3507" w:rsidRPr="00B36322" w14:paraId="02E99719" w14:textId="77777777" w:rsidTr="3AA1D976">
        <w:trPr>
          <w:gridAfter w:val="1"/>
          <w:wAfter w:w="17" w:type="dxa"/>
          <w:trHeight w:val="629"/>
        </w:trPr>
        <w:tc>
          <w:tcPr>
            <w:tcW w:w="10438" w:type="dxa"/>
            <w:shd w:val="clear" w:color="auto" w:fill="auto"/>
            <w:vAlign w:val="center"/>
          </w:tcPr>
          <w:p w14:paraId="78BEFD2A" w14:textId="77777777" w:rsidR="00B26890" w:rsidRPr="00772C7F" w:rsidRDefault="00B26890" w:rsidP="00880997">
            <w:pPr>
              <w:autoSpaceDE w:val="0"/>
              <w:autoSpaceDN w:val="0"/>
              <w:adjustRightInd w:val="0"/>
              <w:ind w:left="360"/>
              <w:jc w:val="both"/>
              <w:rPr>
                <w:rFonts w:ascii="Calibri" w:hAnsi="Calibri" w:cs="Arial"/>
                <w:b/>
                <w:bCs/>
                <w:color w:val="002060"/>
                <w:sz w:val="16"/>
                <w:szCs w:val="16"/>
              </w:rPr>
            </w:pPr>
          </w:p>
          <w:p w14:paraId="5F2DE81D" w14:textId="77777777" w:rsidR="00B26890" w:rsidRPr="0014497B" w:rsidRDefault="00443B82" w:rsidP="00880997">
            <w:pPr>
              <w:autoSpaceDE w:val="0"/>
              <w:autoSpaceDN w:val="0"/>
              <w:adjustRightInd w:val="0"/>
              <w:ind w:left="360"/>
              <w:jc w:val="both"/>
              <w:rPr>
                <w:rFonts w:ascii="Calibri" w:hAnsi="Calibri" w:cs="Arial"/>
                <w:b/>
                <w:bCs/>
                <w:color w:val="002060"/>
                <w:sz w:val="22"/>
                <w:szCs w:val="22"/>
              </w:rPr>
            </w:pPr>
            <w:hyperlink r:id="rId107" w:history="1">
              <w:r w:rsidR="00B26890" w:rsidRPr="0014497B">
                <w:rPr>
                  <w:rStyle w:val="Hyperlink"/>
                  <w:rFonts w:ascii="Calibri" w:hAnsi="Calibri" w:cs="Arial"/>
                  <w:b/>
                  <w:color w:val="002060"/>
                  <w:sz w:val="22"/>
                  <w:szCs w:val="22"/>
                  <w:u w:val="none"/>
                </w:rPr>
                <w:t>Ato Normativo TJ nº 05, de 17/03/2014</w:t>
              </w:r>
            </w:hyperlink>
            <w:r w:rsidR="00B26890" w:rsidRPr="0014497B">
              <w:rPr>
                <w:rFonts w:ascii="Calibri" w:hAnsi="Calibri" w:cs="Arial"/>
                <w:color w:val="002060"/>
                <w:sz w:val="22"/>
                <w:szCs w:val="22"/>
              </w:rPr>
              <w:t xml:space="preserve"> - Resolve que o Departamento de Gestão de Acervos Arquivísticos somente procederá ao arquivamento de documentos administrativos cuja destinação final, definida pela Tabela de Temporalidade de Documentos (TTD), seja a guarda permanente;</w:t>
            </w:r>
          </w:p>
          <w:p w14:paraId="27A76422" w14:textId="77777777" w:rsidR="00B26890" w:rsidRPr="00772C7F" w:rsidRDefault="00B26890" w:rsidP="00880997">
            <w:pPr>
              <w:autoSpaceDE w:val="0"/>
              <w:autoSpaceDN w:val="0"/>
              <w:adjustRightInd w:val="0"/>
              <w:ind w:left="1495"/>
              <w:jc w:val="both"/>
              <w:rPr>
                <w:rFonts w:ascii="Calibri" w:hAnsi="Calibri" w:cs="Arial"/>
                <w:b/>
                <w:bCs/>
                <w:color w:val="002060"/>
                <w:sz w:val="16"/>
                <w:szCs w:val="16"/>
              </w:rPr>
            </w:pPr>
          </w:p>
        </w:tc>
      </w:tr>
      <w:tr w:rsidR="00B27119" w:rsidRPr="00B36322" w14:paraId="5A275861" w14:textId="77777777" w:rsidTr="3AA1D976">
        <w:trPr>
          <w:gridAfter w:val="1"/>
          <w:wAfter w:w="17" w:type="dxa"/>
          <w:trHeight w:val="983"/>
        </w:trPr>
        <w:tc>
          <w:tcPr>
            <w:tcW w:w="10438" w:type="dxa"/>
            <w:shd w:val="clear" w:color="auto" w:fill="auto"/>
            <w:vAlign w:val="center"/>
          </w:tcPr>
          <w:p w14:paraId="35520E19" w14:textId="77777777" w:rsidR="00B27119" w:rsidRPr="00772C7F" w:rsidRDefault="00443B82" w:rsidP="00B27119">
            <w:pPr>
              <w:autoSpaceDE w:val="0"/>
              <w:autoSpaceDN w:val="0"/>
              <w:adjustRightInd w:val="0"/>
              <w:ind w:left="360"/>
              <w:jc w:val="both"/>
              <w:rPr>
                <w:rFonts w:ascii="Calibri" w:hAnsi="Calibri" w:cs="Arial"/>
                <w:b/>
                <w:bCs/>
                <w:color w:val="002060"/>
                <w:sz w:val="16"/>
                <w:szCs w:val="16"/>
              </w:rPr>
            </w:pPr>
            <w:hyperlink r:id="rId108" w:history="1">
              <w:r w:rsidR="00B27119" w:rsidRPr="007B0B9D">
                <w:rPr>
                  <w:rStyle w:val="Hyperlink"/>
                  <w:rFonts w:ascii="Calibri" w:hAnsi="Calibri" w:cs="Arial"/>
                  <w:b/>
                  <w:color w:val="1F3864"/>
                  <w:sz w:val="22"/>
                  <w:szCs w:val="22"/>
                  <w:u w:val="none"/>
                </w:rPr>
                <w:t>Ato Normativo TJ nº 03/2019</w:t>
              </w:r>
            </w:hyperlink>
            <w:r w:rsidR="00B27119" w:rsidRPr="00B27119">
              <w:rPr>
                <w:rFonts w:ascii="Calibri" w:hAnsi="Calibri" w:cs="Arial"/>
                <w:color w:val="002060"/>
                <w:sz w:val="22"/>
                <w:szCs w:val="22"/>
              </w:rPr>
              <w:t xml:space="preserve"> – Disciplina, no âmbito do Poder Judiciário do Estado do Rio de Janeiro, a licitação na modalidade pregão, nas formas presencial e eletrônica e dá outras providências;</w:t>
            </w:r>
          </w:p>
        </w:tc>
      </w:tr>
      <w:tr w:rsidR="00FC3507" w:rsidRPr="00B36322" w14:paraId="5B07FE6D" w14:textId="77777777" w:rsidTr="3AA1D976">
        <w:trPr>
          <w:gridAfter w:val="1"/>
          <w:wAfter w:w="17" w:type="dxa"/>
        </w:trPr>
        <w:tc>
          <w:tcPr>
            <w:tcW w:w="10438" w:type="dxa"/>
            <w:shd w:val="clear" w:color="auto" w:fill="auto"/>
            <w:vAlign w:val="center"/>
          </w:tcPr>
          <w:p w14:paraId="49206A88" w14:textId="77777777" w:rsidR="00F33D1E" w:rsidRPr="00B27119" w:rsidRDefault="00F33D1E" w:rsidP="00880997">
            <w:pPr>
              <w:autoSpaceDE w:val="0"/>
              <w:autoSpaceDN w:val="0"/>
              <w:adjustRightInd w:val="0"/>
              <w:ind w:left="360"/>
              <w:rPr>
                <w:rFonts w:ascii="Calibri" w:hAnsi="Calibri" w:cs="Symbol"/>
                <w:color w:val="002060"/>
                <w:sz w:val="16"/>
                <w:szCs w:val="16"/>
              </w:rPr>
            </w:pPr>
          </w:p>
          <w:p w14:paraId="6B9413CF" w14:textId="77777777" w:rsidR="00F33D1E" w:rsidRPr="0014497B" w:rsidRDefault="00443B82" w:rsidP="00880997">
            <w:pPr>
              <w:ind w:left="360"/>
              <w:jc w:val="both"/>
              <w:rPr>
                <w:rFonts w:ascii="Calibri" w:hAnsi="Calibri" w:cs="Arial"/>
                <w:color w:val="002060"/>
                <w:sz w:val="22"/>
                <w:szCs w:val="22"/>
              </w:rPr>
            </w:pPr>
            <w:hyperlink r:id="rId109" w:history="1">
              <w:r w:rsidR="00F33D1E" w:rsidRPr="0014497B">
                <w:rPr>
                  <w:rStyle w:val="Hyperlink"/>
                  <w:rFonts w:ascii="Calibri" w:hAnsi="Calibri" w:cs="Arial"/>
                  <w:b/>
                  <w:color w:val="002060"/>
                  <w:sz w:val="22"/>
                  <w:szCs w:val="22"/>
                  <w:u w:val="none"/>
                </w:rPr>
                <w:t>Resolução TJ OE Nº 28, de 17/08/2015</w:t>
              </w:r>
            </w:hyperlink>
            <w:r w:rsidR="00F33D1E" w:rsidRPr="0014497B">
              <w:rPr>
                <w:rFonts w:ascii="Calibri" w:hAnsi="Calibri" w:cs="Arial"/>
                <w:color w:val="002060"/>
                <w:sz w:val="22"/>
                <w:szCs w:val="22"/>
              </w:rPr>
              <w:t xml:space="preserve"> - Consolida e disciplina as normas gerais sobre a gestão patrimonial dos bens móveis no âmbito do Poder Judiciário do Estado do Rio de Janeiro PJERJ. </w:t>
            </w:r>
          </w:p>
          <w:p w14:paraId="67B7A70C" w14:textId="77777777" w:rsidR="00F33D1E" w:rsidRPr="00772C7F" w:rsidRDefault="00F33D1E" w:rsidP="00880997">
            <w:pPr>
              <w:ind w:left="360"/>
              <w:jc w:val="right"/>
              <w:rPr>
                <w:rFonts w:ascii="Calibri" w:hAnsi="Calibri" w:cs="Arial"/>
                <w:color w:val="002060"/>
                <w:sz w:val="16"/>
                <w:szCs w:val="16"/>
              </w:rPr>
            </w:pPr>
          </w:p>
        </w:tc>
      </w:tr>
      <w:tr w:rsidR="004E390A" w:rsidRPr="00B36322" w14:paraId="5C909471" w14:textId="77777777" w:rsidTr="3AA1D976">
        <w:trPr>
          <w:gridAfter w:val="1"/>
          <w:wAfter w:w="17" w:type="dxa"/>
        </w:trPr>
        <w:tc>
          <w:tcPr>
            <w:tcW w:w="10438" w:type="dxa"/>
            <w:shd w:val="clear" w:color="auto" w:fill="auto"/>
            <w:vAlign w:val="center"/>
          </w:tcPr>
          <w:p w14:paraId="71887C79" w14:textId="77777777" w:rsidR="004E390A" w:rsidRPr="00772C7F" w:rsidRDefault="004E390A" w:rsidP="004E390A">
            <w:pPr>
              <w:autoSpaceDE w:val="0"/>
              <w:autoSpaceDN w:val="0"/>
              <w:adjustRightInd w:val="0"/>
              <w:ind w:left="360"/>
              <w:rPr>
                <w:rFonts w:ascii="Calibri" w:hAnsi="Calibri" w:cs="Symbol"/>
                <w:b/>
                <w:color w:val="002060"/>
                <w:sz w:val="20"/>
                <w:szCs w:val="20"/>
              </w:rPr>
            </w:pPr>
          </w:p>
          <w:p w14:paraId="22364211" w14:textId="77777777" w:rsidR="004E390A" w:rsidRPr="0014497B" w:rsidRDefault="00443B82" w:rsidP="0014497B">
            <w:pPr>
              <w:autoSpaceDE w:val="0"/>
              <w:autoSpaceDN w:val="0"/>
              <w:adjustRightInd w:val="0"/>
              <w:ind w:left="360"/>
              <w:jc w:val="both"/>
              <w:rPr>
                <w:rFonts w:ascii="Calibri" w:hAnsi="Calibri" w:cs="Symbol"/>
                <w:color w:val="002060"/>
                <w:sz w:val="22"/>
                <w:szCs w:val="22"/>
              </w:rPr>
            </w:pPr>
            <w:hyperlink r:id="rId110" w:history="1">
              <w:r w:rsidR="004E390A" w:rsidRPr="0014497B">
                <w:rPr>
                  <w:rStyle w:val="Hyperlink"/>
                  <w:rFonts w:ascii="Calibri" w:hAnsi="Calibri" w:cs="Arial"/>
                  <w:b/>
                  <w:color w:val="002060"/>
                  <w:sz w:val="22"/>
                  <w:szCs w:val="22"/>
                  <w:u w:val="none"/>
                </w:rPr>
                <w:t>Resolução TJ/OE nº 16/2015</w:t>
              </w:r>
            </w:hyperlink>
            <w:r w:rsidR="004E390A" w:rsidRPr="0014497B">
              <w:rPr>
                <w:rFonts w:ascii="Calibri" w:hAnsi="Calibri" w:cs="Symbol"/>
                <w:color w:val="002060"/>
                <w:sz w:val="22"/>
                <w:szCs w:val="22"/>
              </w:rPr>
              <w:t xml:space="preserve"> - Estabelece política de gestão estratégica e atualiza as diretrizes para o Planejamento Estratégico Institucional do Poder Judiciário do Estado do Rio de Janeiro (PJERJ); </w:t>
            </w:r>
          </w:p>
          <w:p w14:paraId="3B7FD67C" w14:textId="77777777" w:rsidR="004E390A" w:rsidRPr="00772C7F" w:rsidRDefault="004E390A" w:rsidP="00880997">
            <w:pPr>
              <w:autoSpaceDE w:val="0"/>
              <w:autoSpaceDN w:val="0"/>
              <w:adjustRightInd w:val="0"/>
              <w:ind w:left="360"/>
              <w:rPr>
                <w:rFonts w:ascii="Calibri" w:hAnsi="Calibri" w:cs="Symbol"/>
                <w:color w:val="002060"/>
                <w:sz w:val="20"/>
                <w:szCs w:val="20"/>
              </w:rPr>
            </w:pPr>
          </w:p>
        </w:tc>
      </w:tr>
      <w:tr w:rsidR="004E390A" w:rsidRPr="00B36322" w14:paraId="773257FA" w14:textId="77777777" w:rsidTr="3AA1D976">
        <w:trPr>
          <w:gridAfter w:val="1"/>
          <w:wAfter w:w="17" w:type="dxa"/>
        </w:trPr>
        <w:tc>
          <w:tcPr>
            <w:tcW w:w="10438" w:type="dxa"/>
            <w:shd w:val="clear" w:color="auto" w:fill="auto"/>
            <w:vAlign w:val="center"/>
          </w:tcPr>
          <w:p w14:paraId="38D6B9B6" w14:textId="77777777" w:rsidR="004E390A" w:rsidRPr="00772C7F" w:rsidRDefault="004E390A" w:rsidP="004E390A">
            <w:pPr>
              <w:autoSpaceDE w:val="0"/>
              <w:autoSpaceDN w:val="0"/>
              <w:adjustRightInd w:val="0"/>
              <w:ind w:left="360"/>
              <w:rPr>
                <w:rFonts w:ascii="Calibri" w:hAnsi="Calibri" w:cs="Symbol"/>
                <w:color w:val="002060"/>
                <w:sz w:val="20"/>
                <w:szCs w:val="20"/>
              </w:rPr>
            </w:pPr>
          </w:p>
          <w:p w14:paraId="6CC82D12" w14:textId="77777777" w:rsidR="004E390A" w:rsidRPr="0014497B" w:rsidRDefault="00443B82" w:rsidP="004E390A">
            <w:pPr>
              <w:autoSpaceDE w:val="0"/>
              <w:autoSpaceDN w:val="0"/>
              <w:adjustRightInd w:val="0"/>
              <w:ind w:left="360"/>
              <w:rPr>
                <w:rFonts w:ascii="Calibri" w:hAnsi="Calibri" w:cs="Symbol"/>
                <w:color w:val="002060"/>
                <w:sz w:val="22"/>
                <w:szCs w:val="22"/>
              </w:rPr>
            </w:pPr>
            <w:hyperlink r:id="rId111" w:history="1">
              <w:r w:rsidR="004E390A" w:rsidRPr="0014497B">
                <w:rPr>
                  <w:rStyle w:val="Hyperlink"/>
                  <w:rFonts w:ascii="Calibri" w:hAnsi="Calibri" w:cs="Arial"/>
                  <w:b/>
                  <w:color w:val="002060"/>
                  <w:sz w:val="22"/>
                  <w:szCs w:val="22"/>
                  <w:u w:val="none"/>
                </w:rPr>
                <w:t>Resolução TJ/OE RJ nº 01/2017</w:t>
              </w:r>
            </w:hyperlink>
            <w:r w:rsidR="004E390A" w:rsidRPr="0014497B">
              <w:rPr>
                <w:rFonts w:ascii="Calibri" w:hAnsi="Calibri" w:cs="Symbol"/>
                <w:color w:val="002060"/>
                <w:sz w:val="22"/>
                <w:szCs w:val="22"/>
              </w:rPr>
              <w:t xml:space="preserve"> - Aprova a Estrutura Organizacional do Poder Judiciário do Estado do Rio de Janeiro e dá outras providências. </w:t>
            </w:r>
          </w:p>
          <w:p w14:paraId="22F860BB" w14:textId="77777777" w:rsidR="008B7DE7" w:rsidRPr="00772C7F" w:rsidRDefault="008B7DE7" w:rsidP="004E390A">
            <w:pPr>
              <w:autoSpaceDE w:val="0"/>
              <w:autoSpaceDN w:val="0"/>
              <w:adjustRightInd w:val="0"/>
              <w:ind w:left="360"/>
              <w:jc w:val="right"/>
              <w:rPr>
                <w:rFonts w:ascii="Calibri" w:hAnsi="Calibri" w:cs="Symbol"/>
                <w:color w:val="002060"/>
                <w:sz w:val="20"/>
                <w:szCs w:val="20"/>
              </w:rPr>
            </w:pPr>
          </w:p>
        </w:tc>
      </w:tr>
      <w:tr w:rsidR="00824FA0" w:rsidRPr="006D3A37" w14:paraId="4F9726AB" w14:textId="77777777" w:rsidTr="3AA1D976">
        <w:trPr>
          <w:gridAfter w:val="1"/>
          <w:wAfter w:w="17" w:type="dxa"/>
        </w:trPr>
        <w:tc>
          <w:tcPr>
            <w:tcW w:w="10438" w:type="dxa"/>
            <w:shd w:val="clear" w:color="auto" w:fill="1F3864" w:themeFill="accent1" w:themeFillShade="80"/>
            <w:vAlign w:val="center"/>
          </w:tcPr>
          <w:p w14:paraId="698536F5" w14:textId="77777777" w:rsidR="00824FA0" w:rsidRPr="006D3A37" w:rsidRDefault="00824FA0" w:rsidP="00ED4289">
            <w:pPr>
              <w:jc w:val="center"/>
              <w:rPr>
                <w:rFonts w:ascii="Verdana" w:hAnsi="Verdana" w:cs="Arial"/>
                <w:b/>
                <w:bCs/>
                <w:color w:val="FFFFFF"/>
                <w:sz w:val="16"/>
                <w:szCs w:val="16"/>
              </w:rPr>
            </w:pPr>
          </w:p>
          <w:p w14:paraId="0E3CA2C4" w14:textId="77777777" w:rsidR="00824FA0" w:rsidRPr="006D3A37" w:rsidRDefault="00824FA0" w:rsidP="00ED4289">
            <w:pPr>
              <w:autoSpaceDE w:val="0"/>
              <w:autoSpaceDN w:val="0"/>
              <w:adjustRightInd w:val="0"/>
              <w:jc w:val="center"/>
              <w:rPr>
                <w:rFonts w:ascii="Verdana" w:hAnsi="Verdana" w:cs="Arial"/>
                <w:color w:val="FFFFFF"/>
                <w:sz w:val="20"/>
                <w:szCs w:val="20"/>
              </w:rPr>
            </w:pPr>
            <w:bookmarkStart w:id="18" w:name="RADDGLOG029"/>
            <w:bookmarkEnd w:id="18"/>
            <w:r w:rsidRPr="006D3A37">
              <w:rPr>
                <w:rFonts w:ascii="Verdana" w:hAnsi="Verdana" w:cs="Arial"/>
                <w:b/>
                <w:bCs/>
                <w:color w:val="FFFFFF"/>
                <w:sz w:val="20"/>
                <w:szCs w:val="20"/>
              </w:rPr>
              <w:t xml:space="preserve">RAD-DGLOG-029 – </w:t>
            </w:r>
            <w:r w:rsidRPr="006D3A37">
              <w:rPr>
                <w:rFonts w:ascii="Verdana" w:hAnsi="Verdana" w:cs="Arial"/>
                <w:b/>
                <w:color w:val="FFFFFF"/>
                <w:sz w:val="20"/>
                <w:szCs w:val="20"/>
              </w:rPr>
              <w:t xml:space="preserve">Controlar </w:t>
            </w:r>
            <w:r w:rsidR="008944B4" w:rsidRPr="006D3A37">
              <w:rPr>
                <w:rFonts w:ascii="Verdana" w:hAnsi="Verdana" w:cs="Arial"/>
                <w:b/>
                <w:color w:val="FFFFFF"/>
                <w:sz w:val="20"/>
                <w:szCs w:val="20"/>
              </w:rPr>
              <w:t xml:space="preserve">Saídas e </w:t>
            </w:r>
            <w:r w:rsidRPr="006D3A37">
              <w:rPr>
                <w:rFonts w:ascii="Verdana" w:hAnsi="Verdana" w:cs="Arial"/>
                <w:b/>
                <w:color w:val="FFFFFF"/>
                <w:sz w:val="20"/>
                <w:szCs w:val="20"/>
              </w:rPr>
              <w:t xml:space="preserve">Produtos Não Conformes na </w:t>
            </w:r>
            <w:r w:rsidR="008944B4" w:rsidRPr="006D3A37">
              <w:rPr>
                <w:rFonts w:ascii="Verdana" w:hAnsi="Verdana" w:cs="Arial"/>
                <w:b/>
                <w:color w:val="FFFFFF"/>
                <w:sz w:val="20"/>
                <w:szCs w:val="20"/>
              </w:rPr>
              <w:t>Divisão de Movimentação de Expediente</w:t>
            </w:r>
            <w:r w:rsidR="0014497B" w:rsidRPr="006D3A37">
              <w:rPr>
                <w:rFonts w:ascii="Verdana" w:hAnsi="Verdana" w:cs="Arial"/>
                <w:b/>
                <w:color w:val="FFFFFF"/>
                <w:sz w:val="20"/>
                <w:szCs w:val="20"/>
              </w:rPr>
              <w:t>s</w:t>
            </w:r>
          </w:p>
          <w:p w14:paraId="7BC1BAF2" w14:textId="77777777" w:rsidR="00824FA0" w:rsidRPr="006D3A37" w:rsidRDefault="00824FA0" w:rsidP="00ED4289">
            <w:pPr>
              <w:jc w:val="center"/>
              <w:rPr>
                <w:rFonts w:ascii="Verdana" w:hAnsi="Verdana" w:cs="Arial"/>
                <w:bCs/>
                <w:color w:val="FFFFFF"/>
                <w:sz w:val="16"/>
                <w:szCs w:val="16"/>
              </w:rPr>
            </w:pPr>
          </w:p>
          <w:p w14:paraId="62E17212" w14:textId="77777777" w:rsidR="00824FA0" w:rsidRDefault="0014497B" w:rsidP="005F73FB">
            <w:pPr>
              <w:jc w:val="center"/>
              <w:rPr>
                <w:rFonts w:ascii="Verdana" w:hAnsi="Verdana" w:cs="Arial"/>
                <w:color w:val="FFFFFF"/>
                <w:sz w:val="16"/>
                <w:szCs w:val="16"/>
              </w:rPr>
            </w:pPr>
            <w:r w:rsidRPr="006D3A37">
              <w:rPr>
                <w:rFonts w:ascii="Verdana" w:hAnsi="Verdana"/>
                <w:color w:val="FFFFFF"/>
                <w:sz w:val="16"/>
                <w:szCs w:val="16"/>
              </w:rPr>
              <w:t>C</w:t>
            </w:r>
            <w:r w:rsidR="00824FA0" w:rsidRPr="006D3A37">
              <w:rPr>
                <w:rFonts w:ascii="Verdana" w:hAnsi="Verdana"/>
                <w:color w:val="FFFFFF"/>
                <w:sz w:val="16"/>
                <w:szCs w:val="16"/>
              </w:rPr>
              <w:t xml:space="preserve">om vigência a partir de </w:t>
            </w:r>
            <w:r w:rsidR="008944B4" w:rsidRPr="006D3A37">
              <w:rPr>
                <w:rFonts w:ascii="Verdana" w:hAnsi="Verdana"/>
                <w:color w:val="FFFFFF"/>
                <w:sz w:val="16"/>
                <w:szCs w:val="16"/>
              </w:rPr>
              <w:t>0</w:t>
            </w:r>
            <w:r w:rsidR="005F73FB">
              <w:rPr>
                <w:rFonts w:ascii="Verdana" w:hAnsi="Verdana"/>
                <w:color w:val="FFFFFF"/>
                <w:sz w:val="16"/>
                <w:szCs w:val="16"/>
              </w:rPr>
              <w:t>7</w:t>
            </w:r>
            <w:r w:rsidR="008944B4" w:rsidRPr="006D3A37">
              <w:rPr>
                <w:rFonts w:ascii="Verdana" w:hAnsi="Verdana"/>
                <w:color w:val="FFFFFF"/>
                <w:sz w:val="16"/>
                <w:szCs w:val="16"/>
              </w:rPr>
              <w:t>/</w:t>
            </w:r>
            <w:r w:rsidR="005F73FB">
              <w:rPr>
                <w:rFonts w:ascii="Verdana" w:hAnsi="Verdana"/>
                <w:color w:val="FFFFFF"/>
                <w:sz w:val="16"/>
                <w:szCs w:val="16"/>
              </w:rPr>
              <w:t>11/2019</w:t>
            </w:r>
          </w:p>
          <w:p w14:paraId="61C988F9" w14:textId="77777777" w:rsidR="005F73FB" w:rsidRPr="005F73FB" w:rsidRDefault="005F73FB" w:rsidP="005F73FB">
            <w:pPr>
              <w:jc w:val="center"/>
              <w:rPr>
                <w:rFonts w:ascii="Verdana" w:hAnsi="Verdana" w:cs="Arial"/>
                <w:color w:val="FFFFFF"/>
                <w:sz w:val="16"/>
                <w:szCs w:val="16"/>
              </w:rPr>
            </w:pPr>
          </w:p>
        </w:tc>
      </w:tr>
      <w:tr w:rsidR="00FC3507" w:rsidRPr="00B36322" w14:paraId="471E7E6F" w14:textId="77777777" w:rsidTr="3AA1D976">
        <w:trPr>
          <w:gridAfter w:val="1"/>
          <w:wAfter w:w="17" w:type="dxa"/>
        </w:trPr>
        <w:tc>
          <w:tcPr>
            <w:tcW w:w="10438" w:type="dxa"/>
            <w:shd w:val="clear" w:color="auto" w:fill="auto"/>
          </w:tcPr>
          <w:p w14:paraId="3B22BB7D" w14:textId="77777777" w:rsidR="00824FA0" w:rsidRPr="00772C7F" w:rsidRDefault="00824FA0" w:rsidP="00880997">
            <w:pPr>
              <w:ind w:left="360"/>
              <w:jc w:val="both"/>
              <w:rPr>
                <w:rFonts w:ascii="Calibri" w:hAnsi="Calibri" w:cs="Arial"/>
                <w:color w:val="002060"/>
                <w:sz w:val="16"/>
                <w:szCs w:val="16"/>
              </w:rPr>
            </w:pPr>
          </w:p>
          <w:p w14:paraId="1FFB1826" w14:textId="77777777" w:rsidR="00824FA0" w:rsidRPr="00B27119" w:rsidRDefault="00824FA0" w:rsidP="00880997">
            <w:pPr>
              <w:ind w:left="360"/>
              <w:jc w:val="both"/>
              <w:rPr>
                <w:rFonts w:ascii="Calibri" w:hAnsi="Calibri" w:cs="Symbol"/>
                <w:color w:val="002060"/>
                <w:sz w:val="22"/>
                <w:szCs w:val="22"/>
              </w:rPr>
            </w:pPr>
            <w:r w:rsidRPr="00B27119">
              <w:rPr>
                <w:rFonts w:ascii="Calibri" w:hAnsi="Calibri" w:cs="Symbol"/>
                <w:color w:val="002060"/>
                <w:sz w:val="22"/>
                <w:szCs w:val="22"/>
              </w:rPr>
              <w:t>RAD sem referências</w:t>
            </w:r>
          </w:p>
          <w:p w14:paraId="17B246DD" w14:textId="77777777" w:rsidR="00824FA0" w:rsidRPr="00772C7F" w:rsidRDefault="00824FA0" w:rsidP="00880997">
            <w:pPr>
              <w:ind w:left="360"/>
              <w:jc w:val="right"/>
              <w:rPr>
                <w:rFonts w:ascii="Calibri" w:hAnsi="Calibri"/>
                <w:color w:val="002060"/>
                <w:sz w:val="20"/>
                <w:szCs w:val="20"/>
              </w:rPr>
            </w:pPr>
          </w:p>
        </w:tc>
      </w:tr>
      <w:tr w:rsidR="0014497B" w:rsidRPr="006D3A37" w14:paraId="35A74DE5" w14:textId="77777777" w:rsidTr="3AA1D976">
        <w:trPr>
          <w:gridAfter w:val="1"/>
          <w:wAfter w:w="17" w:type="dxa"/>
          <w:trHeight w:val="475"/>
        </w:trPr>
        <w:tc>
          <w:tcPr>
            <w:tcW w:w="10438" w:type="dxa"/>
            <w:shd w:val="clear" w:color="auto" w:fill="1F3864" w:themeFill="accent1" w:themeFillShade="80"/>
            <w:vAlign w:val="center"/>
          </w:tcPr>
          <w:p w14:paraId="6BF89DA3" w14:textId="77777777" w:rsidR="00824FA0" w:rsidRPr="006D3A37" w:rsidRDefault="00824FA0" w:rsidP="00ED4289">
            <w:pPr>
              <w:jc w:val="center"/>
              <w:rPr>
                <w:rFonts w:ascii="Verdana" w:hAnsi="Verdana" w:cs="Arial"/>
                <w:b/>
                <w:bCs/>
                <w:color w:val="FFFFFF"/>
                <w:sz w:val="16"/>
                <w:szCs w:val="16"/>
              </w:rPr>
            </w:pPr>
          </w:p>
          <w:p w14:paraId="617C41B4" w14:textId="77777777" w:rsidR="00824FA0" w:rsidRPr="006D3A37" w:rsidRDefault="00824FA0" w:rsidP="00ED4289">
            <w:pPr>
              <w:jc w:val="center"/>
              <w:rPr>
                <w:rFonts w:ascii="Verdana" w:hAnsi="Verdana" w:cs="Arial"/>
                <w:bCs/>
                <w:color w:val="FFFFFF"/>
                <w:sz w:val="20"/>
                <w:szCs w:val="20"/>
              </w:rPr>
            </w:pPr>
            <w:bookmarkStart w:id="19" w:name="RADDGLOG030"/>
            <w:bookmarkEnd w:id="19"/>
            <w:r w:rsidRPr="006D3A37">
              <w:rPr>
                <w:rFonts w:ascii="Verdana" w:hAnsi="Verdana" w:cs="Arial"/>
                <w:b/>
                <w:bCs/>
                <w:color w:val="FFFFFF"/>
                <w:sz w:val="20"/>
                <w:szCs w:val="20"/>
              </w:rPr>
              <w:t>RAD-DGLOG-030</w:t>
            </w:r>
            <w:r w:rsidRPr="006D3A37">
              <w:rPr>
                <w:rFonts w:ascii="Verdana" w:hAnsi="Verdana" w:cs="Arial"/>
                <w:bCs/>
                <w:color w:val="FFFFFF"/>
                <w:sz w:val="20"/>
                <w:szCs w:val="20"/>
              </w:rPr>
              <w:t xml:space="preserve"> – </w:t>
            </w:r>
            <w:r w:rsidRPr="006D3A37">
              <w:rPr>
                <w:rFonts w:ascii="Verdana" w:hAnsi="Verdana" w:cs="Arial"/>
                <w:b/>
                <w:bCs/>
                <w:color w:val="FFFFFF"/>
                <w:sz w:val="20"/>
                <w:szCs w:val="20"/>
              </w:rPr>
              <w:t>Analisar e Instruir a Contratação Direta</w:t>
            </w:r>
          </w:p>
          <w:p w14:paraId="5C3E0E74" w14:textId="77777777" w:rsidR="00824FA0" w:rsidRPr="006D3A37" w:rsidRDefault="00824FA0" w:rsidP="00ED4289">
            <w:pPr>
              <w:jc w:val="center"/>
              <w:rPr>
                <w:rFonts w:ascii="Verdana" w:hAnsi="Verdana" w:cs="Arial"/>
                <w:bCs/>
                <w:color w:val="FFFFFF"/>
                <w:sz w:val="16"/>
                <w:szCs w:val="16"/>
              </w:rPr>
            </w:pPr>
          </w:p>
          <w:p w14:paraId="7340EDE2" w14:textId="77777777" w:rsidR="00824FA0" w:rsidRPr="006D3A37" w:rsidRDefault="0014497B" w:rsidP="00ED4289">
            <w:pPr>
              <w:jc w:val="center"/>
              <w:rPr>
                <w:rFonts w:ascii="Verdana" w:hAnsi="Verdana" w:cs="Arial"/>
                <w:color w:val="FFFFFF"/>
                <w:sz w:val="16"/>
                <w:szCs w:val="16"/>
              </w:rPr>
            </w:pPr>
            <w:r w:rsidRPr="006D3A37">
              <w:rPr>
                <w:rFonts w:ascii="Verdana" w:hAnsi="Verdana" w:cs="Arial"/>
                <w:color w:val="FFFFFF"/>
                <w:sz w:val="16"/>
                <w:szCs w:val="16"/>
              </w:rPr>
              <w:t>Com v</w:t>
            </w:r>
            <w:r w:rsidR="00824FA0" w:rsidRPr="006D3A37">
              <w:rPr>
                <w:rFonts w:ascii="Verdana" w:hAnsi="Verdana"/>
                <w:color w:val="FFFFFF"/>
                <w:sz w:val="16"/>
                <w:szCs w:val="16"/>
              </w:rPr>
              <w:t xml:space="preserve">igência a partir de </w:t>
            </w:r>
            <w:r w:rsidR="000C268C">
              <w:rPr>
                <w:rFonts w:ascii="Verdana" w:hAnsi="Verdana"/>
                <w:color w:val="FFFFFF"/>
                <w:sz w:val="16"/>
                <w:szCs w:val="16"/>
              </w:rPr>
              <w:t>1</w:t>
            </w:r>
            <w:r w:rsidR="00671EB4">
              <w:rPr>
                <w:rFonts w:ascii="Verdana" w:hAnsi="Verdana"/>
                <w:color w:val="FFFFFF"/>
                <w:sz w:val="16"/>
                <w:szCs w:val="16"/>
              </w:rPr>
              <w:t>2</w:t>
            </w:r>
            <w:r w:rsidR="004E68B3" w:rsidRPr="006D3A37">
              <w:rPr>
                <w:rFonts w:ascii="Verdana" w:hAnsi="Verdana"/>
                <w:color w:val="FFFFFF"/>
                <w:sz w:val="16"/>
                <w:szCs w:val="16"/>
              </w:rPr>
              <w:t>/0</w:t>
            </w:r>
            <w:r w:rsidR="000C268C">
              <w:rPr>
                <w:rFonts w:ascii="Verdana" w:hAnsi="Verdana"/>
                <w:color w:val="FFFFFF"/>
                <w:sz w:val="16"/>
                <w:szCs w:val="16"/>
              </w:rPr>
              <w:t>2/2020</w:t>
            </w:r>
          </w:p>
          <w:p w14:paraId="66A1FAB9" w14:textId="77777777" w:rsidR="00824FA0" w:rsidRPr="006D3A37" w:rsidRDefault="00824FA0" w:rsidP="00ED4289">
            <w:pPr>
              <w:jc w:val="center"/>
              <w:rPr>
                <w:rFonts w:ascii="Verdana" w:hAnsi="Verdana" w:cs="Arial"/>
                <w:color w:val="FFFFFF"/>
                <w:sz w:val="10"/>
                <w:szCs w:val="10"/>
              </w:rPr>
            </w:pPr>
          </w:p>
        </w:tc>
      </w:tr>
      <w:tr w:rsidR="00FC3507" w:rsidRPr="00085B9D" w14:paraId="453194CA" w14:textId="77777777" w:rsidTr="3AA1D976">
        <w:trPr>
          <w:gridAfter w:val="1"/>
          <w:wAfter w:w="17" w:type="dxa"/>
          <w:trHeight w:val="964"/>
        </w:trPr>
        <w:tc>
          <w:tcPr>
            <w:tcW w:w="10438" w:type="dxa"/>
            <w:shd w:val="clear" w:color="auto" w:fill="auto"/>
            <w:vAlign w:val="center"/>
          </w:tcPr>
          <w:p w14:paraId="76BB753C" w14:textId="77777777" w:rsidR="00824FA0" w:rsidRPr="00772C7F" w:rsidRDefault="00824FA0" w:rsidP="00880997">
            <w:pPr>
              <w:ind w:left="360"/>
              <w:jc w:val="both"/>
              <w:rPr>
                <w:rFonts w:ascii="Calibri" w:hAnsi="Calibri" w:cs="Arial"/>
                <w:b/>
                <w:color w:val="002060"/>
                <w:sz w:val="16"/>
                <w:szCs w:val="16"/>
              </w:rPr>
            </w:pPr>
          </w:p>
          <w:p w14:paraId="1886A798" w14:textId="77777777" w:rsidR="00824FA0" w:rsidRPr="0014497B" w:rsidRDefault="00443B82" w:rsidP="00880997">
            <w:pPr>
              <w:ind w:left="360"/>
              <w:jc w:val="both"/>
              <w:rPr>
                <w:rFonts w:ascii="Calibri" w:hAnsi="Calibri" w:cs="Arial"/>
                <w:b/>
                <w:color w:val="002060"/>
                <w:sz w:val="22"/>
                <w:szCs w:val="22"/>
              </w:rPr>
            </w:pPr>
            <w:hyperlink r:id="rId112" w:history="1">
              <w:r w:rsidR="00824FA0" w:rsidRPr="0014497B">
                <w:rPr>
                  <w:rStyle w:val="Hyperlink"/>
                  <w:rFonts w:ascii="Calibri" w:hAnsi="Calibri" w:cs="Arial"/>
                  <w:b/>
                  <w:color w:val="002060"/>
                  <w:sz w:val="22"/>
                  <w:szCs w:val="22"/>
                  <w:u w:val="none"/>
                </w:rPr>
                <w:t>Lei Federal 8.666/1993</w:t>
              </w:r>
              <w:r w:rsidR="00824FA0" w:rsidRPr="0014497B">
                <w:rPr>
                  <w:rStyle w:val="Hyperlink"/>
                  <w:rFonts w:ascii="Calibri" w:hAnsi="Calibri" w:cs="Arial"/>
                  <w:bCs/>
                  <w:color w:val="002060"/>
                  <w:sz w:val="22"/>
                  <w:szCs w:val="22"/>
                  <w:u w:val="none"/>
                </w:rPr>
                <w:t xml:space="preserve"> - Regulamenta o art. 37, inciso XXI, da Constituição Federal, institui normas para licitações e contratos da Administração Pública e dá outras providências.</w:t>
              </w:r>
            </w:hyperlink>
          </w:p>
          <w:p w14:paraId="513DA1E0" w14:textId="77777777" w:rsidR="00824FA0" w:rsidRPr="00772C7F" w:rsidRDefault="00824FA0" w:rsidP="00880997">
            <w:pPr>
              <w:ind w:left="1135"/>
              <w:jc w:val="both"/>
              <w:rPr>
                <w:rFonts w:ascii="Calibri" w:hAnsi="Calibri" w:cs="Arial"/>
                <w:b/>
                <w:color w:val="002060"/>
                <w:sz w:val="16"/>
                <w:szCs w:val="16"/>
              </w:rPr>
            </w:pPr>
          </w:p>
        </w:tc>
      </w:tr>
      <w:tr w:rsidR="00FC3507" w:rsidRPr="00085B9D" w14:paraId="232979CC" w14:textId="77777777" w:rsidTr="3AA1D976">
        <w:trPr>
          <w:gridAfter w:val="1"/>
          <w:wAfter w:w="17" w:type="dxa"/>
        </w:trPr>
        <w:tc>
          <w:tcPr>
            <w:tcW w:w="10438" w:type="dxa"/>
            <w:shd w:val="clear" w:color="auto" w:fill="auto"/>
            <w:vAlign w:val="center"/>
          </w:tcPr>
          <w:p w14:paraId="75CAC6F5" w14:textId="77777777" w:rsidR="00824FA0" w:rsidRPr="00772C7F" w:rsidRDefault="00824FA0" w:rsidP="00880997">
            <w:pPr>
              <w:ind w:left="360"/>
              <w:jc w:val="both"/>
              <w:rPr>
                <w:rFonts w:ascii="Calibri" w:hAnsi="Calibri" w:cs="Arial"/>
                <w:b/>
                <w:color w:val="002060"/>
                <w:sz w:val="16"/>
                <w:szCs w:val="16"/>
              </w:rPr>
            </w:pPr>
          </w:p>
          <w:p w14:paraId="461FDF24" w14:textId="77777777" w:rsidR="00824FA0" w:rsidRPr="0014497B" w:rsidRDefault="00085B9D" w:rsidP="00880997">
            <w:pPr>
              <w:ind w:left="360"/>
              <w:jc w:val="both"/>
              <w:rPr>
                <w:rStyle w:val="Hyperlink"/>
                <w:rFonts w:ascii="Calibri" w:hAnsi="Calibri" w:cs="Arial"/>
                <w:b/>
                <w:color w:val="002060"/>
                <w:sz w:val="22"/>
                <w:szCs w:val="22"/>
                <w:u w:val="none"/>
              </w:rPr>
            </w:pPr>
            <w:r w:rsidRPr="0014497B">
              <w:rPr>
                <w:rFonts w:ascii="Calibri" w:hAnsi="Calibri" w:cs="Arial"/>
                <w:b/>
                <w:color w:val="002060"/>
                <w:sz w:val="22"/>
                <w:szCs w:val="22"/>
              </w:rPr>
              <w:fldChar w:fldCharType="begin"/>
            </w:r>
            <w:r w:rsidRPr="0014497B">
              <w:rPr>
                <w:rFonts w:ascii="Calibri" w:hAnsi="Calibri" w:cs="Arial"/>
                <w:b/>
                <w:color w:val="002060"/>
                <w:sz w:val="22"/>
                <w:szCs w:val="22"/>
              </w:rPr>
              <w:instrText xml:space="preserve"> HYPERLINK "http://www.planalto.gov.br/ccivil_03/Constituicao/Constituicao.htm" </w:instrText>
            </w:r>
            <w:r w:rsidRPr="0014497B">
              <w:rPr>
                <w:rFonts w:ascii="Calibri" w:hAnsi="Calibri" w:cs="Arial"/>
                <w:b/>
                <w:color w:val="002060"/>
                <w:sz w:val="22"/>
                <w:szCs w:val="22"/>
              </w:rPr>
              <w:fldChar w:fldCharType="separate"/>
            </w:r>
            <w:r w:rsidR="00824FA0" w:rsidRPr="0014497B">
              <w:rPr>
                <w:rStyle w:val="Hyperlink"/>
                <w:rFonts w:ascii="Calibri" w:hAnsi="Calibri" w:cs="Arial"/>
                <w:b/>
                <w:color w:val="002060"/>
                <w:sz w:val="22"/>
                <w:szCs w:val="22"/>
                <w:u w:val="none"/>
              </w:rPr>
              <w:t>Constituição da República Federativa do Brasil de 1988.</w:t>
            </w:r>
          </w:p>
          <w:p w14:paraId="66060428" w14:textId="77777777" w:rsidR="00824FA0" w:rsidRPr="00772C7F" w:rsidRDefault="00085B9D" w:rsidP="00880997">
            <w:pPr>
              <w:ind w:left="1135"/>
              <w:jc w:val="both"/>
              <w:rPr>
                <w:rFonts w:ascii="Calibri" w:hAnsi="Calibri" w:cs="Arial"/>
                <w:b/>
                <w:color w:val="002060"/>
                <w:sz w:val="16"/>
                <w:szCs w:val="16"/>
              </w:rPr>
            </w:pPr>
            <w:r w:rsidRPr="0014497B">
              <w:rPr>
                <w:rFonts w:ascii="Calibri" w:hAnsi="Calibri" w:cs="Arial"/>
                <w:b/>
                <w:color w:val="002060"/>
                <w:sz w:val="22"/>
                <w:szCs w:val="22"/>
              </w:rPr>
              <w:fldChar w:fldCharType="end"/>
            </w:r>
          </w:p>
        </w:tc>
      </w:tr>
      <w:tr w:rsidR="00FC3507" w:rsidRPr="00085B9D" w14:paraId="20FA8B66" w14:textId="77777777" w:rsidTr="3AA1D976">
        <w:trPr>
          <w:gridAfter w:val="1"/>
          <w:wAfter w:w="17" w:type="dxa"/>
          <w:trHeight w:val="726"/>
        </w:trPr>
        <w:tc>
          <w:tcPr>
            <w:tcW w:w="10438" w:type="dxa"/>
            <w:shd w:val="clear" w:color="auto" w:fill="auto"/>
            <w:vAlign w:val="center"/>
          </w:tcPr>
          <w:p w14:paraId="1D0656FE" w14:textId="77777777" w:rsidR="00824FA0" w:rsidRPr="00772C7F" w:rsidRDefault="00824FA0" w:rsidP="00880997">
            <w:pPr>
              <w:ind w:left="360"/>
              <w:jc w:val="both"/>
              <w:rPr>
                <w:rFonts w:ascii="Calibri" w:hAnsi="Calibri" w:cs="Arial"/>
                <w:b/>
                <w:color w:val="002060"/>
                <w:sz w:val="16"/>
                <w:szCs w:val="16"/>
              </w:rPr>
            </w:pPr>
          </w:p>
          <w:p w14:paraId="6049E3C4" w14:textId="77777777" w:rsidR="00824FA0" w:rsidRPr="0014497B" w:rsidRDefault="00085B9D" w:rsidP="00880997">
            <w:pPr>
              <w:ind w:left="360"/>
              <w:jc w:val="both"/>
              <w:rPr>
                <w:rStyle w:val="Hyperlink"/>
                <w:rFonts w:ascii="Calibri" w:hAnsi="Calibri" w:cs="Arial"/>
                <w:b/>
                <w:color w:val="002060"/>
                <w:sz w:val="22"/>
                <w:szCs w:val="22"/>
                <w:u w:val="none"/>
              </w:rPr>
            </w:pPr>
            <w:r w:rsidRPr="0014497B">
              <w:rPr>
                <w:rFonts w:ascii="Calibri" w:hAnsi="Calibri" w:cs="Arial"/>
                <w:b/>
                <w:color w:val="002060"/>
                <w:sz w:val="22"/>
                <w:szCs w:val="22"/>
              </w:rPr>
              <w:fldChar w:fldCharType="begin"/>
            </w:r>
            <w:r w:rsidRPr="0014497B">
              <w:rPr>
                <w:rFonts w:ascii="Calibri" w:hAnsi="Calibri" w:cs="Arial"/>
                <w:b/>
                <w:color w:val="002060"/>
                <w:sz w:val="22"/>
                <w:szCs w:val="22"/>
              </w:rPr>
              <w:instrText xml:space="preserve"> HYPERLINK "http://www.planalto.gov.br/ccivil_03/Leis/L8245.htm" </w:instrText>
            </w:r>
            <w:r w:rsidRPr="0014497B">
              <w:rPr>
                <w:rFonts w:ascii="Calibri" w:hAnsi="Calibri" w:cs="Arial"/>
                <w:b/>
                <w:color w:val="002060"/>
                <w:sz w:val="22"/>
                <w:szCs w:val="22"/>
              </w:rPr>
              <w:fldChar w:fldCharType="separate"/>
            </w:r>
            <w:r w:rsidR="00824FA0" w:rsidRPr="0014497B">
              <w:rPr>
                <w:rStyle w:val="Hyperlink"/>
                <w:rFonts w:ascii="Calibri" w:hAnsi="Calibri" w:cs="Arial"/>
                <w:b/>
                <w:color w:val="002060"/>
                <w:sz w:val="22"/>
                <w:szCs w:val="22"/>
                <w:u w:val="none"/>
              </w:rPr>
              <w:t>Lei n.º 8.245/1991</w:t>
            </w:r>
            <w:r w:rsidR="00824FA0" w:rsidRPr="0014497B">
              <w:rPr>
                <w:rStyle w:val="Hyperlink"/>
                <w:rFonts w:ascii="Calibri" w:hAnsi="Calibri" w:cs="Arial"/>
                <w:bCs/>
                <w:color w:val="002060"/>
                <w:sz w:val="22"/>
                <w:szCs w:val="22"/>
                <w:u w:val="none"/>
              </w:rPr>
              <w:t xml:space="preserve"> - Dispõe sobre as locações dos imóveis urbanos e os procedimentos a elas pertinentes.</w:t>
            </w:r>
          </w:p>
          <w:p w14:paraId="7B37605A" w14:textId="77777777" w:rsidR="00824FA0" w:rsidRPr="00772C7F" w:rsidRDefault="00085B9D" w:rsidP="00880997">
            <w:pPr>
              <w:ind w:left="1135"/>
              <w:jc w:val="right"/>
              <w:rPr>
                <w:rFonts w:ascii="Calibri" w:hAnsi="Calibri" w:cs="Arial"/>
                <w:b/>
                <w:color w:val="002060"/>
                <w:sz w:val="16"/>
                <w:szCs w:val="16"/>
              </w:rPr>
            </w:pPr>
            <w:r w:rsidRPr="0014497B">
              <w:rPr>
                <w:rFonts w:ascii="Calibri" w:hAnsi="Calibri" w:cs="Arial"/>
                <w:b/>
                <w:color w:val="002060"/>
                <w:sz w:val="22"/>
                <w:szCs w:val="22"/>
              </w:rPr>
              <w:fldChar w:fldCharType="end"/>
            </w:r>
          </w:p>
        </w:tc>
      </w:tr>
      <w:tr w:rsidR="00FC3507" w:rsidRPr="00085B9D" w14:paraId="052390D3" w14:textId="77777777" w:rsidTr="3AA1D976">
        <w:trPr>
          <w:gridAfter w:val="1"/>
          <w:wAfter w:w="17" w:type="dxa"/>
          <w:trHeight w:val="488"/>
        </w:trPr>
        <w:tc>
          <w:tcPr>
            <w:tcW w:w="10438" w:type="dxa"/>
            <w:shd w:val="clear" w:color="auto" w:fill="auto"/>
            <w:vAlign w:val="center"/>
          </w:tcPr>
          <w:p w14:paraId="394798F2" w14:textId="77777777" w:rsidR="00824FA0" w:rsidRPr="00772C7F" w:rsidRDefault="00824FA0" w:rsidP="00880997">
            <w:pPr>
              <w:ind w:left="360"/>
              <w:jc w:val="both"/>
              <w:rPr>
                <w:rFonts w:ascii="Calibri" w:hAnsi="Calibri" w:cs="Arial"/>
                <w:bCs/>
                <w:color w:val="002060"/>
                <w:sz w:val="16"/>
                <w:szCs w:val="16"/>
              </w:rPr>
            </w:pPr>
          </w:p>
          <w:p w14:paraId="155DDEDC" w14:textId="77777777" w:rsidR="00824FA0" w:rsidRPr="0014497B" w:rsidRDefault="00443B82" w:rsidP="00880997">
            <w:pPr>
              <w:ind w:left="360"/>
              <w:jc w:val="both"/>
              <w:rPr>
                <w:rFonts w:ascii="Calibri" w:hAnsi="Calibri" w:cs="Arial"/>
                <w:b/>
                <w:bCs/>
                <w:color w:val="002060"/>
                <w:sz w:val="22"/>
                <w:szCs w:val="22"/>
              </w:rPr>
            </w:pPr>
            <w:hyperlink r:id="rId113" w:history="1">
              <w:r w:rsidR="00824FA0" w:rsidRPr="0014497B">
                <w:rPr>
                  <w:rStyle w:val="Hyperlink"/>
                  <w:rFonts w:ascii="Calibri" w:hAnsi="Calibri" w:cs="Arial"/>
                  <w:b/>
                  <w:bCs/>
                  <w:color w:val="002060"/>
                  <w:sz w:val="22"/>
                  <w:szCs w:val="22"/>
                  <w:u w:val="none"/>
                </w:rPr>
                <w:t>Acórdão nº 964/2012-Plenário, TC 017.371/2011-2, datado de 25.04.2012.</w:t>
              </w:r>
            </w:hyperlink>
          </w:p>
          <w:p w14:paraId="3889A505" w14:textId="77777777" w:rsidR="00824FA0" w:rsidRPr="00772C7F" w:rsidRDefault="00824FA0" w:rsidP="00880997">
            <w:pPr>
              <w:ind w:left="1135"/>
              <w:jc w:val="both"/>
              <w:rPr>
                <w:rFonts w:ascii="Calibri" w:hAnsi="Calibri" w:cs="Arial"/>
                <w:bCs/>
                <w:color w:val="002060"/>
                <w:sz w:val="16"/>
                <w:szCs w:val="16"/>
              </w:rPr>
            </w:pPr>
          </w:p>
        </w:tc>
      </w:tr>
      <w:tr w:rsidR="00085B9D" w:rsidRPr="00085B9D" w14:paraId="5A6CE0A8" w14:textId="77777777" w:rsidTr="3AA1D976">
        <w:trPr>
          <w:gridAfter w:val="1"/>
          <w:wAfter w:w="17" w:type="dxa"/>
          <w:trHeight w:val="697"/>
        </w:trPr>
        <w:tc>
          <w:tcPr>
            <w:tcW w:w="10438" w:type="dxa"/>
            <w:shd w:val="clear" w:color="auto" w:fill="auto"/>
            <w:vAlign w:val="center"/>
          </w:tcPr>
          <w:p w14:paraId="3F29FF7E" w14:textId="77777777" w:rsidR="00D35792" w:rsidRPr="0014497B" w:rsidRDefault="00443B82" w:rsidP="00D35792">
            <w:pPr>
              <w:ind w:left="360"/>
              <w:jc w:val="both"/>
              <w:rPr>
                <w:rFonts w:ascii="Calibri" w:hAnsi="Calibri" w:cs="Arial"/>
                <w:bCs/>
                <w:color w:val="002060"/>
                <w:sz w:val="22"/>
                <w:szCs w:val="22"/>
              </w:rPr>
            </w:pPr>
            <w:hyperlink r:id="rId114" w:history="1">
              <w:r w:rsidR="00D35792" w:rsidRPr="0014497B">
                <w:rPr>
                  <w:rStyle w:val="Hyperlink"/>
                  <w:rFonts w:ascii="Calibri" w:hAnsi="Calibri" w:cs="Arial"/>
                  <w:b/>
                  <w:bCs/>
                  <w:color w:val="002060"/>
                  <w:sz w:val="22"/>
                  <w:szCs w:val="22"/>
                  <w:u w:val="none"/>
                </w:rPr>
                <w:t xml:space="preserve">Ato Executivo TJ nº 104/2017 </w:t>
              </w:r>
              <w:r w:rsidR="00D35792" w:rsidRPr="0014497B">
                <w:rPr>
                  <w:rStyle w:val="Hyperlink"/>
                  <w:rFonts w:ascii="Calibri" w:hAnsi="Calibri" w:cs="Arial"/>
                  <w:bCs/>
                  <w:color w:val="002060"/>
                  <w:sz w:val="22"/>
                  <w:szCs w:val="22"/>
                  <w:u w:val="none"/>
                </w:rPr>
                <w:t>– Delega as competências que menciona;</w:t>
              </w:r>
            </w:hyperlink>
          </w:p>
        </w:tc>
      </w:tr>
      <w:tr w:rsidR="00085B9D" w:rsidRPr="00085B9D" w14:paraId="03C23016" w14:textId="77777777" w:rsidTr="3AA1D976">
        <w:trPr>
          <w:gridAfter w:val="1"/>
          <w:wAfter w:w="17" w:type="dxa"/>
          <w:trHeight w:val="775"/>
        </w:trPr>
        <w:tc>
          <w:tcPr>
            <w:tcW w:w="10438" w:type="dxa"/>
            <w:shd w:val="clear" w:color="auto" w:fill="auto"/>
            <w:vAlign w:val="center"/>
          </w:tcPr>
          <w:p w14:paraId="3D810200" w14:textId="77777777" w:rsidR="00A03BEB" w:rsidRPr="00772C7F" w:rsidRDefault="00443B82" w:rsidP="00A03BEB">
            <w:pPr>
              <w:ind w:left="360"/>
              <w:jc w:val="both"/>
              <w:rPr>
                <w:rFonts w:ascii="Calibri" w:hAnsi="Calibri" w:cs="Arial"/>
                <w:bCs/>
                <w:color w:val="002060"/>
                <w:sz w:val="20"/>
                <w:szCs w:val="20"/>
              </w:rPr>
            </w:pPr>
            <w:hyperlink r:id="rId115" w:history="1">
              <w:r w:rsidR="00085B9D" w:rsidRPr="0014497B">
                <w:rPr>
                  <w:rStyle w:val="Hyperlink"/>
                  <w:rFonts w:ascii="Calibri" w:hAnsi="Calibri" w:cs="Arial"/>
                  <w:b/>
                  <w:bCs/>
                  <w:color w:val="002060"/>
                  <w:sz w:val="22"/>
                  <w:szCs w:val="22"/>
                  <w:u w:val="none"/>
                </w:rPr>
                <w:t>Resolução nº 1/2017</w:t>
              </w:r>
            </w:hyperlink>
            <w:r w:rsidR="00085B9D" w:rsidRPr="0014497B">
              <w:rPr>
                <w:rStyle w:val="Hyperlink"/>
                <w:rFonts w:ascii="Calibri" w:hAnsi="Calibri"/>
                <w:b/>
                <w:color w:val="002060"/>
                <w:sz w:val="22"/>
                <w:szCs w:val="22"/>
                <w:u w:val="none"/>
              </w:rPr>
              <w:t xml:space="preserve"> </w:t>
            </w:r>
            <w:r w:rsidR="00085B9D" w:rsidRPr="0014497B">
              <w:rPr>
                <w:rStyle w:val="Hyperlink"/>
                <w:rFonts w:ascii="Calibri" w:hAnsi="Calibri"/>
                <w:color w:val="002060"/>
                <w:sz w:val="22"/>
                <w:szCs w:val="22"/>
                <w:u w:val="none"/>
              </w:rPr>
              <w:t>– Aprova a Estrutura Organizacional do Poder Judiciário do Estado do Rio de Janeiro;</w:t>
            </w:r>
          </w:p>
        </w:tc>
      </w:tr>
      <w:tr w:rsidR="00B27119" w:rsidRPr="00085B9D" w14:paraId="1C5F3051" w14:textId="77777777" w:rsidTr="3AA1D976">
        <w:trPr>
          <w:gridAfter w:val="1"/>
          <w:wAfter w:w="17" w:type="dxa"/>
          <w:trHeight w:val="775"/>
        </w:trPr>
        <w:tc>
          <w:tcPr>
            <w:tcW w:w="10438" w:type="dxa"/>
            <w:shd w:val="clear" w:color="auto" w:fill="auto"/>
            <w:vAlign w:val="center"/>
          </w:tcPr>
          <w:p w14:paraId="35CB1D61" w14:textId="77777777" w:rsidR="00B27119" w:rsidRPr="0014497B" w:rsidRDefault="00443B82" w:rsidP="00A50196">
            <w:pPr>
              <w:autoSpaceDE w:val="0"/>
              <w:autoSpaceDN w:val="0"/>
              <w:adjustRightInd w:val="0"/>
              <w:ind w:left="359"/>
              <w:jc w:val="both"/>
              <w:rPr>
                <w:rStyle w:val="Hyperlink"/>
                <w:rFonts w:ascii="Calibri" w:hAnsi="Calibri" w:cs="Arial"/>
                <w:b/>
                <w:bCs/>
                <w:color w:val="002060"/>
                <w:sz w:val="22"/>
                <w:szCs w:val="22"/>
                <w:u w:val="none"/>
              </w:rPr>
            </w:pPr>
            <w:hyperlink r:id="rId116" w:history="1">
              <w:r w:rsidR="00B27119" w:rsidRPr="00A50196">
                <w:rPr>
                  <w:rStyle w:val="Hyperlink"/>
                  <w:rFonts w:ascii="Calibri" w:hAnsi="Calibri"/>
                  <w:b/>
                  <w:color w:val="002060"/>
                  <w:sz w:val="22"/>
                  <w:szCs w:val="22"/>
                  <w:u w:val="none"/>
                </w:rPr>
                <w:t>Ato Normativo PJERJ nº 03/2019 do TJRJ</w:t>
              </w:r>
            </w:hyperlink>
            <w:r w:rsidR="00B27119" w:rsidRPr="00A50196">
              <w:rPr>
                <w:rStyle w:val="Hyperlink"/>
                <w:rFonts w:ascii="Calibri" w:hAnsi="Calibri"/>
                <w:color w:val="002060"/>
                <w:sz w:val="22"/>
                <w:szCs w:val="22"/>
                <w:u w:val="none"/>
              </w:rPr>
              <w:t xml:space="preserve"> - Disciplina, no âmbito do Poder Judiciário</w:t>
            </w:r>
            <w:r w:rsidR="00A50196" w:rsidRPr="00A50196">
              <w:rPr>
                <w:rStyle w:val="Hyperlink"/>
                <w:rFonts w:ascii="Calibri" w:hAnsi="Calibri"/>
                <w:color w:val="002060"/>
                <w:sz w:val="22"/>
                <w:szCs w:val="22"/>
                <w:u w:val="none"/>
              </w:rPr>
              <w:t xml:space="preserve"> </w:t>
            </w:r>
            <w:r w:rsidR="00B27119" w:rsidRPr="00A50196">
              <w:rPr>
                <w:rStyle w:val="Hyperlink"/>
                <w:rFonts w:ascii="Calibri" w:hAnsi="Calibri"/>
                <w:color w:val="002060"/>
                <w:sz w:val="22"/>
                <w:szCs w:val="22"/>
                <w:u w:val="none"/>
              </w:rPr>
              <w:t>do Estado do Rio de Janeiro, a licitação na modalidade pregão, nas formas presencial</w:t>
            </w:r>
            <w:r w:rsidR="00A50196" w:rsidRPr="00A50196">
              <w:rPr>
                <w:rStyle w:val="Hyperlink"/>
                <w:rFonts w:ascii="Calibri" w:hAnsi="Calibri"/>
                <w:color w:val="002060"/>
                <w:sz w:val="22"/>
                <w:szCs w:val="22"/>
                <w:u w:val="none"/>
              </w:rPr>
              <w:t xml:space="preserve"> </w:t>
            </w:r>
            <w:r w:rsidR="00B27119" w:rsidRPr="00A50196">
              <w:rPr>
                <w:rStyle w:val="Hyperlink"/>
                <w:rFonts w:ascii="Calibri" w:hAnsi="Calibri"/>
                <w:color w:val="002060"/>
                <w:sz w:val="22"/>
                <w:szCs w:val="22"/>
                <w:u w:val="none"/>
              </w:rPr>
              <w:t>e eletrônica, e dá outras providências.</w:t>
            </w:r>
          </w:p>
        </w:tc>
      </w:tr>
      <w:tr w:rsidR="00824FA0" w:rsidRPr="006D3A37" w14:paraId="3B61FA3B" w14:textId="77777777" w:rsidTr="3AA1D976">
        <w:trPr>
          <w:gridAfter w:val="1"/>
          <w:wAfter w:w="17" w:type="dxa"/>
          <w:trHeight w:val="917"/>
        </w:trPr>
        <w:tc>
          <w:tcPr>
            <w:tcW w:w="10438" w:type="dxa"/>
            <w:shd w:val="clear" w:color="auto" w:fill="1F3864" w:themeFill="accent1" w:themeFillShade="80"/>
            <w:vAlign w:val="center"/>
          </w:tcPr>
          <w:p w14:paraId="29079D35" w14:textId="77777777" w:rsidR="00824FA0" w:rsidRPr="006D3A37" w:rsidRDefault="00824FA0" w:rsidP="00ED4289">
            <w:pPr>
              <w:jc w:val="center"/>
              <w:rPr>
                <w:rFonts w:ascii="Verdana" w:hAnsi="Verdana" w:cs="Arial"/>
                <w:b/>
                <w:bCs/>
                <w:color w:val="FFFFFF"/>
                <w:sz w:val="16"/>
                <w:szCs w:val="16"/>
              </w:rPr>
            </w:pPr>
          </w:p>
          <w:p w14:paraId="0C3179D1" w14:textId="77777777" w:rsidR="00824FA0" w:rsidRPr="006D3A37" w:rsidRDefault="00824FA0" w:rsidP="00ED4289">
            <w:pPr>
              <w:jc w:val="center"/>
              <w:rPr>
                <w:rFonts w:ascii="Verdana" w:hAnsi="Verdana"/>
                <w:bCs/>
                <w:color w:val="FFFFFF"/>
                <w:sz w:val="20"/>
                <w:szCs w:val="20"/>
              </w:rPr>
            </w:pPr>
            <w:bookmarkStart w:id="20" w:name="RADDGLOG031"/>
            <w:bookmarkEnd w:id="20"/>
            <w:r w:rsidRPr="006D3A37">
              <w:rPr>
                <w:rFonts w:ascii="Verdana" w:hAnsi="Verdana" w:cs="Arial"/>
                <w:b/>
                <w:bCs/>
                <w:color w:val="FFFFFF"/>
                <w:sz w:val="20"/>
                <w:szCs w:val="20"/>
              </w:rPr>
              <w:t>RAD-DGLOG-031</w:t>
            </w:r>
            <w:r w:rsidRPr="006D3A37">
              <w:rPr>
                <w:rFonts w:ascii="Verdana" w:hAnsi="Verdana" w:cs="Arial"/>
                <w:bCs/>
                <w:color w:val="FFFFFF"/>
                <w:sz w:val="20"/>
                <w:szCs w:val="20"/>
              </w:rPr>
              <w:t xml:space="preserve"> </w:t>
            </w:r>
            <w:r w:rsidRPr="006D3A37">
              <w:rPr>
                <w:rFonts w:ascii="Verdana" w:hAnsi="Verdana" w:cs="Arial"/>
                <w:b/>
                <w:bCs/>
                <w:color w:val="FFFFFF"/>
                <w:sz w:val="20"/>
                <w:szCs w:val="20"/>
              </w:rPr>
              <w:t>– Controlar Imóveis Ocupados Pelo PJERJ</w:t>
            </w:r>
          </w:p>
          <w:p w14:paraId="17686DC7" w14:textId="77777777" w:rsidR="00824FA0" w:rsidRPr="006D3A37" w:rsidRDefault="00824FA0" w:rsidP="00ED4289">
            <w:pPr>
              <w:jc w:val="center"/>
              <w:rPr>
                <w:rFonts w:ascii="Verdana" w:hAnsi="Verdana" w:cs="Arial"/>
                <w:color w:val="FFFFFF"/>
                <w:sz w:val="16"/>
                <w:szCs w:val="16"/>
              </w:rPr>
            </w:pPr>
          </w:p>
          <w:p w14:paraId="275FC38C" w14:textId="77777777" w:rsidR="00824FA0" w:rsidRPr="006D3A37" w:rsidRDefault="00345016" w:rsidP="00ED4289">
            <w:pPr>
              <w:jc w:val="center"/>
              <w:rPr>
                <w:rFonts w:ascii="Verdana" w:hAnsi="Verdana" w:cs="Arial"/>
                <w:bCs/>
                <w:color w:val="FFFFFF"/>
                <w:sz w:val="16"/>
                <w:szCs w:val="16"/>
              </w:rPr>
            </w:pPr>
            <w:r w:rsidRPr="006D3A37">
              <w:rPr>
                <w:rFonts w:ascii="Verdana" w:hAnsi="Verdana" w:cs="Arial"/>
                <w:bCs/>
                <w:color w:val="FFFFFF"/>
                <w:sz w:val="16"/>
                <w:szCs w:val="16"/>
              </w:rPr>
              <w:t>V</w:t>
            </w:r>
            <w:r w:rsidR="00824FA0" w:rsidRPr="006D3A37">
              <w:rPr>
                <w:rFonts w:ascii="Verdana" w:hAnsi="Verdana"/>
                <w:color w:val="FFFFFF"/>
                <w:sz w:val="16"/>
                <w:szCs w:val="16"/>
              </w:rPr>
              <w:t xml:space="preserve">igência a partir de </w:t>
            </w:r>
            <w:r w:rsidR="00B37F12">
              <w:rPr>
                <w:rFonts w:ascii="Verdana" w:hAnsi="Verdana"/>
                <w:color w:val="FFFFFF"/>
                <w:sz w:val="16"/>
                <w:szCs w:val="16"/>
              </w:rPr>
              <w:t>22</w:t>
            </w:r>
            <w:r w:rsidRPr="006D3A37">
              <w:rPr>
                <w:rFonts w:ascii="Verdana" w:hAnsi="Verdana" w:cs="Arial"/>
                <w:bCs/>
                <w:color w:val="FFFFFF"/>
                <w:sz w:val="16"/>
                <w:szCs w:val="16"/>
              </w:rPr>
              <w:t>/</w:t>
            </w:r>
            <w:r w:rsidR="00B37F12">
              <w:rPr>
                <w:rFonts w:ascii="Verdana" w:hAnsi="Verdana" w:cs="Arial"/>
                <w:bCs/>
                <w:color w:val="FFFFFF"/>
                <w:sz w:val="16"/>
                <w:szCs w:val="16"/>
              </w:rPr>
              <w:t>11/2019</w:t>
            </w:r>
          </w:p>
          <w:p w14:paraId="53BD644D" w14:textId="77777777" w:rsidR="00824FA0" w:rsidRPr="006D3A37" w:rsidRDefault="00824FA0" w:rsidP="00ED4289">
            <w:pPr>
              <w:jc w:val="center"/>
              <w:rPr>
                <w:rFonts w:ascii="Verdana" w:hAnsi="Verdana" w:cs="Arial"/>
                <w:color w:val="FFFFFF"/>
                <w:sz w:val="10"/>
                <w:szCs w:val="10"/>
              </w:rPr>
            </w:pPr>
          </w:p>
        </w:tc>
      </w:tr>
      <w:tr w:rsidR="00FC3507" w:rsidRPr="00B36322" w14:paraId="60DC8B10" w14:textId="77777777" w:rsidTr="3AA1D976">
        <w:trPr>
          <w:gridAfter w:val="1"/>
          <w:wAfter w:w="17" w:type="dxa"/>
          <w:trHeight w:val="699"/>
        </w:trPr>
        <w:tc>
          <w:tcPr>
            <w:tcW w:w="10438" w:type="dxa"/>
            <w:shd w:val="clear" w:color="auto" w:fill="auto"/>
            <w:vAlign w:val="center"/>
          </w:tcPr>
          <w:p w14:paraId="1A3FAC43" w14:textId="77777777" w:rsidR="00824FA0" w:rsidRPr="00772C7F" w:rsidRDefault="00824FA0" w:rsidP="00880997">
            <w:pPr>
              <w:ind w:left="360"/>
              <w:jc w:val="both"/>
              <w:rPr>
                <w:rFonts w:ascii="Calibri" w:hAnsi="Calibri" w:cs="Arial"/>
                <w:b/>
                <w:color w:val="002060"/>
                <w:sz w:val="16"/>
                <w:szCs w:val="16"/>
              </w:rPr>
            </w:pPr>
          </w:p>
          <w:p w14:paraId="40E759C9" w14:textId="77777777" w:rsidR="00824FA0" w:rsidRPr="00A50196" w:rsidRDefault="00443B82" w:rsidP="00880997">
            <w:pPr>
              <w:ind w:left="360"/>
              <w:jc w:val="both"/>
              <w:rPr>
                <w:rFonts w:ascii="Calibri" w:hAnsi="Calibri" w:cs="Arial"/>
                <w:color w:val="002060"/>
                <w:sz w:val="22"/>
                <w:szCs w:val="22"/>
              </w:rPr>
            </w:pPr>
            <w:hyperlink r:id="rId117" w:history="1">
              <w:r w:rsidR="00824FA0" w:rsidRPr="00A50196">
                <w:rPr>
                  <w:rStyle w:val="Hyperlink"/>
                  <w:rFonts w:ascii="Calibri" w:hAnsi="Calibri" w:cs="Arial"/>
                  <w:b/>
                  <w:color w:val="002060"/>
                  <w:sz w:val="22"/>
                  <w:szCs w:val="22"/>
                  <w:u w:val="none"/>
                </w:rPr>
                <w:t>Lei Federal nº</w:t>
              </w:r>
              <w:r w:rsidR="00824FA0" w:rsidRPr="00A50196">
                <w:rPr>
                  <w:rStyle w:val="Hyperlink"/>
                  <w:rFonts w:ascii="Calibri" w:hAnsi="Calibri" w:cs="Arial"/>
                  <w:b/>
                  <w:color w:val="002060"/>
                  <w:position w:val="10"/>
                  <w:sz w:val="22"/>
                  <w:szCs w:val="22"/>
                  <w:u w:val="none"/>
                  <w:vertAlign w:val="superscript"/>
                </w:rPr>
                <w:t xml:space="preserve"> </w:t>
              </w:r>
              <w:r w:rsidR="00824FA0" w:rsidRPr="00A50196">
                <w:rPr>
                  <w:rStyle w:val="Hyperlink"/>
                  <w:rFonts w:ascii="Calibri" w:hAnsi="Calibri" w:cs="Arial"/>
                  <w:b/>
                  <w:color w:val="002060"/>
                  <w:sz w:val="22"/>
                  <w:szCs w:val="22"/>
                  <w:u w:val="none"/>
                </w:rPr>
                <w:t>8.666/93</w:t>
              </w:r>
            </w:hyperlink>
            <w:r w:rsidR="00824FA0" w:rsidRPr="00A50196">
              <w:rPr>
                <w:rFonts w:ascii="Calibri" w:hAnsi="Calibri" w:cs="Arial"/>
                <w:b/>
                <w:color w:val="002060"/>
                <w:sz w:val="22"/>
                <w:szCs w:val="22"/>
              </w:rPr>
              <w:t xml:space="preserve"> - </w:t>
            </w:r>
            <w:r w:rsidR="00824FA0" w:rsidRPr="00A50196">
              <w:rPr>
                <w:rFonts w:ascii="Calibri" w:hAnsi="Calibri" w:cs="Arial"/>
                <w:color w:val="002060"/>
                <w:sz w:val="22"/>
                <w:szCs w:val="22"/>
              </w:rPr>
              <w:t>Institui normas para licitações e contratos da administração pública.</w:t>
            </w:r>
          </w:p>
          <w:p w14:paraId="2BBD94B2" w14:textId="77777777" w:rsidR="00824FA0" w:rsidRPr="00772C7F" w:rsidRDefault="00824FA0" w:rsidP="00880997">
            <w:pPr>
              <w:ind w:left="360"/>
              <w:jc w:val="right"/>
              <w:rPr>
                <w:rFonts w:ascii="Calibri" w:hAnsi="Calibri" w:cs="Arial"/>
                <w:color w:val="002060"/>
                <w:sz w:val="20"/>
                <w:szCs w:val="20"/>
              </w:rPr>
            </w:pPr>
          </w:p>
        </w:tc>
      </w:tr>
      <w:tr w:rsidR="00824FA0" w:rsidRPr="006D3A37" w14:paraId="2AA89046" w14:textId="77777777" w:rsidTr="3AA1D976">
        <w:trPr>
          <w:gridAfter w:val="1"/>
          <w:wAfter w:w="17" w:type="dxa"/>
          <w:trHeight w:val="629"/>
        </w:trPr>
        <w:tc>
          <w:tcPr>
            <w:tcW w:w="10438" w:type="dxa"/>
            <w:shd w:val="clear" w:color="auto" w:fill="1F3864" w:themeFill="accent1" w:themeFillShade="80"/>
            <w:vAlign w:val="center"/>
          </w:tcPr>
          <w:p w14:paraId="5854DE7F" w14:textId="77777777" w:rsidR="00824FA0" w:rsidRPr="006D3A37" w:rsidRDefault="00824FA0" w:rsidP="00ED4289">
            <w:pPr>
              <w:jc w:val="center"/>
              <w:rPr>
                <w:rFonts w:ascii="Verdana" w:hAnsi="Verdana" w:cs="Arial"/>
                <w:b/>
                <w:bCs/>
                <w:color w:val="FFFFFF"/>
                <w:sz w:val="16"/>
                <w:szCs w:val="16"/>
              </w:rPr>
            </w:pPr>
          </w:p>
          <w:p w14:paraId="1CA31B71" w14:textId="77777777" w:rsidR="00824FA0" w:rsidRPr="006D3A37" w:rsidRDefault="00824FA0" w:rsidP="00ED4289">
            <w:pPr>
              <w:jc w:val="center"/>
              <w:rPr>
                <w:rFonts w:ascii="Verdana" w:hAnsi="Verdana" w:cs="Arial"/>
                <w:bCs/>
                <w:color w:val="FFFFFF"/>
                <w:sz w:val="20"/>
                <w:szCs w:val="20"/>
              </w:rPr>
            </w:pPr>
            <w:bookmarkStart w:id="21" w:name="RADDGLOG032"/>
            <w:bookmarkEnd w:id="21"/>
            <w:r w:rsidRPr="006D3A37">
              <w:rPr>
                <w:rFonts w:ascii="Verdana" w:hAnsi="Verdana" w:cs="Arial"/>
                <w:b/>
                <w:bCs/>
                <w:color w:val="FFFFFF"/>
                <w:sz w:val="20"/>
                <w:szCs w:val="20"/>
              </w:rPr>
              <w:t>RAD-DGLOG-032</w:t>
            </w:r>
            <w:r w:rsidRPr="006D3A37">
              <w:rPr>
                <w:rFonts w:ascii="Verdana" w:hAnsi="Verdana" w:cs="Arial"/>
                <w:bCs/>
                <w:color w:val="FFFFFF"/>
                <w:sz w:val="20"/>
                <w:szCs w:val="20"/>
              </w:rPr>
              <w:t xml:space="preserve"> </w:t>
            </w:r>
            <w:r w:rsidRPr="006D3A37">
              <w:rPr>
                <w:rFonts w:ascii="Verdana" w:hAnsi="Verdana" w:cs="Arial"/>
                <w:b/>
                <w:bCs/>
                <w:color w:val="FFFFFF"/>
                <w:sz w:val="20"/>
                <w:szCs w:val="20"/>
              </w:rPr>
              <w:t xml:space="preserve">– Controlar Transferência de Bens Móveis </w:t>
            </w:r>
          </w:p>
          <w:p w14:paraId="2CA7ADD4" w14:textId="77777777" w:rsidR="00824FA0" w:rsidRPr="006D3A37" w:rsidRDefault="00824FA0" w:rsidP="00ED4289">
            <w:pPr>
              <w:jc w:val="center"/>
              <w:rPr>
                <w:rFonts w:ascii="Verdana" w:hAnsi="Verdana" w:cs="Arial"/>
                <w:color w:val="FFFFFF"/>
                <w:sz w:val="16"/>
                <w:szCs w:val="16"/>
              </w:rPr>
            </w:pPr>
          </w:p>
          <w:p w14:paraId="2E0AECF8" w14:textId="77777777" w:rsidR="00824FA0" w:rsidRPr="006D3A37" w:rsidRDefault="000262BC" w:rsidP="00ED4289">
            <w:pPr>
              <w:jc w:val="center"/>
              <w:rPr>
                <w:rFonts w:ascii="Verdana" w:hAnsi="Verdana" w:cs="Arial"/>
                <w:color w:val="FFFFFF"/>
                <w:sz w:val="16"/>
                <w:szCs w:val="16"/>
              </w:rPr>
            </w:pPr>
            <w:r w:rsidRPr="006D3A37">
              <w:rPr>
                <w:rFonts w:ascii="Verdana" w:hAnsi="Verdana" w:cs="Arial"/>
                <w:color w:val="FFFFFF"/>
                <w:sz w:val="16"/>
                <w:szCs w:val="16"/>
              </w:rPr>
              <w:t>V</w:t>
            </w:r>
            <w:r w:rsidR="00824FA0" w:rsidRPr="006D3A37">
              <w:rPr>
                <w:rFonts w:ascii="Verdana" w:hAnsi="Verdana"/>
                <w:color w:val="FFFFFF"/>
                <w:sz w:val="16"/>
                <w:szCs w:val="16"/>
              </w:rPr>
              <w:t xml:space="preserve">igência a partir de </w:t>
            </w:r>
            <w:r w:rsidR="0025031A">
              <w:rPr>
                <w:rFonts w:ascii="Verdana" w:hAnsi="Verdana"/>
                <w:color w:val="FFFFFF"/>
                <w:sz w:val="16"/>
                <w:szCs w:val="16"/>
              </w:rPr>
              <w:t>25</w:t>
            </w:r>
            <w:r w:rsidR="00CF329E" w:rsidRPr="006D3A37">
              <w:rPr>
                <w:rFonts w:ascii="Verdana" w:hAnsi="Verdana"/>
                <w:color w:val="FFFFFF"/>
                <w:sz w:val="16"/>
                <w:szCs w:val="16"/>
              </w:rPr>
              <w:t>/</w:t>
            </w:r>
            <w:r w:rsidR="00A50196">
              <w:rPr>
                <w:rFonts w:ascii="Verdana" w:hAnsi="Verdana"/>
                <w:color w:val="FFFFFF"/>
                <w:sz w:val="16"/>
                <w:szCs w:val="16"/>
              </w:rPr>
              <w:t>1</w:t>
            </w:r>
            <w:r w:rsidR="0025031A">
              <w:rPr>
                <w:rFonts w:ascii="Verdana" w:hAnsi="Verdana"/>
                <w:color w:val="FFFFFF"/>
                <w:sz w:val="16"/>
                <w:szCs w:val="16"/>
              </w:rPr>
              <w:t>1</w:t>
            </w:r>
            <w:r w:rsidR="00CF329E" w:rsidRPr="006D3A37">
              <w:rPr>
                <w:rFonts w:ascii="Verdana" w:hAnsi="Verdana"/>
                <w:color w:val="FFFFFF"/>
                <w:sz w:val="16"/>
                <w:szCs w:val="16"/>
              </w:rPr>
              <w:t>/201</w:t>
            </w:r>
            <w:r w:rsidR="00A50196">
              <w:rPr>
                <w:rFonts w:ascii="Verdana" w:hAnsi="Verdana"/>
                <w:color w:val="FFFFFF"/>
                <w:sz w:val="16"/>
                <w:szCs w:val="16"/>
              </w:rPr>
              <w:t>9</w:t>
            </w:r>
          </w:p>
          <w:p w14:paraId="314EE24A" w14:textId="77777777" w:rsidR="00824FA0" w:rsidRPr="006D3A37" w:rsidRDefault="00824FA0" w:rsidP="00ED4289">
            <w:pPr>
              <w:jc w:val="center"/>
              <w:rPr>
                <w:rFonts w:ascii="Verdana" w:hAnsi="Verdana" w:cs="Arial"/>
                <w:color w:val="FFFFFF"/>
                <w:sz w:val="10"/>
                <w:szCs w:val="10"/>
              </w:rPr>
            </w:pPr>
          </w:p>
        </w:tc>
      </w:tr>
      <w:tr w:rsidR="00FC3507" w:rsidRPr="00B36322" w14:paraId="5C86750F" w14:textId="77777777" w:rsidTr="3AA1D976">
        <w:trPr>
          <w:gridAfter w:val="1"/>
          <w:wAfter w:w="17" w:type="dxa"/>
          <w:trHeight w:val="708"/>
        </w:trPr>
        <w:tc>
          <w:tcPr>
            <w:tcW w:w="10438" w:type="dxa"/>
            <w:shd w:val="clear" w:color="auto" w:fill="auto"/>
            <w:vAlign w:val="center"/>
          </w:tcPr>
          <w:p w14:paraId="76614669" w14:textId="77777777" w:rsidR="00824FA0" w:rsidRPr="00772C7F" w:rsidRDefault="00824FA0" w:rsidP="00880997">
            <w:pPr>
              <w:ind w:left="360"/>
              <w:jc w:val="both"/>
              <w:rPr>
                <w:rFonts w:ascii="Calibri" w:hAnsi="Calibri" w:cs="ArialMT"/>
                <w:b/>
                <w:color w:val="002060"/>
                <w:sz w:val="16"/>
                <w:szCs w:val="16"/>
              </w:rPr>
            </w:pPr>
          </w:p>
          <w:p w14:paraId="15CCFEC8" w14:textId="77777777" w:rsidR="00824FA0" w:rsidRPr="00A03BEB" w:rsidRDefault="00443B82" w:rsidP="00880997">
            <w:pPr>
              <w:ind w:left="360"/>
              <w:jc w:val="both"/>
              <w:rPr>
                <w:rFonts w:ascii="Calibri" w:hAnsi="Calibri" w:cs="Arial"/>
                <w:color w:val="002060"/>
                <w:sz w:val="22"/>
                <w:szCs w:val="22"/>
              </w:rPr>
            </w:pPr>
            <w:hyperlink r:id="rId118" w:history="1">
              <w:r w:rsidR="00824FA0" w:rsidRPr="00A03BEB">
                <w:rPr>
                  <w:rStyle w:val="Hyperlink"/>
                  <w:rFonts w:ascii="Calibri" w:hAnsi="Calibri" w:cs="ArialMT"/>
                  <w:b/>
                  <w:color w:val="002060"/>
                  <w:sz w:val="22"/>
                  <w:szCs w:val="22"/>
                  <w:u w:val="none"/>
                </w:rPr>
                <w:t>Lei Federal no 8.666/93</w:t>
              </w:r>
            </w:hyperlink>
            <w:r w:rsidR="00824FA0" w:rsidRPr="00A03BEB">
              <w:rPr>
                <w:rFonts w:ascii="Calibri" w:hAnsi="Calibri" w:cs="ArialMT"/>
                <w:b/>
                <w:color w:val="002060"/>
                <w:sz w:val="22"/>
                <w:szCs w:val="22"/>
              </w:rPr>
              <w:t xml:space="preserve"> – </w:t>
            </w:r>
            <w:r w:rsidR="00824FA0" w:rsidRPr="00A03BEB">
              <w:rPr>
                <w:rFonts w:ascii="Calibri" w:hAnsi="Calibri" w:cs="Arial"/>
                <w:color w:val="002060"/>
                <w:sz w:val="22"/>
                <w:szCs w:val="22"/>
              </w:rPr>
              <w:t>Institui normas para licitações e contratos da administração pública.</w:t>
            </w:r>
          </w:p>
          <w:p w14:paraId="57590049" w14:textId="77777777" w:rsidR="00824FA0" w:rsidRPr="00772C7F" w:rsidRDefault="00824FA0" w:rsidP="00880997">
            <w:pPr>
              <w:ind w:left="1135"/>
              <w:jc w:val="both"/>
              <w:rPr>
                <w:rFonts w:ascii="Calibri" w:hAnsi="Calibri" w:cs="Arial"/>
                <w:color w:val="002060"/>
                <w:sz w:val="14"/>
                <w:szCs w:val="14"/>
              </w:rPr>
            </w:pPr>
          </w:p>
        </w:tc>
      </w:tr>
      <w:tr w:rsidR="00FC3507" w:rsidRPr="00B36322" w14:paraId="23B52644" w14:textId="77777777" w:rsidTr="3AA1D976">
        <w:trPr>
          <w:gridAfter w:val="1"/>
          <w:wAfter w:w="17" w:type="dxa"/>
          <w:trHeight w:val="625"/>
        </w:trPr>
        <w:tc>
          <w:tcPr>
            <w:tcW w:w="10438" w:type="dxa"/>
            <w:shd w:val="clear" w:color="auto" w:fill="auto"/>
            <w:vAlign w:val="center"/>
          </w:tcPr>
          <w:p w14:paraId="0C5B615A" w14:textId="77777777" w:rsidR="00CF329E" w:rsidRPr="00A03BEB" w:rsidRDefault="00CF329E" w:rsidP="00880997">
            <w:pPr>
              <w:ind w:left="360"/>
              <w:jc w:val="both"/>
              <w:rPr>
                <w:rStyle w:val="Hyperlink"/>
                <w:rFonts w:ascii="Calibri" w:hAnsi="Calibri"/>
                <w:color w:val="002060"/>
                <w:sz w:val="18"/>
                <w:szCs w:val="18"/>
                <w:u w:val="none"/>
              </w:rPr>
            </w:pPr>
          </w:p>
          <w:p w14:paraId="2AD7E9B0" w14:textId="77777777" w:rsidR="00824FA0" w:rsidRPr="00A03BEB" w:rsidRDefault="00443B82" w:rsidP="00880997">
            <w:pPr>
              <w:ind w:left="360"/>
              <w:jc w:val="both"/>
              <w:rPr>
                <w:rFonts w:ascii="Calibri" w:hAnsi="Calibri" w:cs="Arial"/>
                <w:color w:val="002060"/>
                <w:sz w:val="22"/>
                <w:szCs w:val="22"/>
              </w:rPr>
            </w:pPr>
            <w:hyperlink r:id="rId119" w:history="1">
              <w:r w:rsidR="00CF329E" w:rsidRPr="00A03BEB">
                <w:rPr>
                  <w:rStyle w:val="Hyperlink"/>
                  <w:rFonts w:ascii="Calibri" w:hAnsi="Calibri" w:cs="ArialMT"/>
                  <w:b/>
                  <w:color w:val="002060"/>
                  <w:sz w:val="22"/>
                  <w:szCs w:val="22"/>
                  <w:u w:val="none"/>
                </w:rPr>
                <w:t>Resolução TJ/OE/RJ nº 28/2015</w:t>
              </w:r>
            </w:hyperlink>
            <w:r w:rsidR="00CF329E" w:rsidRPr="00A03BEB">
              <w:rPr>
                <w:rStyle w:val="Hyperlink"/>
                <w:rFonts w:ascii="Calibri" w:hAnsi="Calibri" w:cs="ArialMT"/>
                <w:b/>
                <w:color w:val="002060"/>
                <w:sz w:val="22"/>
                <w:szCs w:val="22"/>
                <w:u w:val="none"/>
              </w:rPr>
              <w:t xml:space="preserve"> </w:t>
            </w:r>
            <w:r w:rsidR="00CF329E" w:rsidRPr="00A03BEB">
              <w:rPr>
                <w:rFonts w:ascii="Calibri" w:hAnsi="Calibri" w:cs="Arial"/>
                <w:color w:val="002060"/>
                <w:sz w:val="22"/>
                <w:szCs w:val="22"/>
              </w:rPr>
              <w:t xml:space="preserve">- Consolida e disciplina as normas gerais sobre a gestão patrimonial dos bens móveis, no âmbito do PJERJ. </w:t>
            </w:r>
          </w:p>
          <w:p w14:paraId="792F1AA2" w14:textId="77777777" w:rsidR="00824FA0" w:rsidRPr="00772C7F" w:rsidRDefault="00824FA0" w:rsidP="00880997">
            <w:pPr>
              <w:ind w:left="360"/>
              <w:jc w:val="right"/>
              <w:rPr>
                <w:rStyle w:val="Hyperlink"/>
                <w:rFonts w:ascii="Calibri" w:hAnsi="Calibri" w:cs="ArialMT"/>
                <w:b/>
                <w:color w:val="002060"/>
                <w:u w:val="none"/>
              </w:rPr>
            </w:pPr>
          </w:p>
        </w:tc>
      </w:tr>
      <w:tr w:rsidR="0025031A" w:rsidRPr="00B36322" w14:paraId="4BC40FD0" w14:textId="77777777" w:rsidTr="3AA1D976">
        <w:trPr>
          <w:gridAfter w:val="1"/>
          <w:wAfter w:w="17" w:type="dxa"/>
          <w:trHeight w:val="625"/>
        </w:trPr>
        <w:tc>
          <w:tcPr>
            <w:tcW w:w="10438" w:type="dxa"/>
            <w:shd w:val="clear" w:color="auto" w:fill="auto"/>
            <w:vAlign w:val="center"/>
          </w:tcPr>
          <w:p w14:paraId="1B110ED0" w14:textId="77777777" w:rsidR="0025031A" w:rsidRPr="00763854" w:rsidRDefault="00443B82" w:rsidP="0025031A">
            <w:pPr>
              <w:ind w:left="373"/>
              <w:jc w:val="both"/>
              <w:rPr>
                <w:rStyle w:val="Hyperlink"/>
                <w:rFonts w:ascii="Calibri" w:hAnsi="Calibri"/>
                <w:b/>
                <w:color w:val="002060"/>
                <w:sz w:val="22"/>
                <w:szCs w:val="22"/>
                <w:u w:val="none"/>
              </w:rPr>
            </w:pPr>
            <w:hyperlink r:id="rId120" w:history="1">
              <w:r w:rsidR="0025031A" w:rsidRPr="00763854">
                <w:rPr>
                  <w:rStyle w:val="Hyperlink"/>
                  <w:rFonts w:ascii="Calibri" w:hAnsi="Calibri"/>
                  <w:b/>
                  <w:color w:val="002060"/>
                  <w:sz w:val="22"/>
                  <w:szCs w:val="22"/>
                  <w:u w:val="none"/>
                </w:rPr>
                <w:t>Lei 10.406/2002 Código Civil.</w:t>
              </w:r>
            </w:hyperlink>
            <w:r w:rsidR="0025031A" w:rsidRPr="00763854">
              <w:rPr>
                <w:rFonts w:ascii="Calibri" w:hAnsi="Calibri"/>
                <w:b/>
                <w:color w:val="002060"/>
                <w:sz w:val="22"/>
                <w:szCs w:val="22"/>
              </w:rPr>
              <w:t xml:space="preserve"> </w:t>
            </w:r>
          </w:p>
        </w:tc>
      </w:tr>
      <w:tr w:rsidR="00824FA0" w:rsidRPr="006D3A37" w14:paraId="3B5D7700" w14:textId="77777777" w:rsidTr="3AA1D976">
        <w:trPr>
          <w:gridAfter w:val="1"/>
          <w:wAfter w:w="17" w:type="dxa"/>
        </w:trPr>
        <w:tc>
          <w:tcPr>
            <w:tcW w:w="10438" w:type="dxa"/>
            <w:shd w:val="clear" w:color="auto" w:fill="1F3864" w:themeFill="accent1" w:themeFillShade="80"/>
          </w:tcPr>
          <w:p w14:paraId="1A499DFC" w14:textId="77777777" w:rsidR="00824FA0" w:rsidRPr="006D3A37" w:rsidRDefault="00824FA0" w:rsidP="00ED4289">
            <w:pPr>
              <w:jc w:val="center"/>
              <w:rPr>
                <w:rFonts w:ascii="Verdana" w:hAnsi="Verdana" w:cs="Arial"/>
                <w:b/>
                <w:bCs/>
                <w:color w:val="FFFFFF"/>
                <w:sz w:val="16"/>
                <w:szCs w:val="16"/>
              </w:rPr>
            </w:pPr>
          </w:p>
          <w:p w14:paraId="3A7B40FE" w14:textId="77777777" w:rsidR="00824FA0" w:rsidRPr="006D3A37" w:rsidRDefault="00824FA0" w:rsidP="00ED4289">
            <w:pPr>
              <w:jc w:val="center"/>
              <w:rPr>
                <w:rFonts w:ascii="Verdana" w:hAnsi="Verdana" w:cs="Arial"/>
                <w:bCs/>
                <w:color w:val="FFFFFF"/>
                <w:sz w:val="20"/>
                <w:szCs w:val="20"/>
              </w:rPr>
            </w:pPr>
            <w:bookmarkStart w:id="22" w:name="RADDGLOG033"/>
            <w:bookmarkEnd w:id="22"/>
            <w:r w:rsidRPr="006D3A37">
              <w:rPr>
                <w:rFonts w:ascii="Verdana" w:hAnsi="Verdana" w:cs="Arial"/>
                <w:b/>
                <w:bCs/>
                <w:color w:val="FFFFFF"/>
                <w:sz w:val="20"/>
                <w:szCs w:val="20"/>
              </w:rPr>
              <w:t>RAD-DGLOG-033</w:t>
            </w:r>
            <w:r w:rsidRPr="006D3A37">
              <w:rPr>
                <w:rFonts w:ascii="Verdana" w:hAnsi="Verdana" w:cs="Arial"/>
                <w:bCs/>
                <w:color w:val="FFFFFF"/>
                <w:sz w:val="20"/>
                <w:szCs w:val="20"/>
              </w:rPr>
              <w:t xml:space="preserve"> </w:t>
            </w:r>
            <w:r w:rsidRPr="006D3A37">
              <w:rPr>
                <w:rFonts w:ascii="Verdana" w:hAnsi="Verdana" w:cs="Arial"/>
                <w:b/>
                <w:bCs/>
                <w:color w:val="FFFFFF"/>
                <w:sz w:val="20"/>
                <w:szCs w:val="20"/>
              </w:rPr>
              <w:t>– Controlar Recebimento de Bens Móveis</w:t>
            </w:r>
          </w:p>
          <w:p w14:paraId="5E7E3C41" w14:textId="77777777" w:rsidR="00824FA0" w:rsidRPr="006D3A37" w:rsidRDefault="00824FA0" w:rsidP="00ED4289">
            <w:pPr>
              <w:jc w:val="center"/>
              <w:rPr>
                <w:rFonts w:ascii="Verdana" w:hAnsi="Verdana" w:cs="Arial"/>
                <w:b/>
                <w:bCs/>
                <w:color w:val="FFFFFF"/>
                <w:sz w:val="16"/>
                <w:szCs w:val="16"/>
              </w:rPr>
            </w:pPr>
          </w:p>
          <w:p w14:paraId="65409169" w14:textId="77777777" w:rsidR="00824FA0" w:rsidRPr="006D3A37" w:rsidRDefault="000262BC" w:rsidP="00ED4289">
            <w:pPr>
              <w:jc w:val="center"/>
              <w:rPr>
                <w:rFonts w:ascii="Verdana" w:hAnsi="Verdana" w:cs="Arial"/>
                <w:color w:val="FFFFFF"/>
                <w:sz w:val="16"/>
                <w:szCs w:val="16"/>
              </w:rPr>
            </w:pPr>
            <w:r w:rsidRPr="006D3A37">
              <w:rPr>
                <w:rFonts w:ascii="Verdana" w:hAnsi="Verdana"/>
                <w:color w:val="FFFFFF"/>
                <w:sz w:val="16"/>
                <w:szCs w:val="16"/>
              </w:rPr>
              <w:t>V</w:t>
            </w:r>
            <w:r w:rsidR="00824FA0" w:rsidRPr="006D3A37">
              <w:rPr>
                <w:rFonts w:ascii="Verdana" w:hAnsi="Verdana"/>
                <w:color w:val="FFFFFF"/>
                <w:sz w:val="16"/>
                <w:szCs w:val="16"/>
              </w:rPr>
              <w:t xml:space="preserve">igência a partir de </w:t>
            </w:r>
            <w:r w:rsidR="00A50196">
              <w:rPr>
                <w:rFonts w:ascii="Verdana" w:hAnsi="Verdana"/>
                <w:color w:val="FFFFFF"/>
                <w:sz w:val="16"/>
                <w:szCs w:val="16"/>
              </w:rPr>
              <w:t>09</w:t>
            </w:r>
            <w:r w:rsidRPr="006D3A37">
              <w:rPr>
                <w:rFonts w:ascii="Verdana" w:hAnsi="Verdana"/>
                <w:color w:val="FFFFFF"/>
                <w:sz w:val="16"/>
                <w:szCs w:val="16"/>
              </w:rPr>
              <w:t>/</w:t>
            </w:r>
            <w:r w:rsidR="00A50196">
              <w:rPr>
                <w:rFonts w:ascii="Verdana" w:hAnsi="Verdana"/>
                <w:color w:val="FFFFFF"/>
                <w:sz w:val="16"/>
                <w:szCs w:val="16"/>
              </w:rPr>
              <w:t>1</w:t>
            </w:r>
            <w:r w:rsidRPr="006D3A37">
              <w:rPr>
                <w:rFonts w:ascii="Verdana" w:hAnsi="Verdana"/>
                <w:color w:val="FFFFFF"/>
                <w:sz w:val="16"/>
                <w:szCs w:val="16"/>
              </w:rPr>
              <w:t>0</w:t>
            </w:r>
            <w:r w:rsidR="00A50196">
              <w:rPr>
                <w:rFonts w:ascii="Verdana" w:hAnsi="Verdana"/>
                <w:color w:val="FFFFFF"/>
                <w:sz w:val="16"/>
                <w:szCs w:val="16"/>
              </w:rPr>
              <w:t>/2019</w:t>
            </w:r>
          </w:p>
          <w:p w14:paraId="03F828E4" w14:textId="77777777" w:rsidR="00824FA0" w:rsidRPr="006D3A37" w:rsidRDefault="00824FA0" w:rsidP="00ED4289">
            <w:pPr>
              <w:jc w:val="center"/>
              <w:rPr>
                <w:rFonts w:ascii="Verdana" w:hAnsi="Verdana" w:cs="Arial"/>
                <w:b/>
                <w:bCs/>
                <w:color w:val="FFFFFF"/>
                <w:sz w:val="10"/>
                <w:szCs w:val="10"/>
              </w:rPr>
            </w:pPr>
          </w:p>
        </w:tc>
      </w:tr>
      <w:tr w:rsidR="00FC3507" w:rsidRPr="00B36322" w14:paraId="19B73EF8" w14:textId="77777777" w:rsidTr="3AA1D976">
        <w:trPr>
          <w:gridAfter w:val="1"/>
          <w:wAfter w:w="17" w:type="dxa"/>
          <w:trHeight w:val="558"/>
        </w:trPr>
        <w:tc>
          <w:tcPr>
            <w:tcW w:w="10438" w:type="dxa"/>
            <w:shd w:val="clear" w:color="auto" w:fill="auto"/>
            <w:vAlign w:val="center"/>
          </w:tcPr>
          <w:p w14:paraId="2AC57CB0" w14:textId="77777777" w:rsidR="00824FA0" w:rsidRPr="00772C7F" w:rsidRDefault="00824FA0" w:rsidP="00880997">
            <w:pPr>
              <w:ind w:left="360"/>
              <w:jc w:val="both"/>
              <w:rPr>
                <w:rFonts w:ascii="Calibri" w:hAnsi="Calibri" w:cs="ArialMT"/>
                <w:b/>
                <w:color w:val="002060"/>
                <w:sz w:val="16"/>
                <w:szCs w:val="16"/>
              </w:rPr>
            </w:pPr>
          </w:p>
          <w:p w14:paraId="32674391" w14:textId="77777777" w:rsidR="003E48ED" w:rsidRPr="00521A5A" w:rsidRDefault="00443B82" w:rsidP="00880997">
            <w:pPr>
              <w:ind w:left="360"/>
              <w:jc w:val="both"/>
              <w:rPr>
                <w:rFonts w:ascii="Calibri" w:hAnsi="Calibri" w:cs="Arial"/>
                <w:color w:val="002060"/>
                <w:sz w:val="22"/>
                <w:szCs w:val="22"/>
              </w:rPr>
            </w:pPr>
            <w:hyperlink r:id="rId121" w:history="1">
              <w:r w:rsidR="003E48ED" w:rsidRPr="00521A5A">
                <w:rPr>
                  <w:rStyle w:val="Hyperlink"/>
                  <w:rFonts w:ascii="Calibri" w:hAnsi="Calibri" w:cs="Arial"/>
                  <w:b/>
                  <w:color w:val="002060"/>
                  <w:sz w:val="22"/>
                  <w:szCs w:val="22"/>
                  <w:u w:val="none"/>
                </w:rPr>
                <w:t>Resolução TJ/OE/RJ nº 28/2015</w:t>
              </w:r>
            </w:hyperlink>
            <w:r w:rsidR="003E48ED" w:rsidRPr="00521A5A">
              <w:rPr>
                <w:rFonts w:ascii="Calibri" w:hAnsi="Calibri" w:cs="ArialMT"/>
                <w:b/>
                <w:color w:val="002060"/>
                <w:sz w:val="22"/>
                <w:szCs w:val="22"/>
              </w:rPr>
              <w:t xml:space="preserve"> - </w:t>
            </w:r>
            <w:r w:rsidR="003E48ED" w:rsidRPr="00521A5A">
              <w:rPr>
                <w:rFonts w:ascii="Calibri" w:hAnsi="Calibri" w:cs="ArialMT"/>
                <w:color w:val="002060"/>
                <w:sz w:val="22"/>
                <w:szCs w:val="22"/>
              </w:rPr>
              <w:t>Consolida e disciplina as normas gerais sobre a gestão patrimonial dos bens móveis no âmbito do PJERJ;</w:t>
            </w:r>
          </w:p>
          <w:p w14:paraId="5186B13D" w14:textId="77777777" w:rsidR="00824FA0" w:rsidRPr="00772C7F" w:rsidRDefault="00824FA0" w:rsidP="00880997">
            <w:pPr>
              <w:ind w:left="360"/>
              <w:jc w:val="both"/>
              <w:rPr>
                <w:rFonts w:ascii="Calibri" w:hAnsi="Calibri" w:cs="Arial"/>
                <w:color w:val="002060"/>
                <w:sz w:val="16"/>
                <w:szCs w:val="16"/>
              </w:rPr>
            </w:pPr>
          </w:p>
        </w:tc>
      </w:tr>
      <w:tr w:rsidR="00FC3507" w:rsidRPr="00B36322" w14:paraId="58B56650" w14:textId="77777777" w:rsidTr="3AA1D976">
        <w:trPr>
          <w:gridAfter w:val="1"/>
          <w:wAfter w:w="17" w:type="dxa"/>
        </w:trPr>
        <w:tc>
          <w:tcPr>
            <w:tcW w:w="10438" w:type="dxa"/>
            <w:shd w:val="clear" w:color="auto" w:fill="auto"/>
            <w:vAlign w:val="center"/>
          </w:tcPr>
          <w:p w14:paraId="6C57C439" w14:textId="77777777" w:rsidR="00824FA0" w:rsidRPr="00772C7F" w:rsidRDefault="00824FA0" w:rsidP="00880997">
            <w:pPr>
              <w:ind w:left="360"/>
              <w:jc w:val="both"/>
              <w:rPr>
                <w:rFonts w:ascii="Calibri" w:hAnsi="Calibri" w:cs="Arial"/>
                <w:b/>
                <w:color w:val="002060"/>
                <w:sz w:val="16"/>
                <w:szCs w:val="16"/>
              </w:rPr>
            </w:pPr>
          </w:p>
          <w:p w14:paraId="1277E194" w14:textId="77777777" w:rsidR="00824FA0" w:rsidRPr="00521A5A" w:rsidRDefault="00443B82" w:rsidP="00880997">
            <w:pPr>
              <w:ind w:left="360"/>
              <w:jc w:val="both"/>
              <w:rPr>
                <w:rFonts w:ascii="Calibri" w:hAnsi="Calibri" w:cs="Arial"/>
                <w:color w:val="002060"/>
                <w:sz w:val="22"/>
                <w:szCs w:val="22"/>
              </w:rPr>
            </w:pPr>
            <w:hyperlink r:id="rId122" w:history="1">
              <w:r w:rsidR="00824FA0" w:rsidRPr="00521A5A">
                <w:rPr>
                  <w:rStyle w:val="Hyperlink"/>
                  <w:rFonts w:ascii="Calibri" w:hAnsi="Calibri" w:cs="Arial"/>
                  <w:b/>
                  <w:color w:val="002060"/>
                  <w:sz w:val="22"/>
                  <w:szCs w:val="22"/>
                  <w:u w:val="none"/>
                </w:rPr>
                <w:t>Código Civil</w:t>
              </w:r>
            </w:hyperlink>
            <w:r w:rsidR="00824FA0" w:rsidRPr="00521A5A">
              <w:rPr>
                <w:rFonts w:ascii="Calibri" w:hAnsi="Calibri" w:cs="Arial"/>
                <w:color w:val="002060"/>
                <w:sz w:val="22"/>
                <w:szCs w:val="22"/>
              </w:rPr>
              <w:t>.</w:t>
            </w:r>
          </w:p>
          <w:p w14:paraId="29D6B04F" w14:textId="77777777" w:rsidR="00824FA0" w:rsidRPr="00772C7F" w:rsidRDefault="00824FA0" w:rsidP="00880997">
            <w:pPr>
              <w:ind w:left="360"/>
              <w:jc w:val="right"/>
              <w:rPr>
                <w:rFonts w:ascii="Calibri" w:hAnsi="Calibri" w:cs="Arial"/>
                <w:color w:val="002060"/>
                <w:sz w:val="16"/>
                <w:szCs w:val="16"/>
              </w:rPr>
            </w:pPr>
            <w:r w:rsidRPr="00772C7F">
              <w:rPr>
                <w:rFonts w:ascii="Calibri" w:hAnsi="Calibri" w:cs="Arial"/>
                <w:color w:val="002060"/>
                <w:sz w:val="16"/>
                <w:szCs w:val="16"/>
              </w:rPr>
              <w:t xml:space="preserve"> </w:t>
            </w:r>
          </w:p>
        </w:tc>
      </w:tr>
      <w:tr w:rsidR="00824FA0" w:rsidRPr="006D3A37" w14:paraId="4D9C44DF" w14:textId="77777777" w:rsidTr="3AA1D976">
        <w:trPr>
          <w:gridAfter w:val="1"/>
          <w:wAfter w:w="17" w:type="dxa"/>
          <w:trHeight w:val="448"/>
        </w:trPr>
        <w:tc>
          <w:tcPr>
            <w:tcW w:w="10438" w:type="dxa"/>
            <w:shd w:val="clear" w:color="auto" w:fill="1F3864" w:themeFill="accent1" w:themeFillShade="80"/>
            <w:vAlign w:val="center"/>
          </w:tcPr>
          <w:p w14:paraId="3D404BC9" w14:textId="77777777" w:rsidR="00824FA0" w:rsidRPr="006D3A37" w:rsidRDefault="00824FA0" w:rsidP="00ED4289">
            <w:pPr>
              <w:jc w:val="center"/>
              <w:rPr>
                <w:rFonts w:ascii="Verdana" w:hAnsi="Verdana" w:cs="Arial"/>
                <w:b/>
                <w:bCs/>
                <w:color w:val="FFFFFF"/>
                <w:sz w:val="16"/>
                <w:szCs w:val="16"/>
              </w:rPr>
            </w:pPr>
          </w:p>
          <w:p w14:paraId="1B57C961" w14:textId="77777777" w:rsidR="00824FA0" w:rsidRPr="006D3A37" w:rsidRDefault="00824FA0" w:rsidP="00ED4289">
            <w:pPr>
              <w:jc w:val="center"/>
              <w:rPr>
                <w:rFonts w:ascii="Verdana" w:hAnsi="Verdana"/>
                <w:bCs/>
                <w:color w:val="FFFFFF"/>
                <w:sz w:val="20"/>
                <w:szCs w:val="20"/>
              </w:rPr>
            </w:pPr>
            <w:bookmarkStart w:id="23" w:name="RADDGLOG034"/>
            <w:bookmarkEnd w:id="23"/>
            <w:r w:rsidRPr="006D3A37">
              <w:rPr>
                <w:rFonts w:ascii="Verdana" w:hAnsi="Verdana" w:cs="Arial"/>
                <w:b/>
                <w:bCs/>
                <w:color w:val="FFFFFF"/>
                <w:sz w:val="20"/>
                <w:szCs w:val="20"/>
              </w:rPr>
              <w:t xml:space="preserve">RAD-DGLOG-034 – </w:t>
            </w:r>
            <w:r w:rsidRPr="006D3A37">
              <w:rPr>
                <w:rFonts w:ascii="Verdana" w:hAnsi="Verdana" w:cs="Arial"/>
                <w:b/>
                <w:color w:val="FFFFFF"/>
                <w:sz w:val="20"/>
                <w:szCs w:val="20"/>
              </w:rPr>
              <w:t>Controlar Processamento de Notas de Débito e Comprovantes de Encargos</w:t>
            </w:r>
          </w:p>
          <w:p w14:paraId="61319B8A" w14:textId="77777777" w:rsidR="00824FA0" w:rsidRPr="006D3A37" w:rsidRDefault="00824FA0" w:rsidP="00ED4289">
            <w:pPr>
              <w:jc w:val="center"/>
              <w:rPr>
                <w:rFonts w:ascii="Verdana" w:hAnsi="Verdana" w:cs="Arial"/>
                <w:b/>
                <w:bCs/>
                <w:color w:val="FFFFFF"/>
                <w:sz w:val="16"/>
                <w:szCs w:val="16"/>
              </w:rPr>
            </w:pPr>
          </w:p>
          <w:p w14:paraId="4207BCAA" w14:textId="77777777" w:rsidR="00824FA0" w:rsidRPr="006D3A37" w:rsidRDefault="00B206D4" w:rsidP="00ED4289">
            <w:pPr>
              <w:jc w:val="center"/>
              <w:rPr>
                <w:rFonts w:ascii="Verdana" w:hAnsi="Verdana" w:cs="Arial"/>
                <w:bCs/>
                <w:color w:val="FFFFFF"/>
                <w:sz w:val="16"/>
                <w:szCs w:val="16"/>
              </w:rPr>
            </w:pPr>
            <w:r w:rsidRPr="006D3A37">
              <w:rPr>
                <w:rFonts w:ascii="Verdana" w:hAnsi="Verdana" w:cs="Arial"/>
                <w:bCs/>
                <w:color w:val="FFFFFF"/>
                <w:sz w:val="16"/>
                <w:szCs w:val="16"/>
              </w:rPr>
              <w:t>V</w:t>
            </w:r>
            <w:r w:rsidR="00824FA0" w:rsidRPr="006D3A37">
              <w:rPr>
                <w:rFonts w:ascii="Verdana" w:hAnsi="Verdana"/>
                <w:color w:val="FFFFFF"/>
                <w:sz w:val="16"/>
                <w:szCs w:val="16"/>
              </w:rPr>
              <w:t xml:space="preserve">igência a partir de </w:t>
            </w:r>
            <w:r w:rsidR="00DD1EA4">
              <w:rPr>
                <w:rFonts w:ascii="Verdana" w:hAnsi="Verdana"/>
                <w:color w:val="FFFFFF"/>
                <w:sz w:val="16"/>
                <w:szCs w:val="16"/>
              </w:rPr>
              <w:t>2</w:t>
            </w:r>
            <w:r w:rsidR="00B37F12">
              <w:rPr>
                <w:rFonts w:ascii="Verdana" w:hAnsi="Verdana"/>
                <w:color w:val="FFFFFF"/>
                <w:sz w:val="16"/>
                <w:szCs w:val="16"/>
              </w:rPr>
              <w:t>1</w:t>
            </w:r>
            <w:r w:rsidRPr="006D3A37">
              <w:rPr>
                <w:rFonts w:ascii="Verdana" w:hAnsi="Verdana"/>
                <w:color w:val="FFFFFF"/>
                <w:sz w:val="16"/>
                <w:szCs w:val="16"/>
              </w:rPr>
              <w:t>/</w:t>
            </w:r>
            <w:r w:rsidR="00B37F12">
              <w:rPr>
                <w:rFonts w:ascii="Verdana" w:hAnsi="Verdana"/>
                <w:color w:val="FFFFFF"/>
                <w:sz w:val="16"/>
                <w:szCs w:val="16"/>
              </w:rPr>
              <w:t>11</w:t>
            </w:r>
            <w:r w:rsidR="00DD1EA4">
              <w:rPr>
                <w:rFonts w:ascii="Verdana" w:hAnsi="Verdana"/>
                <w:color w:val="FFFFFF"/>
                <w:sz w:val="16"/>
                <w:szCs w:val="16"/>
              </w:rPr>
              <w:t>/2019</w:t>
            </w:r>
          </w:p>
          <w:p w14:paraId="31A560F4" w14:textId="77777777" w:rsidR="00824FA0" w:rsidRPr="006D3A37" w:rsidRDefault="00824FA0" w:rsidP="00ED4289">
            <w:pPr>
              <w:jc w:val="center"/>
              <w:rPr>
                <w:rFonts w:ascii="Verdana" w:hAnsi="Verdana" w:cs="Arial"/>
                <w:color w:val="FFFFFF"/>
                <w:sz w:val="10"/>
                <w:szCs w:val="10"/>
              </w:rPr>
            </w:pPr>
          </w:p>
        </w:tc>
      </w:tr>
      <w:tr w:rsidR="00FC3507" w:rsidRPr="00B36322" w14:paraId="4DE2B2D0" w14:textId="77777777" w:rsidTr="3AA1D976">
        <w:trPr>
          <w:gridAfter w:val="1"/>
          <w:wAfter w:w="17" w:type="dxa"/>
          <w:trHeight w:val="587"/>
        </w:trPr>
        <w:tc>
          <w:tcPr>
            <w:tcW w:w="10438" w:type="dxa"/>
            <w:shd w:val="clear" w:color="auto" w:fill="auto"/>
            <w:vAlign w:val="center"/>
          </w:tcPr>
          <w:p w14:paraId="70DF735C" w14:textId="77777777" w:rsidR="00824FA0" w:rsidRPr="00772C7F" w:rsidRDefault="00824FA0" w:rsidP="00880997">
            <w:pPr>
              <w:ind w:left="360"/>
              <w:jc w:val="both"/>
              <w:rPr>
                <w:rFonts w:ascii="Calibri" w:hAnsi="Calibri" w:cs="Arial"/>
                <w:b/>
                <w:color w:val="002060"/>
                <w:sz w:val="16"/>
                <w:szCs w:val="16"/>
              </w:rPr>
            </w:pPr>
          </w:p>
          <w:p w14:paraId="5A59F722" w14:textId="77777777" w:rsidR="00824FA0" w:rsidRPr="009C1374" w:rsidRDefault="00443B82" w:rsidP="00880997">
            <w:pPr>
              <w:ind w:left="360"/>
              <w:jc w:val="both"/>
              <w:rPr>
                <w:rFonts w:ascii="Calibri" w:hAnsi="Calibri" w:cs="Arial"/>
                <w:color w:val="002060"/>
                <w:sz w:val="22"/>
                <w:szCs w:val="22"/>
              </w:rPr>
            </w:pPr>
            <w:hyperlink r:id="rId123" w:history="1">
              <w:r w:rsidR="00824FA0" w:rsidRPr="009C1374">
                <w:rPr>
                  <w:rStyle w:val="Hyperlink"/>
                  <w:rFonts w:ascii="Calibri" w:hAnsi="Calibri" w:cs="Arial"/>
                  <w:b/>
                  <w:color w:val="002060"/>
                  <w:sz w:val="22"/>
                  <w:szCs w:val="22"/>
                  <w:u w:val="none"/>
                </w:rPr>
                <w:t>Lei Federal no 8.666/93</w:t>
              </w:r>
            </w:hyperlink>
            <w:r w:rsidR="00824FA0" w:rsidRPr="009C1374">
              <w:rPr>
                <w:rFonts w:ascii="Calibri" w:hAnsi="Calibri" w:cs="Arial"/>
                <w:b/>
                <w:color w:val="002060"/>
                <w:sz w:val="22"/>
                <w:szCs w:val="22"/>
              </w:rPr>
              <w:t xml:space="preserve"> - </w:t>
            </w:r>
            <w:r w:rsidR="00824FA0" w:rsidRPr="009C1374">
              <w:rPr>
                <w:rFonts w:ascii="Calibri" w:hAnsi="Calibri" w:cs="Arial"/>
                <w:color w:val="002060"/>
                <w:sz w:val="22"/>
                <w:szCs w:val="22"/>
              </w:rPr>
              <w:t>Institui normas para licitações e contratos da administração pública.</w:t>
            </w:r>
          </w:p>
          <w:p w14:paraId="3A413BF6" w14:textId="77777777" w:rsidR="00824FA0" w:rsidRPr="00772C7F" w:rsidRDefault="00824FA0" w:rsidP="00880997">
            <w:pPr>
              <w:ind w:left="360"/>
              <w:jc w:val="right"/>
              <w:rPr>
                <w:rFonts w:ascii="Calibri" w:hAnsi="Calibri" w:cs="Arial"/>
                <w:color w:val="002060"/>
                <w:sz w:val="20"/>
                <w:szCs w:val="20"/>
              </w:rPr>
            </w:pPr>
          </w:p>
        </w:tc>
      </w:tr>
      <w:tr w:rsidR="007F7F8E" w:rsidRPr="00B36322" w14:paraId="431D35D6" w14:textId="77777777" w:rsidTr="3AA1D976">
        <w:trPr>
          <w:gridAfter w:val="1"/>
          <w:wAfter w:w="17" w:type="dxa"/>
          <w:trHeight w:val="587"/>
        </w:trPr>
        <w:tc>
          <w:tcPr>
            <w:tcW w:w="10438" w:type="dxa"/>
            <w:shd w:val="clear" w:color="auto" w:fill="auto"/>
            <w:vAlign w:val="center"/>
          </w:tcPr>
          <w:p w14:paraId="33D28B4B" w14:textId="77777777" w:rsidR="00B206D4" w:rsidRPr="00772C7F" w:rsidRDefault="00B206D4" w:rsidP="00880997">
            <w:pPr>
              <w:ind w:left="360"/>
              <w:jc w:val="both"/>
              <w:rPr>
                <w:rFonts w:ascii="Calibri" w:hAnsi="Calibri" w:cs="Arial"/>
                <w:b/>
                <w:color w:val="002060"/>
                <w:sz w:val="20"/>
                <w:szCs w:val="16"/>
              </w:rPr>
            </w:pPr>
          </w:p>
          <w:p w14:paraId="5CA72102" w14:textId="77777777" w:rsidR="007F7F8E" w:rsidRPr="009C1374" w:rsidRDefault="00443B82" w:rsidP="00880997">
            <w:pPr>
              <w:ind w:left="360"/>
              <w:jc w:val="both"/>
              <w:rPr>
                <w:rFonts w:ascii="Calibri" w:hAnsi="Calibri" w:cs="Arial"/>
                <w:color w:val="002060"/>
                <w:sz w:val="22"/>
                <w:szCs w:val="22"/>
              </w:rPr>
            </w:pPr>
            <w:hyperlink r:id="rId124" w:history="1">
              <w:r w:rsidR="007F7F8E" w:rsidRPr="009C1374">
                <w:rPr>
                  <w:rStyle w:val="Hyperlink"/>
                  <w:rFonts w:ascii="Calibri" w:hAnsi="Calibri" w:cs="Arial"/>
                  <w:b/>
                  <w:color w:val="002060"/>
                  <w:sz w:val="22"/>
                  <w:szCs w:val="22"/>
                  <w:u w:val="none"/>
                </w:rPr>
                <w:t>Lei Federal nº 13.019/2014</w:t>
              </w:r>
            </w:hyperlink>
            <w:r w:rsidR="007F7F8E" w:rsidRPr="009C1374">
              <w:rPr>
                <w:rFonts w:ascii="Calibri" w:hAnsi="Calibri" w:cs="Arial"/>
                <w:b/>
                <w:color w:val="002060"/>
                <w:sz w:val="22"/>
                <w:szCs w:val="22"/>
              </w:rPr>
              <w:t xml:space="preserve"> - </w:t>
            </w:r>
            <w:r w:rsidR="007F7F8E" w:rsidRPr="009C1374">
              <w:rPr>
                <w:rFonts w:ascii="Calibri" w:hAnsi="Calibri" w:cs="Arial"/>
                <w:color w:val="002060"/>
                <w:sz w:val="22"/>
                <w:szCs w:val="22"/>
              </w:rPr>
              <w:t>Estabelece o regime jurídico das parcerias entre a administração pública e as organizações da sociedade civil, em regime de mútua cooperação, para a consecução de finalidades de interesse público e recíproco, mediante a execução de atividades ou de projetos previamente estabelecidos em planos de trabalho inseridos em termos de colaboração, em termos de fomento ou em acordos de cooperação; define diretrizes para a política de fomento, de colaboração e de cooperação com organizações da sociedade civil; e altera as Leis nos 8.429, de 2 de junho de 1992, e 9.790, de 23 de março de 1999;</w:t>
            </w:r>
            <w:r w:rsidR="00B206D4" w:rsidRPr="009C1374">
              <w:rPr>
                <w:rFonts w:ascii="Calibri" w:hAnsi="Calibri" w:cs="Arial"/>
                <w:color w:val="002060"/>
                <w:sz w:val="22"/>
                <w:szCs w:val="22"/>
              </w:rPr>
              <w:t xml:space="preserve"> </w:t>
            </w:r>
          </w:p>
          <w:p w14:paraId="37EFA3E3" w14:textId="77777777" w:rsidR="007F7F8E" w:rsidRPr="00772C7F" w:rsidRDefault="007F7F8E" w:rsidP="009C1374">
            <w:pPr>
              <w:rPr>
                <w:rFonts w:ascii="Calibri" w:hAnsi="Calibri" w:cs="Arial"/>
                <w:b/>
                <w:color w:val="002060"/>
                <w:sz w:val="16"/>
                <w:szCs w:val="16"/>
              </w:rPr>
            </w:pPr>
          </w:p>
        </w:tc>
      </w:tr>
      <w:tr w:rsidR="000262BC" w:rsidRPr="00B36322" w14:paraId="73EA5428" w14:textId="77777777" w:rsidTr="3AA1D976">
        <w:trPr>
          <w:gridAfter w:val="1"/>
          <w:wAfter w:w="17" w:type="dxa"/>
          <w:trHeight w:val="587"/>
        </w:trPr>
        <w:tc>
          <w:tcPr>
            <w:tcW w:w="10438" w:type="dxa"/>
            <w:shd w:val="clear" w:color="auto" w:fill="auto"/>
            <w:vAlign w:val="center"/>
          </w:tcPr>
          <w:p w14:paraId="41C6AC2A" w14:textId="77777777" w:rsidR="000262BC" w:rsidRPr="00772C7F" w:rsidRDefault="000262BC" w:rsidP="000262BC">
            <w:pPr>
              <w:ind w:left="360"/>
              <w:rPr>
                <w:rFonts w:ascii="Calibri" w:hAnsi="Calibri" w:cs="Arial"/>
                <w:b/>
                <w:color w:val="002060"/>
                <w:sz w:val="20"/>
                <w:szCs w:val="20"/>
              </w:rPr>
            </w:pPr>
          </w:p>
          <w:p w14:paraId="77947B4A" w14:textId="77777777" w:rsidR="000262BC" w:rsidRPr="009C1374" w:rsidRDefault="00443B82" w:rsidP="009C1374">
            <w:pPr>
              <w:ind w:left="360"/>
              <w:jc w:val="both"/>
              <w:rPr>
                <w:rFonts w:ascii="Calibri" w:hAnsi="Calibri" w:cs="Arial"/>
                <w:b/>
                <w:color w:val="002060"/>
                <w:sz w:val="22"/>
                <w:szCs w:val="22"/>
              </w:rPr>
            </w:pPr>
            <w:hyperlink r:id="rId125" w:history="1">
              <w:r w:rsidR="000262BC" w:rsidRPr="009C1374">
                <w:rPr>
                  <w:rStyle w:val="Hyperlink"/>
                  <w:rFonts w:ascii="Calibri" w:hAnsi="Calibri" w:cs="Arial"/>
                  <w:b/>
                  <w:color w:val="002060"/>
                  <w:sz w:val="22"/>
                  <w:szCs w:val="22"/>
                  <w:u w:val="none"/>
                </w:rPr>
                <w:t xml:space="preserve">Ato Normativo TJ nº 06/2018 </w:t>
              </w:r>
              <w:r w:rsidR="000262BC" w:rsidRPr="009C1374">
                <w:rPr>
                  <w:rStyle w:val="Hyperlink"/>
                  <w:rFonts w:ascii="Calibri" w:hAnsi="Calibri" w:cs="Arial"/>
                  <w:color w:val="002060"/>
                  <w:sz w:val="22"/>
                  <w:szCs w:val="22"/>
                  <w:u w:val="none"/>
                </w:rPr>
                <w:t>- Estabelece regras e procedimentos do regime jurídico das parcerias</w:t>
              </w:r>
              <w:r w:rsidR="009C1374">
                <w:rPr>
                  <w:rStyle w:val="Hyperlink"/>
                  <w:rFonts w:ascii="Calibri" w:hAnsi="Calibri" w:cs="Arial"/>
                  <w:color w:val="002060"/>
                  <w:sz w:val="22"/>
                  <w:szCs w:val="22"/>
                  <w:u w:val="none"/>
                </w:rPr>
                <w:t xml:space="preserve"> </w:t>
              </w:r>
              <w:r w:rsidR="000262BC" w:rsidRPr="009C1374">
                <w:rPr>
                  <w:rStyle w:val="Hyperlink"/>
                  <w:rFonts w:ascii="Calibri" w:hAnsi="Calibri" w:cs="Arial"/>
                  <w:color w:val="002060"/>
                  <w:sz w:val="22"/>
                  <w:szCs w:val="22"/>
                  <w:u w:val="none"/>
                </w:rPr>
                <w:t>celebradas entre o Tribunal de Justiça do Estado do Rio de Janeiro TJERJ e as Organizações da Sociedade Civil - OSC.</w:t>
              </w:r>
            </w:hyperlink>
          </w:p>
          <w:p w14:paraId="2DC44586" w14:textId="77777777" w:rsidR="000262BC" w:rsidRPr="00772C7F" w:rsidRDefault="000262BC" w:rsidP="000262BC">
            <w:pPr>
              <w:ind w:left="360"/>
              <w:jc w:val="right"/>
              <w:rPr>
                <w:rFonts w:ascii="Calibri" w:hAnsi="Calibri" w:cs="Arial"/>
                <w:b/>
                <w:color w:val="002060"/>
                <w:sz w:val="20"/>
                <w:szCs w:val="16"/>
              </w:rPr>
            </w:pPr>
          </w:p>
        </w:tc>
      </w:tr>
      <w:tr w:rsidR="00A03BEB" w:rsidRPr="006D3A37" w14:paraId="49A75E85" w14:textId="77777777" w:rsidTr="00782ED4">
        <w:trPr>
          <w:gridAfter w:val="1"/>
          <w:wAfter w:w="17" w:type="dxa"/>
          <w:trHeight w:val="186"/>
        </w:trPr>
        <w:tc>
          <w:tcPr>
            <w:tcW w:w="10438" w:type="dxa"/>
            <w:shd w:val="clear" w:color="auto" w:fill="1F3864" w:themeFill="accent1" w:themeFillShade="80"/>
          </w:tcPr>
          <w:p w14:paraId="4FFCBC07" w14:textId="77777777" w:rsidR="00824FA0" w:rsidRPr="006D3A37" w:rsidRDefault="00824FA0" w:rsidP="00ED4289">
            <w:pPr>
              <w:jc w:val="center"/>
              <w:rPr>
                <w:rFonts w:ascii="Verdana" w:hAnsi="Verdana" w:cs="Arial"/>
                <w:b/>
                <w:bCs/>
                <w:color w:val="FFFFFF"/>
                <w:sz w:val="16"/>
                <w:szCs w:val="16"/>
              </w:rPr>
            </w:pPr>
          </w:p>
          <w:p w14:paraId="6222E311" w14:textId="77777777" w:rsidR="00824FA0" w:rsidRPr="006D3A37" w:rsidRDefault="00824FA0" w:rsidP="00ED4289">
            <w:pPr>
              <w:jc w:val="center"/>
              <w:rPr>
                <w:rFonts w:ascii="Verdana" w:hAnsi="Verdana" w:cs="Arial"/>
                <w:bCs/>
                <w:color w:val="FFFFFF"/>
                <w:sz w:val="20"/>
                <w:szCs w:val="20"/>
              </w:rPr>
            </w:pPr>
            <w:bookmarkStart w:id="24" w:name="RADDGLOG035"/>
            <w:bookmarkEnd w:id="24"/>
            <w:r w:rsidRPr="006D3A37">
              <w:rPr>
                <w:rFonts w:ascii="Verdana" w:hAnsi="Verdana" w:cs="Arial"/>
                <w:b/>
                <w:bCs/>
                <w:color w:val="FFFFFF"/>
                <w:sz w:val="20"/>
                <w:szCs w:val="20"/>
              </w:rPr>
              <w:t>RAD-DGLOG-035</w:t>
            </w:r>
            <w:r w:rsidR="00D46038" w:rsidRPr="006D3A37">
              <w:rPr>
                <w:rFonts w:ascii="Verdana" w:hAnsi="Verdana" w:cs="Arial"/>
                <w:bCs/>
                <w:color w:val="FFFFFF"/>
                <w:sz w:val="20"/>
                <w:szCs w:val="20"/>
              </w:rPr>
              <w:t xml:space="preserve"> </w:t>
            </w:r>
            <w:r w:rsidR="00D46038" w:rsidRPr="006D3A37">
              <w:rPr>
                <w:rFonts w:ascii="Verdana" w:hAnsi="Verdana" w:cs="Arial"/>
                <w:b/>
                <w:bCs/>
                <w:color w:val="FFFFFF"/>
                <w:sz w:val="20"/>
                <w:szCs w:val="20"/>
              </w:rPr>
              <w:t>– Atender a</w:t>
            </w:r>
            <w:r w:rsidRPr="006D3A37">
              <w:rPr>
                <w:rFonts w:ascii="Verdana" w:hAnsi="Verdana" w:cs="Arial"/>
                <w:b/>
                <w:bCs/>
                <w:color w:val="FFFFFF"/>
                <w:sz w:val="20"/>
                <w:szCs w:val="20"/>
              </w:rPr>
              <w:t xml:space="preserve"> Solicitações de Transportes</w:t>
            </w:r>
          </w:p>
          <w:p w14:paraId="1728B4D0" w14:textId="77777777" w:rsidR="00824FA0" w:rsidRPr="006D3A37" w:rsidRDefault="00824FA0" w:rsidP="00ED4289">
            <w:pPr>
              <w:jc w:val="center"/>
              <w:rPr>
                <w:rFonts w:ascii="Verdana" w:hAnsi="Verdana" w:cs="Arial"/>
                <w:b/>
                <w:bCs/>
                <w:color w:val="FFFFFF"/>
                <w:sz w:val="14"/>
                <w:szCs w:val="14"/>
              </w:rPr>
            </w:pPr>
          </w:p>
          <w:p w14:paraId="5098D3CF" w14:textId="77777777" w:rsidR="00782ED4" w:rsidRDefault="00782ED4" w:rsidP="00ED4289">
            <w:pPr>
              <w:jc w:val="center"/>
              <w:rPr>
                <w:rFonts w:ascii="Verdana" w:hAnsi="Verdana" w:cs="Arial"/>
                <w:color w:val="FFFFFF"/>
                <w:sz w:val="16"/>
                <w:szCs w:val="16"/>
              </w:rPr>
            </w:pPr>
          </w:p>
          <w:p w14:paraId="4FC2A3F6" w14:textId="48ADDA34" w:rsidR="00824FA0" w:rsidRPr="006D3A37" w:rsidRDefault="00D46038" w:rsidP="00ED4289">
            <w:pPr>
              <w:jc w:val="center"/>
              <w:rPr>
                <w:rFonts w:ascii="Verdana" w:hAnsi="Verdana" w:cs="Arial"/>
                <w:color w:val="FFFFFF"/>
                <w:sz w:val="16"/>
                <w:szCs w:val="16"/>
              </w:rPr>
            </w:pPr>
            <w:r w:rsidRPr="006D3A37">
              <w:rPr>
                <w:rFonts w:ascii="Verdana" w:hAnsi="Verdana" w:cs="Arial"/>
                <w:color w:val="FFFFFF"/>
                <w:sz w:val="16"/>
                <w:szCs w:val="16"/>
              </w:rPr>
              <w:t>V</w:t>
            </w:r>
            <w:r w:rsidR="00824FA0" w:rsidRPr="006D3A37">
              <w:rPr>
                <w:rFonts w:ascii="Verdana" w:hAnsi="Verdana"/>
                <w:color w:val="FFFFFF"/>
                <w:sz w:val="16"/>
                <w:szCs w:val="16"/>
              </w:rPr>
              <w:t xml:space="preserve">igência a partir de </w:t>
            </w:r>
            <w:r w:rsidR="00763854">
              <w:rPr>
                <w:rFonts w:ascii="Verdana" w:hAnsi="Verdana"/>
                <w:color w:val="FFFFFF"/>
                <w:sz w:val="16"/>
                <w:szCs w:val="16"/>
              </w:rPr>
              <w:t>26</w:t>
            </w:r>
            <w:r w:rsidR="00B416A7" w:rsidRPr="006D3A37">
              <w:rPr>
                <w:rFonts w:ascii="Verdana" w:hAnsi="Verdana"/>
                <w:color w:val="FFFFFF"/>
                <w:sz w:val="16"/>
                <w:szCs w:val="16"/>
              </w:rPr>
              <w:t>/</w:t>
            </w:r>
            <w:r w:rsidR="00763854">
              <w:rPr>
                <w:rFonts w:ascii="Verdana" w:hAnsi="Verdana"/>
                <w:color w:val="FFFFFF"/>
                <w:sz w:val="16"/>
                <w:szCs w:val="16"/>
              </w:rPr>
              <w:t>11/2019</w:t>
            </w:r>
          </w:p>
          <w:p w14:paraId="34959D4B" w14:textId="77777777" w:rsidR="00824FA0" w:rsidRPr="00782ED4" w:rsidRDefault="00824FA0" w:rsidP="00ED4289">
            <w:pPr>
              <w:jc w:val="center"/>
              <w:rPr>
                <w:rFonts w:ascii="Verdana" w:hAnsi="Verdana" w:cs="Arial"/>
                <w:b/>
                <w:bCs/>
                <w:color w:val="FFFFFF"/>
                <w:sz w:val="16"/>
                <w:szCs w:val="16"/>
              </w:rPr>
            </w:pPr>
          </w:p>
        </w:tc>
      </w:tr>
      <w:tr w:rsidR="00FC3507" w:rsidRPr="00B36322" w14:paraId="12A0FE17" w14:textId="77777777" w:rsidTr="00782ED4">
        <w:trPr>
          <w:gridAfter w:val="1"/>
          <w:wAfter w:w="17" w:type="dxa"/>
          <w:trHeight w:val="1164"/>
        </w:trPr>
        <w:tc>
          <w:tcPr>
            <w:tcW w:w="10438" w:type="dxa"/>
            <w:shd w:val="clear" w:color="auto" w:fill="auto"/>
            <w:vAlign w:val="center"/>
          </w:tcPr>
          <w:p w14:paraId="116559AF" w14:textId="77777777" w:rsidR="00824FA0" w:rsidRPr="00650604" w:rsidRDefault="00443B82" w:rsidP="00650604">
            <w:pPr>
              <w:ind w:left="345"/>
              <w:jc w:val="both"/>
              <w:rPr>
                <w:rFonts w:ascii="Calibri" w:hAnsi="Calibri" w:cs="Arial"/>
                <w:color w:val="002060"/>
                <w:sz w:val="22"/>
                <w:szCs w:val="20"/>
              </w:rPr>
            </w:pPr>
            <w:hyperlink r:id="rId126" w:history="1">
              <w:r w:rsidR="00650604" w:rsidRPr="00650604">
                <w:rPr>
                  <w:rStyle w:val="Hyperlink"/>
                  <w:rFonts w:ascii="Calibri" w:hAnsi="Calibri" w:cs="Arial"/>
                  <w:b/>
                  <w:color w:val="002060"/>
                  <w:sz w:val="22"/>
                  <w:szCs w:val="20"/>
                  <w:u w:val="none"/>
                </w:rPr>
                <w:t>Ato Normativo nº 11/2018</w:t>
              </w:r>
            </w:hyperlink>
            <w:r w:rsidR="00650604" w:rsidRPr="00650604">
              <w:rPr>
                <w:rFonts w:ascii="Calibri" w:hAnsi="Calibri" w:cs="Arial"/>
                <w:color w:val="002060"/>
                <w:sz w:val="22"/>
                <w:szCs w:val="20"/>
              </w:rPr>
              <w:t xml:space="preserve"> - Estabelece normas relativas à aquisição, locação, classificação, cadastro, controle, utilização, infração de trânsito, sinistro, manutenção, cota de combustível e alienação dos veículos que compõem a frota do Tribunal de Justiça do Estado do Rio de Janeiro. </w:t>
            </w:r>
          </w:p>
        </w:tc>
      </w:tr>
      <w:tr w:rsidR="009C1374" w:rsidRPr="006D3A37" w14:paraId="0C3B5628" w14:textId="77777777" w:rsidTr="3AA1D976">
        <w:trPr>
          <w:gridAfter w:val="1"/>
          <w:wAfter w:w="17" w:type="dxa"/>
          <w:trHeight w:val="317"/>
        </w:trPr>
        <w:tc>
          <w:tcPr>
            <w:tcW w:w="10438" w:type="dxa"/>
            <w:shd w:val="clear" w:color="auto" w:fill="1F3864" w:themeFill="accent1" w:themeFillShade="80"/>
            <w:vAlign w:val="center"/>
          </w:tcPr>
          <w:p w14:paraId="4357A966" w14:textId="77777777" w:rsidR="00824FA0" w:rsidRPr="006D3A37" w:rsidRDefault="00824FA0" w:rsidP="00ED4289">
            <w:pPr>
              <w:jc w:val="center"/>
              <w:rPr>
                <w:rFonts w:ascii="Verdana" w:hAnsi="Verdana" w:cs="Arial"/>
                <w:b/>
                <w:bCs/>
                <w:color w:val="FFFFFF"/>
                <w:sz w:val="16"/>
                <w:szCs w:val="16"/>
              </w:rPr>
            </w:pPr>
          </w:p>
          <w:p w14:paraId="65FB195E" w14:textId="77777777" w:rsidR="00824FA0" w:rsidRPr="006D3A37" w:rsidRDefault="00824FA0" w:rsidP="00ED4289">
            <w:pPr>
              <w:jc w:val="center"/>
              <w:rPr>
                <w:rFonts w:ascii="Verdana" w:hAnsi="Verdana" w:cs="Arial"/>
                <w:bCs/>
                <w:color w:val="FFFFFF"/>
                <w:sz w:val="20"/>
                <w:szCs w:val="20"/>
              </w:rPr>
            </w:pPr>
            <w:bookmarkStart w:id="25" w:name="RADDGLOG036"/>
            <w:bookmarkEnd w:id="25"/>
            <w:r w:rsidRPr="006D3A37">
              <w:rPr>
                <w:rFonts w:ascii="Verdana" w:hAnsi="Verdana" w:cs="Arial"/>
                <w:b/>
                <w:bCs/>
                <w:color w:val="FFFFFF"/>
                <w:sz w:val="20"/>
                <w:szCs w:val="20"/>
              </w:rPr>
              <w:t xml:space="preserve">RAD-DGLOG-036 – Manutenção Corretiva de </w:t>
            </w:r>
            <w:r w:rsidR="009C1374" w:rsidRPr="006D3A37">
              <w:rPr>
                <w:rFonts w:ascii="Verdana" w:hAnsi="Verdana" w:cs="Arial"/>
                <w:b/>
                <w:bCs/>
                <w:color w:val="FFFFFF"/>
                <w:sz w:val="20"/>
                <w:szCs w:val="20"/>
              </w:rPr>
              <w:t>Veículos</w:t>
            </w:r>
            <w:r w:rsidRPr="006D3A37">
              <w:rPr>
                <w:rFonts w:ascii="Verdana" w:hAnsi="Verdana" w:cs="Arial"/>
                <w:b/>
                <w:bCs/>
                <w:color w:val="FFFFFF"/>
                <w:sz w:val="20"/>
                <w:szCs w:val="20"/>
              </w:rPr>
              <w:t xml:space="preserve"> Oficiais</w:t>
            </w:r>
          </w:p>
          <w:p w14:paraId="44690661" w14:textId="77777777" w:rsidR="00824FA0" w:rsidRPr="006D3A37" w:rsidRDefault="00824FA0" w:rsidP="00ED4289">
            <w:pPr>
              <w:jc w:val="center"/>
              <w:rPr>
                <w:rFonts w:ascii="Verdana" w:hAnsi="Verdana" w:cs="Arial"/>
                <w:b/>
                <w:bCs/>
                <w:color w:val="FFFFFF"/>
                <w:sz w:val="16"/>
                <w:szCs w:val="16"/>
              </w:rPr>
            </w:pPr>
          </w:p>
          <w:p w14:paraId="741318EF" w14:textId="77777777" w:rsidR="00824FA0" w:rsidRPr="006D3A37" w:rsidRDefault="009C1374" w:rsidP="00ED4289">
            <w:pPr>
              <w:jc w:val="center"/>
              <w:rPr>
                <w:rFonts w:ascii="Verdana" w:hAnsi="Verdana" w:cs="Arial"/>
                <w:color w:val="FFFFFF"/>
                <w:sz w:val="16"/>
                <w:szCs w:val="16"/>
              </w:rPr>
            </w:pPr>
            <w:r w:rsidRPr="006D3A37">
              <w:rPr>
                <w:rFonts w:ascii="Verdana" w:hAnsi="Verdana"/>
                <w:color w:val="FFFFFF"/>
                <w:sz w:val="16"/>
                <w:szCs w:val="16"/>
              </w:rPr>
              <w:t>Com v</w:t>
            </w:r>
            <w:r w:rsidR="00824FA0" w:rsidRPr="006D3A37">
              <w:rPr>
                <w:rFonts w:ascii="Verdana" w:hAnsi="Verdana"/>
                <w:color w:val="FFFFFF"/>
                <w:sz w:val="16"/>
                <w:szCs w:val="16"/>
              </w:rPr>
              <w:t xml:space="preserve">igência a partir de </w:t>
            </w:r>
            <w:r w:rsidR="00AB64A8" w:rsidRPr="006D3A37">
              <w:rPr>
                <w:rFonts w:ascii="Verdana" w:hAnsi="Verdana"/>
                <w:color w:val="FFFFFF"/>
                <w:sz w:val="16"/>
                <w:szCs w:val="16"/>
              </w:rPr>
              <w:t>30/11/2018</w:t>
            </w:r>
          </w:p>
          <w:p w14:paraId="74539910" w14:textId="77777777" w:rsidR="00824FA0" w:rsidRPr="006D3A37" w:rsidRDefault="00824FA0" w:rsidP="00ED4289">
            <w:pPr>
              <w:jc w:val="center"/>
              <w:rPr>
                <w:rFonts w:ascii="Verdana" w:hAnsi="Verdana" w:cs="Arial"/>
                <w:color w:val="FFFFFF"/>
                <w:sz w:val="10"/>
                <w:szCs w:val="10"/>
              </w:rPr>
            </w:pPr>
          </w:p>
        </w:tc>
      </w:tr>
      <w:tr w:rsidR="00FC3507" w:rsidRPr="00B36322" w14:paraId="7321D2A1" w14:textId="77777777" w:rsidTr="3AA1D976">
        <w:trPr>
          <w:gridAfter w:val="1"/>
          <w:wAfter w:w="17" w:type="dxa"/>
          <w:trHeight w:val="699"/>
        </w:trPr>
        <w:tc>
          <w:tcPr>
            <w:tcW w:w="10438" w:type="dxa"/>
            <w:shd w:val="clear" w:color="auto" w:fill="auto"/>
            <w:vAlign w:val="center"/>
          </w:tcPr>
          <w:p w14:paraId="5A7E0CF2" w14:textId="77777777" w:rsidR="00824FA0" w:rsidRPr="00772C7F" w:rsidRDefault="00824FA0" w:rsidP="00880997">
            <w:pPr>
              <w:ind w:left="360"/>
              <w:jc w:val="both"/>
              <w:rPr>
                <w:rFonts w:ascii="Calibri" w:hAnsi="Calibri" w:cs="Arial"/>
                <w:color w:val="002060"/>
                <w:sz w:val="16"/>
                <w:szCs w:val="16"/>
              </w:rPr>
            </w:pPr>
          </w:p>
          <w:p w14:paraId="7A26ADA9" w14:textId="77777777" w:rsidR="00824FA0" w:rsidRPr="00650604" w:rsidRDefault="00824FA0" w:rsidP="00880997">
            <w:pPr>
              <w:ind w:left="360"/>
              <w:jc w:val="both"/>
              <w:rPr>
                <w:rFonts w:ascii="Calibri" w:hAnsi="Calibri" w:cs="Arial"/>
                <w:color w:val="002060"/>
                <w:sz w:val="22"/>
                <w:szCs w:val="22"/>
              </w:rPr>
            </w:pPr>
            <w:r w:rsidRPr="00650604">
              <w:rPr>
                <w:rFonts w:ascii="Calibri" w:hAnsi="Calibri" w:cs="Arial"/>
                <w:color w:val="002060"/>
                <w:sz w:val="22"/>
                <w:szCs w:val="22"/>
              </w:rPr>
              <w:t>RAD sem referências</w:t>
            </w:r>
          </w:p>
          <w:p w14:paraId="60FA6563" w14:textId="77777777" w:rsidR="00824FA0" w:rsidRPr="00772C7F" w:rsidRDefault="00824FA0" w:rsidP="00880997">
            <w:pPr>
              <w:ind w:left="360"/>
              <w:jc w:val="right"/>
              <w:rPr>
                <w:rFonts w:ascii="Calibri" w:hAnsi="Calibri" w:cs="Arial"/>
                <w:color w:val="002060"/>
                <w:sz w:val="20"/>
                <w:szCs w:val="20"/>
              </w:rPr>
            </w:pPr>
          </w:p>
        </w:tc>
      </w:tr>
      <w:tr w:rsidR="009C1374" w:rsidRPr="006D3A37" w14:paraId="02B5DA22" w14:textId="77777777" w:rsidTr="3AA1D976">
        <w:trPr>
          <w:gridAfter w:val="1"/>
          <w:wAfter w:w="17" w:type="dxa"/>
          <w:trHeight w:val="416"/>
        </w:trPr>
        <w:tc>
          <w:tcPr>
            <w:tcW w:w="10438" w:type="dxa"/>
            <w:shd w:val="clear" w:color="auto" w:fill="1F3864" w:themeFill="accent1" w:themeFillShade="80"/>
            <w:vAlign w:val="center"/>
          </w:tcPr>
          <w:p w14:paraId="1AC5CDBE" w14:textId="77777777" w:rsidR="00824FA0" w:rsidRPr="006D3A37" w:rsidRDefault="00824FA0" w:rsidP="00ED4289">
            <w:pPr>
              <w:jc w:val="center"/>
              <w:rPr>
                <w:rFonts w:ascii="Verdana" w:hAnsi="Verdana" w:cs="Arial"/>
                <w:b/>
                <w:bCs/>
                <w:color w:val="FFFFFF"/>
                <w:sz w:val="16"/>
                <w:szCs w:val="16"/>
              </w:rPr>
            </w:pPr>
          </w:p>
          <w:p w14:paraId="66E84432" w14:textId="77777777" w:rsidR="00824FA0" w:rsidRPr="006D3A37" w:rsidRDefault="00824FA0" w:rsidP="00ED4289">
            <w:pPr>
              <w:jc w:val="center"/>
              <w:rPr>
                <w:rFonts w:ascii="Verdana" w:hAnsi="Verdana" w:cs="Arial"/>
                <w:bCs/>
                <w:color w:val="FFFFFF"/>
                <w:sz w:val="20"/>
                <w:szCs w:val="20"/>
              </w:rPr>
            </w:pPr>
            <w:bookmarkStart w:id="26" w:name="RADDGLOG037"/>
            <w:bookmarkEnd w:id="26"/>
            <w:r w:rsidRPr="006D3A37">
              <w:rPr>
                <w:rFonts w:ascii="Verdana" w:hAnsi="Verdana" w:cs="Arial"/>
                <w:b/>
                <w:bCs/>
                <w:color w:val="FFFFFF"/>
                <w:sz w:val="20"/>
                <w:szCs w:val="20"/>
              </w:rPr>
              <w:t>RAD-DGLOG-037 – Processar Infrações de Trânsito</w:t>
            </w:r>
          </w:p>
          <w:p w14:paraId="342D4C27" w14:textId="77777777" w:rsidR="00824FA0" w:rsidRPr="006D3A37" w:rsidRDefault="00824FA0" w:rsidP="00ED4289">
            <w:pPr>
              <w:jc w:val="center"/>
              <w:rPr>
                <w:rFonts w:ascii="Verdana" w:hAnsi="Verdana" w:cs="Arial"/>
                <w:b/>
                <w:bCs/>
                <w:color w:val="FFFFFF"/>
                <w:sz w:val="14"/>
                <w:szCs w:val="14"/>
              </w:rPr>
            </w:pPr>
          </w:p>
          <w:p w14:paraId="3173CA2A" w14:textId="77777777" w:rsidR="00824FA0" w:rsidRPr="006D3A37" w:rsidRDefault="00621E45" w:rsidP="00ED4289">
            <w:pPr>
              <w:jc w:val="center"/>
              <w:rPr>
                <w:rFonts w:ascii="Verdana" w:hAnsi="Verdana" w:cs="Arial"/>
                <w:color w:val="FFFFFF"/>
                <w:sz w:val="16"/>
                <w:szCs w:val="16"/>
              </w:rPr>
            </w:pPr>
            <w:r w:rsidRPr="006D3A37">
              <w:rPr>
                <w:rFonts w:ascii="Verdana" w:hAnsi="Verdana"/>
                <w:color w:val="FFFFFF"/>
                <w:sz w:val="16"/>
                <w:szCs w:val="16"/>
              </w:rPr>
              <w:t>V</w:t>
            </w:r>
            <w:r w:rsidR="00824FA0" w:rsidRPr="006D3A37">
              <w:rPr>
                <w:rFonts w:ascii="Verdana" w:hAnsi="Verdana"/>
                <w:color w:val="FFFFFF"/>
                <w:sz w:val="16"/>
                <w:szCs w:val="16"/>
              </w:rPr>
              <w:t xml:space="preserve">igência a partir de </w:t>
            </w:r>
            <w:r w:rsidR="00A4665B" w:rsidRPr="006D3A37">
              <w:rPr>
                <w:rFonts w:ascii="Verdana" w:hAnsi="Verdana"/>
                <w:color w:val="FFFFFF"/>
                <w:sz w:val="16"/>
                <w:szCs w:val="16"/>
              </w:rPr>
              <w:t>06/08/2018</w:t>
            </w:r>
          </w:p>
          <w:p w14:paraId="3572E399" w14:textId="77777777" w:rsidR="00824FA0" w:rsidRPr="006D3A37" w:rsidRDefault="00824FA0" w:rsidP="00ED4289">
            <w:pPr>
              <w:jc w:val="center"/>
              <w:rPr>
                <w:rFonts w:ascii="Verdana" w:hAnsi="Verdana" w:cs="Arial"/>
                <w:color w:val="FFFFFF"/>
                <w:sz w:val="10"/>
                <w:szCs w:val="10"/>
              </w:rPr>
            </w:pPr>
          </w:p>
        </w:tc>
      </w:tr>
      <w:tr w:rsidR="00727547" w:rsidRPr="00B36322" w14:paraId="095FBB43" w14:textId="77777777" w:rsidTr="3AA1D976">
        <w:trPr>
          <w:gridAfter w:val="1"/>
          <w:wAfter w:w="17" w:type="dxa"/>
          <w:trHeight w:val="427"/>
        </w:trPr>
        <w:tc>
          <w:tcPr>
            <w:tcW w:w="10438" w:type="dxa"/>
            <w:shd w:val="clear" w:color="auto" w:fill="auto"/>
            <w:vAlign w:val="center"/>
          </w:tcPr>
          <w:p w14:paraId="6CEB15CE" w14:textId="77777777" w:rsidR="00727547" w:rsidRPr="00772C7F" w:rsidRDefault="00727547" w:rsidP="00727547">
            <w:pPr>
              <w:ind w:left="360"/>
              <w:jc w:val="both"/>
              <w:rPr>
                <w:rFonts w:ascii="Calibri" w:hAnsi="Calibri" w:cs="Arial"/>
                <w:color w:val="002060"/>
                <w:sz w:val="14"/>
                <w:szCs w:val="14"/>
              </w:rPr>
            </w:pPr>
          </w:p>
          <w:p w14:paraId="7C51791B" w14:textId="77777777" w:rsidR="00727547" w:rsidRPr="0015005E" w:rsidRDefault="00443B82" w:rsidP="00727547">
            <w:pPr>
              <w:ind w:left="360"/>
              <w:jc w:val="both"/>
              <w:rPr>
                <w:rFonts w:ascii="Calibri" w:hAnsi="Calibri" w:cs="Arial"/>
                <w:color w:val="002060"/>
                <w:sz w:val="22"/>
                <w:szCs w:val="20"/>
              </w:rPr>
            </w:pPr>
            <w:hyperlink r:id="rId127" w:history="1">
              <w:r w:rsidR="00727547" w:rsidRPr="0015005E">
                <w:rPr>
                  <w:rStyle w:val="Hyperlink"/>
                  <w:rFonts w:ascii="Calibri" w:hAnsi="Calibri" w:cs="Arial"/>
                  <w:b/>
                  <w:color w:val="002060"/>
                  <w:sz w:val="22"/>
                  <w:szCs w:val="20"/>
                  <w:u w:val="none"/>
                </w:rPr>
                <w:t>Lei Federal nº 9.503/1997</w:t>
              </w:r>
            </w:hyperlink>
            <w:r w:rsidR="00727547" w:rsidRPr="0015005E">
              <w:rPr>
                <w:rFonts w:ascii="Calibri" w:hAnsi="Calibri" w:cs="Arial"/>
                <w:color w:val="002060"/>
                <w:sz w:val="22"/>
                <w:szCs w:val="20"/>
              </w:rPr>
              <w:t xml:space="preserve"> – Institui o Código de Trânsito Brasileiro (CTB); </w:t>
            </w:r>
          </w:p>
          <w:p w14:paraId="66518E39" w14:textId="77777777" w:rsidR="00727547" w:rsidRPr="00772C7F" w:rsidRDefault="00727547" w:rsidP="00880997">
            <w:pPr>
              <w:ind w:left="360"/>
              <w:jc w:val="both"/>
              <w:rPr>
                <w:rFonts w:ascii="Calibri" w:hAnsi="Calibri" w:cs="Arial"/>
                <w:color w:val="002060"/>
                <w:sz w:val="14"/>
                <w:szCs w:val="14"/>
              </w:rPr>
            </w:pPr>
          </w:p>
        </w:tc>
      </w:tr>
      <w:tr w:rsidR="00FC3507" w:rsidRPr="00B36322" w14:paraId="3E3EAECA" w14:textId="77777777" w:rsidTr="3AA1D976">
        <w:trPr>
          <w:gridAfter w:val="1"/>
          <w:wAfter w:w="17" w:type="dxa"/>
          <w:trHeight w:val="427"/>
        </w:trPr>
        <w:tc>
          <w:tcPr>
            <w:tcW w:w="10438" w:type="dxa"/>
            <w:shd w:val="clear" w:color="auto" w:fill="auto"/>
            <w:vAlign w:val="center"/>
          </w:tcPr>
          <w:p w14:paraId="7E75FCD0" w14:textId="77777777" w:rsidR="00824FA0" w:rsidRPr="00772C7F" w:rsidRDefault="00824FA0" w:rsidP="00880997">
            <w:pPr>
              <w:ind w:left="360"/>
              <w:jc w:val="both"/>
              <w:rPr>
                <w:rFonts w:ascii="Calibri" w:hAnsi="Calibri" w:cs="Arial"/>
                <w:color w:val="002060"/>
                <w:sz w:val="14"/>
                <w:szCs w:val="14"/>
              </w:rPr>
            </w:pPr>
          </w:p>
          <w:p w14:paraId="0DFDF12E" w14:textId="77777777" w:rsidR="00824FA0" w:rsidRPr="0015005E" w:rsidRDefault="00443B82" w:rsidP="00880997">
            <w:pPr>
              <w:ind w:left="360"/>
              <w:jc w:val="both"/>
              <w:rPr>
                <w:rFonts w:ascii="Calibri" w:hAnsi="Calibri" w:cs="Arial"/>
                <w:color w:val="002060"/>
                <w:sz w:val="22"/>
                <w:szCs w:val="20"/>
              </w:rPr>
            </w:pPr>
            <w:hyperlink r:id="rId128" w:history="1">
              <w:r w:rsidR="00824FA0" w:rsidRPr="0015005E">
                <w:rPr>
                  <w:rStyle w:val="Hyperlink"/>
                  <w:rFonts w:ascii="Calibri" w:hAnsi="Calibri" w:cs="Arial"/>
                  <w:b/>
                  <w:color w:val="002060"/>
                  <w:sz w:val="22"/>
                  <w:szCs w:val="20"/>
                  <w:u w:val="none"/>
                </w:rPr>
                <w:t>Lei Estadual 5427/2009</w:t>
              </w:r>
            </w:hyperlink>
            <w:r w:rsidR="00824FA0" w:rsidRPr="0015005E">
              <w:rPr>
                <w:rFonts w:ascii="Calibri" w:hAnsi="Calibri" w:cs="Arial"/>
                <w:color w:val="002060"/>
                <w:sz w:val="22"/>
                <w:szCs w:val="20"/>
              </w:rPr>
              <w:t xml:space="preserve"> – Estabelece normas sobre atos e processos administrativos.</w:t>
            </w:r>
          </w:p>
          <w:p w14:paraId="10FDAA0E" w14:textId="77777777" w:rsidR="00824FA0" w:rsidRPr="00772C7F" w:rsidRDefault="00824FA0" w:rsidP="00880997">
            <w:pPr>
              <w:ind w:left="1135"/>
              <w:jc w:val="both"/>
              <w:rPr>
                <w:rFonts w:ascii="Calibri" w:hAnsi="Calibri" w:cs="Arial"/>
                <w:color w:val="002060"/>
                <w:sz w:val="16"/>
                <w:szCs w:val="16"/>
              </w:rPr>
            </w:pPr>
          </w:p>
        </w:tc>
      </w:tr>
      <w:tr w:rsidR="00FC3507" w:rsidRPr="00B36322" w14:paraId="35FFFAA9" w14:textId="77777777" w:rsidTr="3AA1D976">
        <w:trPr>
          <w:gridAfter w:val="1"/>
          <w:wAfter w:w="17" w:type="dxa"/>
          <w:trHeight w:val="717"/>
        </w:trPr>
        <w:tc>
          <w:tcPr>
            <w:tcW w:w="10438" w:type="dxa"/>
            <w:shd w:val="clear" w:color="auto" w:fill="auto"/>
            <w:vAlign w:val="center"/>
          </w:tcPr>
          <w:p w14:paraId="774AF2BF" w14:textId="77777777" w:rsidR="00824FA0" w:rsidRPr="00772C7F" w:rsidRDefault="00824FA0" w:rsidP="00880997">
            <w:pPr>
              <w:ind w:left="360"/>
              <w:jc w:val="both"/>
              <w:rPr>
                <w:rFonts w:ascii="Calibri" w:hAnsi="Calibri" w:cs="Arial"/>
                <w:b/>
                <w:color w:val="002060"/>
                <w:sz w:val="16"/>
                <w:szCs w:val="16"/>
              </w:rPr>
            </w:pPr>
          </w:p>
          <w:p w14:paraId="42B327CB" w14:textId="77777777" w:rsidR="00824FA0" w:rsidRPr="0015005E" w:rsidRDefault="00443B82" w:rsidP="00880997">
            <w:pPr>
              <w:ind w:left="360"/>
              <w:jc w:val="both"/>
              <w:rPr>
                <w:rFonts w:ascii="Calibri" w:hAnsi="Calibri" w:cs="Arial"/>
                <w:color w:val="002060"/>
                <w:sz w:val="22"/>
                <w:szCs w:val="20"/>
              </w:rPr>
            </w:pPr>
            <w:hyperlink r:id="rId129" w:history="1">
              <w:r w:rsidR="00824FA0" w:rsidRPr="0015005E">
                <w:rPr>
                  <w:rStyle w:val="Hyperlink"/>
                  <w:rFonts w:ascii="Calibri" w:hAnsi="Calibri" w:cs="Arial"/>
                  <w:b/>
                  <w:color w:val="002060"/>
                  <w:sz w:val="22"/>
                  <w:szCs w:val="20"/>
                  <w:u w:val="none"/>
                </w:rPr>
                <w:t>Ato Normativo TJ nº 03/2006</w:t>
              </w:r>
            </w:hyperlink>
            <w:r w:rsidR="00824FA0" w:rsidRPr="0015005E">
              <w:rPr>
                <w:rFonts w:ascii="Calibri" w:hAnsi="Calibri" w:cs="Arial"/>
                <w:b/>
                <w:color w:val="002060"/>
                <w:sz w:val="22"/>
                <w:szCs w:val="20"/>
              </w:rPr>
              <w:t xml:space="preserve"> - </w:t>
            </w:r>
            <w:r w:rsidR="00824FA0" w:rsidRPr="0015005E">
              <w:rPr>
                <w:rFonts w:ascii="Calibri" w:hAnsi="Calibri" w:cs="Arial"/>
                <w:color w:val="002060"/>
                <w:sz w:val="22"/>
                <w:szCs w:val="20"/>
              </w:rPr>
              <w:t>Estabelece normas de gestão da frota de veículos de representação e viaturas do Poder Judiciário do Estado do Rio de Janeiro.</w:t>
            </w:r>
          </w:p>
          <w:p w14:paraId="7A292896" w14:textId="77777777" w:rsidR="00824FA0" w:rsidRPr="00772C7F" w:rsidRDefault="00824FA0" w:rsidP="00880997">
            <w:pPr>
              <w:ind w:left="360"/>
              <w:jc w:val="right"/>
              <w:rPr>
                <w:rFonts w:ascii="Calibri" w:hAnsi="Calibri" w:cs="Arial"/>
                <w:color w:val="002060"/>
                <w:sz w:val="20"/>
                <w:szCs w:val="20"/>
              </w:rPr>
            </w:pPr>
          </w:p>
        </w:tc>
      </w:tr>
      <w:tr w:rsidR="00727547" w:rsidRPr="00B36322" w14:paraId="56BCC208" w14:textId="77777777" w:rsidTr="3AA1D976">
        <w:trPr>
          <w:gridAfter w:val="1"/>
          <w:wAfter w:w="17" w:type="dxa"/>
          <w:trHeight w:val="717"/>
        </w:trPr>
        <w:tc>
          <w:tcPr>
            <w:tcW w:w="10438" w:type="dxa"/>
            <w:shd w:val="clear" w:color="auto" w:fill="auto"/>
            <w:vAlign w:val="center"/>
          </w:tcPr>
          <w:p w14:paraId="2191599E" w14:textId="77777777" w:rsidR="00727547" w:rsidRPr="00772C7F" w:rsidRDefault="00727547" w:rsidP="00727547">
            <w:pPr>
              <w:ind w:left="360"/>
              <w:jc w:val="both"/>
              <w:rPr>
                <w:rFonts w:ascii="Calibri" w:hAnsi="Calibri" w:cs="Arial"/>
                <w:b/>
                <w:color w:val="002060"/>
                <w:sz w:val="16"/>
                <w:szCs w:val="16"/>
              </w:rPr>
            </w:pPr>
          </w:p>
          <w:p w14:paraId="48E007E5" w14:textId="77777777" w:rsidR="00727547" w:rsidRPr="0015005E" w:rsidRDefault="00727547" w:rsidP="00727547">
            <w:pPr>
              <w:ind w:left="360"/>
              <w:jc w:val="both"/>
              <w:rPr>
                <w:rFonts w:ascii="Calibri" w:hAnsi="Calibri" w:cs="Arial"/>
                <w:color w:val="002060"/>
                <w:sz w:val="22"/>
                <w:szCs w:val="20"/>
              </w:rPr>
            </w:pPr>
            <w:r w:rsidRPr="0015005E">
              <w:rPr>
                <w:rFonts w:ascii="Calibri" w:hAnsi="Calibri" w:cs="Arial"/>
                <w:b/>
                <w:color w:val="002060"/>
                <w:sz w:val="22"/>
                <w:szCs w:val="20"/>
              </w:rPr>
              <w:t>Ato Normativo TJ nº 07/2013</w:t>
            </w:r>
            <w:r w:rsidRPr="0015005E">
              <w:rPr>
                <w:rFonts w:ascii="Calibri" w:hAnsi="Calibri" w:cs="Arial"/>
                <w:color w:val="002060"/>
                <w:sz w:val="22"/>
                <w:szCs w:val="20"/>
              </w:rPr>
              <w:t xml:space="preserve"> – Regulamenta a utilização de etiqueta eletrônica TAG, bem como o pagamento de multas de trânsito e danos causados às viaturas oficiais. </w:t>
            </w:r>
          </w:p>
          <w:p w14:paraId="7673E5AE" w14:textId="77777777" w:rsidR="00661BA5" w:rsidRPr="00772C7F" w:rsidRDefault="00661BA5" w:rsidP="00727547">
            <w:pPr>
              <w:ind w:left="360"/>
              <w:jc w:val="right"/>
              <w:rPr>
                <w:rFonts w:ascii="Calibri" w:hAnsi="Calibri" w:cs="Arial"/>
                <w:b/>
                <w:color w:val="002060"/>
                <w:sz w:val="16"/>
                <w:szCs w:val="16"/>
              </w:rPr>
            </w:pPr>
          </w:p>
        </w:tc>
      </w:tr>
      <w:tr w:rsidR="0015005E" w:rsidRPr="006D3A37" w14:paraId="61D3E176" w14:textId="77777777" w:rsidTr="3AA1D976">
        <w:trPr>
          <w:gridAfter w:val="1"/>
          <w:wAfter w:w="17" w:type="dxa"/>
          <w:trHeight w:val="485"/>
        </w:trPr>
        <w:tc>
          <w:tcPr>
            <w:tcW w:w="10438" w:type="dxa"/>
            <w:shd w:val="clear" w:color="auto" w:fill="1F3864" w:themeFill="accent1" w:themeFillShade="80"/>
            <w:vAlign w:val="center"/>
          </w:tcPr>
          <w:p w14:paraId="041D98D7" w14:textId="77777777" w:rsidR="00824FA0" w:rsidRPr="006D3A37" w:rsidRDefault="00824FA0" w:rsidP="00ED4289">
            <w:pPr>
              <w:jc w:val="center"/>
              <w:rPr>
                <w:rFonts w:ascii="Verdana" w:hAnsi="Verdana" w:cs="Arial"/>
                <w:b/>
                <w:bCs/>
                <w:color w:val="FFFFFF"/>
                <w:sz w:val="16"/>
                <w:szCs w:val="16"/>
              </w:rPr>
            </w:pPr>
          </w:p>
          <w:p w14:paraId="2867E2E8" w14:textId="77777777" w:rsidR="00824FA0" w:rsidRPr="006D3A37" w:rsidRDefault="00824FA0" w:rsidP="00ED4289">
            <w:pPr>
              <w:jc w:val="center"/>
              <w:rPr>
                <w:rFonts w:ascii="Verdana" w:hAnsi="Verdana" w:cs="Arial"/>
                <w:bCs/>
                <w:color w:val="FFFFFF"/>
                <w:sz w:val="20"/>
                <w:szCs w:val="20"/>
              </w:rPr>
            </w:pPr>
            <w:bookmarkStart w:id="27" w:name="RADDGLOG038"/>
            <w:bookmarkEnd w:id="27"/>
            <w:r w:rsidRPr="006D3A37">
              <w:rPr>
                <w:rFonts w:ascii="Verdana" w:hAnsi="Verdana" w:cs="Arial"/>
                <w:b/>
                <w:bCs/>
                <w:color w:val="FFFFFF"/>
                <w:sz w:val="20"/>
                <w:szCs w:val="20"/>
              </w:rPr>
              <w:t>RAD-DGLOG-038 – Apur</w:t>
            </w:r>
            <w:r w:rsidR="00661BA5" w:rsidRPr="006D3A37">
              <w:rPr>
                <w:rFonts w:ascii="Verdana" w:hAnsi="Verdana" w:cs="Arial"/>
                <w:b/>
                <w:bCs/>
                <w:color w:val="FFFFFF"/>
                <w:sz w:val="20"/>
                <w:szCs w:val="20"/>
              </w:rPr>
              <w:t>ar e Adotar Providências em Casos de Sinistros em Veículos Oficiais do PJERJ</w:t>
            </w:r>
          </w:p>
          <w:p w14:paraId="5AB7C0C5" w14:textId="77777777" w:rsidR="00824FA0" w:rsidRPr="006D3A37" w:rsidRDefault="00824FA0" w:rsidP="00ED4289">
            <w:pPr>
              <w:jc w:val="center"/>
              <w:rPr>
                <w:rFonts w:ascii="Verdana" w:hAnsi="Verdana" w:cs="Arial"/>
                <w:b/>
                <w:bCs/>
                <w:color w:val="FFFFFF"/>
                <w:sz w:val="14"/>
                <w:szCs w:val="14"/>
              </w:rPr>
            </w:pPr>
          </w:p>
          <w:p w14:paraId="55B33694" w14:textId="77777777" w:rsidR="001F28F8" w:rsidRPr="001F28F8" w:rsidRDefault="001F28F8" w:rsidP="001F28F8">
            <w:pPr>
              <w:jc w:val="center"/>
              <w:rPr>
                <w:rFonts w:ascii="Verdana" w:hAnsi="Verdana"/>
                <w:color w:val="FFFFFF"/>
                <w:sz w:val="10"/>
                <w:szCs w:val="10"/>
              </w:rPr>
            </w:pPr>
          </w:p>
          <w:p w14:paraId="0DA7CC4E" w14:textId="77777777" w:rsidR="00824FA0" w:rsidRPr="006D3A37" w:rsidRDefault="00661BA5" w:rsidP="00ED4289">
            <w:pPr>
              <w:jc w:val="center"/>
              <w:rPr>
                <w:rFonts w:ascii="Verdana" w:hAnsi="Verdana" w:cs="Arial"/>
                <w:color w:val="FFFFFF"/>
                <w:sz w:val="16"/>
                <w:szCs w:val="16"/>
              </w:rPr>
            </w:pPr>
            <w:r w:rsidRPr="006D3A37">
              <w:rPr>
                <w:rFonts w:ascii="Verdana" w:hAnsi="Verdana"/>
                <w:color w:val="FFFFFF"/>
                <w:sz w:val="16"/>
                <w:szCs w:val="16"/>
              </w:rPr>
              <w:t>V</w:t>
            </w:r>
            <w:r w:rsidR="00824FA0" w:rsidRPr="006D3A37">
              <w:rPr>
                <w:rFonts w:ascii="Verdana" w:hAnsi="Verdana"/>
                <w:color w:val="FFFFFF"/>
                <w:sz w:val="16"/>
                <w:szCs w:val="16"/>
              </w:rPr>
              <w:t xml:space="preserve">igência a partir de </w:t>
            </w:r>
            <w:r w:rsidRPr="006D3A37">
              <w:rPr>
                <w:rFonts w:ascii="Verdana" w:hAnsi="Verdana"/>
                <w:color w:val="FFFFFF"/>
                <w:sz w:val="16"/>
                <w:szCs w:val="16"/>
              </w:rPr>
              <w:t>05/12/2018</w:t>
            </w:r>
          </w:p>
          <w:p w14:paraId="4455F193" w14:textId="77777777" w:rsidR="00824FA0" w:rsidRPr="006D3A37" w:rsidRDefault="00824FA0" w:rsidP="00ED4289">
            <w:pPr>
              <w:jc w:val="center"/>
              <w:rPr>
                <w:rFonts w:ascii="Verdana" w:hAnsi="Verdana" w:cs="Arial"/>
                <w:color w:val="FFFFFF"/>
                <w:sz w:val="10"/>
                <w:szCs w:val="10"/>
              </w:rPr>
            </w:pPr>
          </w:p>
        </w:tc>
      </w:tr>
      <w:tr w:rsidR="00FC3507" w:rsidRPr="00B36322" w14:paraId="6BF82B41" w14:textId="77777777" w:rsidTr="3AA1D976">
        <w:trPr>
          <w:gridAfter w:val="1"/>
          <w:wAfter w:w="17" w:type="dxa"/>
          <w:trHeight w:val="889"/>
        </w:trPr>
        <w:tc>
          <w:tcPr>
            <w:tcW w:w="10438" w:type="dxa"/>
            <w:shd w:val="clear" w:color="auto" w:fill="auto"/>
            <w:vAlign w:val="center"/>
          </w:tcPr>
          <w:p w14:paraId="1C2776EB" w14:textId="77777777" w:rsidR="00824FA0" w:rsidRPr="00B36322" w:rsidRDefault="00824FA0" w:rsidP="00880997">
            <w:pPr>
              <w:ind w:left="360"/>
              <w:jc w:val="both"/>
              <w:rPr>
                <w:rFonts w:ascii="Calibri" w:hAnsi="Calibri" w:cs="Arial"/>
                <w:b/>
                <w:color w:val="002060"/>
                <w:sz w:val="16"/>
                <w:szCs w:val="16"/>
              </w:rPr>
            </w:pPr>
          </w:p>
          <w:p w14:paraId="181F5BE7" w14:textId="77777777" w:rsidR="00824FA0" w:rsidRPr="0015005E" w:rsidRDefault="00443B82" w:rsidP="00880997">
            <w:pPr>
              <w:ind w:left="360"/>
              <w:jc w:val="both"/>
              <w:rPr>
                <w:rFonts w:ascii="Calibri" w:hAnsi="Calibri" w:cs="Arial"/>
                <w:color w:val="002060"/>
                <w:sz w:val="22"/>
                <w:szCs w:val="22"/>
              </w:rPr>
            </w:pPr>
            <w:hyperlink r:id="rId130" w:history="1">
              <w:r w:rsidR="00824FA0" w:rsidRPr="0015005E">
                <w:rPr>
                  <w:rStyle w:val="Hyperlink"/>
                  <w:rFonts w:ascii="Calibri" w:hAnsi="Calibri" w:cs="Arial"/>
                  <w:b/>
                  <w:color w:val="002060"/>
                  <w:sz w:val="22"/>
                  <w:szCs w:val="22"/>
                  <w:u w:val="none"/>
                </w:rPr>
                <w:t>Ato Normativo TJ 03/2006</w:t>
              </w:r>
            </w:hyperlink>
            <w:r w:rsidR="00824FA0" w:rsidRPr="0015005E">
              <w:rPr>
                <w:rFonts w:ascii="Calibri" w:hAnsi="Calibri" w:cs="Arial"/>
                <w:b/>
                <w:color w:val="002060"/>
                <w:sz w:val="22"/>
                <w:szCs w:val="22"/>
              </w:rPr>
              <w:t xml:space="preserve"> - </w:t>
            </w:r>
            <w:r w:rsidR="00824FA0" w:rsidRPr="0015005E">
              <w:rPr>
                <w:rFonts w:ascii="Calibri" w:hAnsi="Calibri" w:cs="Arial"/>
                <w:color w:val="002060"/>
                <w:sz w:val="22"/>
                <w:szCs w:val="22"/>
              </w:rPr>
              <w:t>Estabelece normas de gestão da frota de veículos de representação e v</w:t>
            </w:r>
            <w:r w:rsidR="0053381B" w:rsidRPr="0015005E">
              <w:rPr>
                <w:rFonts w:ascii="Calibri" w:hAnsi="Calibri" w:cs="Arial"/>
                <w:color w:val="002060"/>
                <w:sz w:val="22"/>
                <w:szCs w:val="22"/>
              </w:rPr>
              <w:t>eículos</w:t>
            </w:r>
            <w:r w:rsidR="00824FA0" w:rsidRPr="0015005E">
              <w:rPr>
                <w:rFonts w:ascii="Calibri" w:hAnsi="Calibri" w:cs="Arial"/>
                <w:color w:val="002060"/>
                <w:sz w:val="22"/>
                <w:szCs w:val="22"/>
              </w:rPr>
              <w:t xml:space="preserve"> do Poder Judiciário do Estado do Rio de Janeiro.</w:t>
            </w:r>
          </w:p>
          <w:p w14:paraId="15342E60" w14:textId="77777777" w:rsidR="00824FA0" w:rsidRPr="00B36322" w:rsidRDefault="00824FA0" w:rsidP="00880997">
            <w:pPr>
              <w:ind w:left="1135"/>
              <w:jc w:val="right"/>
              <w:rPr>
                <w:rFonts w:ascii="Calibri" w:hAnsi="Calibri" w:cs="Arial"/>
                <w:color w:val="002060"/>
                <w:sz w:val="16"/>
                <w:szCs w:val="16"/>
              </w:rPr>
            </w:pPr>
          </w:p>
        </w:tc>
      </w:tr>
      <w:tr w:rsidR="00FC3507" w:rsidRPr="00B36322" w14:paraId="15330516" w14:textId="77777777" w:rsidTr="3AA1D976">
        <w:trPr>
          <w:gridAfter w:val="1"/>
          <w:wAfter w:w="17" w:type="dxa"/>
          <w:trHeight w:val="308"/>
        </w:trPr>
        <w:tc>
          <w:tcPr>
            <w:tcW w:w="10438" w:type="dxa"/>
            <w:shd w:val="clear" w:color="auto" w:fill="auto"/>
            <w:vAlign w:val="center"/>
          </w:tcPr>
          <w:p w14:paraId="5EB89DE8" w14:textId="77777777" w:rsidR="00824FA0" w:rsidRPr="00B36322" w:rsidRDefault="00824FA0" w:rsidP="00880997">
            <w:pPr>
              <w:ind w:left="360"/>
              <w:jc w:val="both"/>
              <w:rPr>
                <w:rFonts w:ascii="Calibri" w:hAnsi="Calibri" w:cs="Arial"/>
                <w:b/>
                <w:color w:val="002060"/>
                <w:sz w:val="16"/>
                <w:szCs w:val="16"/>
              </w:rPr>
            </w:pPr>
          </w:p>
          <w:p w14:paraId="3B3D7553" w14:textId="77777777" w:rsidR="00824FA0" w:rsidRPr="0015005E" w:rsidRDefault="00443B82" w:rsidP="00880997">
            <w:pPr>
              <w:ind w:left="360"/>
              <w:jc w:val="both"/>
              <w:rPr>
                <w:rFonts w:ascii="Calibri" w:hAnsi="Calibri" w:cs="Arial"/>
                <w:b/>
                <w:color w:val="002060"/>
                <w:sz w:val="22"/>
                <w:szCs w:val="22"/>
              </w:rPr>
            </w:pPr>
            <w:hyperlink r:id="rId131" w:history="1">
              <w:r w:rsidR="00824FA0" w:rsidRPr="0015005E">
                <w:rPr>
                  <w:rStyle w:val="Hyperlink"/>
                  <w:rFonts w:ascii="Calibri" w:hAnsi="Calibri" w:cs="Arial"/>
                  <w:b/>
                  <w:color w:val="002060"/>
                  <w:sz w:val="22"/>
                  <w:szCs w:val="22"/>
                  <w:u w:val="none"/>
                </w:rPr>
                <w:t>Lei Estadual 5465/2009</w:t>
              </w:r>
            </w:hyperlink>
            <w:r w:rsidR="00824FA0" w:rsidRPr="0015005E">
              <w:rPr>
                <w:rFonts w:ascii="Calibri" w:hAnsi="Calibri" w:cs="Arial"/>
                <w:color w:val="002060"/>
                <w:sz w:val="22"/>
                <w:szCs w:val="22"/>
              </w:rPr>
              <w:t xml:space="preserve"> – Dispõe sobre o uso de veículos oficiais pelo PJERJ.</w:t>
            </w:r>
          </w:p>
          <w:p w14:paraId="7D62D461" w14:textId="77777777" w:rsidR="00824FA0" w:rsidRPr="00B36322" w:rsidRDefault="00824FA0" w:rsidP="00880997">
            <w:pPr>
              <w:ind w:left="1135"/>
              <w:jc w:val="right"/>
              <w:rPr>
                <w:rFonts w:ascii="Calibri" w:hAnsi="Calibri" w:cs="Arial"/>
                <w:b/>
                <w:color w:val="002060"/>
                <w:sz w:val="16"/>
                <w:szCs w:val="16"/>
              </w:rPr>
            </w:pPr>
          </w:p>
        </w:tc>
      </w:tr>
      <w:tr w:rsidR="00FC3507" w:rsidRPr="00B36322" w14:paraId="1A62DCC3" w14:textId="77777777" w:rsidTr="3AA1D976">
        <w:trPr>
          <w:gridAfter w:val="1"/>
          <w:wAfter w:w="17" w:type="dxa"/>
          <w:trHeight w:val="308"/>
        </w:trPr>
        <w:tc>
          <w:tcPr>
            <w:tcW w:w="10438" w:type="dxa"/>
            <w:shd w:val="clear" w:color="auto" w:fill="auto"/>
            <w:vAlign w:val="center"/>
          </w:tcPr>
          <w:p w14:paraId="078B034E" w14:textId="77777777" w:rsidR="00FE5ADB" w:rsidRPr="00B36322" w:rsidRDefault="00FE5ADB" w:rsidP="00880997">
            <w:pPr>
              <w:ind w:left="360"/>
              <w:jc w:val="both"/>
              <w:rPr>
                <w:rStyle w:val="Hyperlink"/>
                <w:rFonts w:ascii="Calibri" w:hAnsi="Calibri"/>
                <w:color w:val="002060"/>
                <w:sz w:val="20"/>
                <w:szCs w:val="20"/>
                <w:u w:val="none"/>
              </w:rPr>
            </w:pPr>
          </w:p>
          <w:p w14:paraId="495E4A8F" w14:textId="77777777" w:rsidR="00FE5ADB" w:rsidRPr="0015005E" w:rsidRDefault="00443B82" w:rsidP="00880997">
            <w:pPr>
              <w:ind w:left="360"/>
              <w:jc w:val="both"/>
              <w:rPr>
                <w:rFonts w:ascii="Calibri" w:hAnsi="Calibri" w:cs="Arial"/>
                <w:color w:val="002060"/>
                <w:sz w:val="22"/>
                <w:szCs w:val="22"/>
              </w:rPr>
            </w:pPr>
            <w:hyperlink r:id="rId132" w:history="1">
              <w:r w:rsidR="00FE5ADB" w:rsidRPr="0015005E">
                <w:rPr>
                  <w:rStyle w:val="Hyperlink"/>
                  <w:rFonts w:ascii="Calibri" w:hAnsi="Calibri" w:cs="Arial"/>
                  <w:b/>
                  <w:color w:val="002060"/>
                  <w:sz w:val="22"/>
                  <w:szCs w:val="22"/>
                  <w:u w:val="none"/>
                </w:rPr>
                <w:t>Lei Estadual nº 5.427/2009</w:t>
              </w:r>
            </w:hyperlink>
            <w:r w:rsidR="00FE5ADB" w:rsidRPr="0015005E">
              <w:rPr>
                <w:rFonts w:ascii="Calibri" w:hAnsi="Calibri" w:cs="Arial"/>
                <w:color w:val="002060"/>
                <w:sz w:val="22"/>
                <w:szCs w:val="22"/>
              </w:rPr>
              <w:t xml:space="preserve"> – Estabelece normas sobre atos e processos administrativos no âmbito do Estado do Rio de Janeiro e dá outras providências;</w:t>
            </w:r>
          </w:p>
          <w:p w14:paraId="492506DD" w14:textId="77777777" w:rsidR="00FE5ADB" w:rsidRPr="00B36322" w:rsidRDefault="00FE5ADB" w:rsidP="00880997">
            <w:pPr>
              <w:ind w:left="1135"/>
              <w:jc w:val="both"/>
              <w:rPr>
                <w:rStyle w:val="Hyperlink"/>
                <w:rFonts w:ascii="Calibri" w:hAnsi="Calibri"/>
                <w:color w:val="002060"/>
                <w:sz w:val="20"/>
                <w:szCs w:val="20"/>
                <w:u w:val="none"/>
              </w:rPr>
            </w:pPr>
          </w:p>
        </w:tc>
      </w:tr>
      <w:tr w:rsidR="00FC3507" w:rsidRPr="00B36322" w14:paraId="7F285AAF" w14:textId="77777777" w:rsidTr="3AA1D976">
        <w:trPr>
          <w:gridAfter w:val="1"/>
          <w:wAfter w:w="17" w:type="dxa"/>
          <w:trHeight w:val="308"/>
        </w:trPr>
        <w:tc>
          <w:tcPr>
            <w:tcW w:w="10438" w:type="dxa"/>
            <w:shd w:val="clear" w:color="auto" w:fill="auto"/>
            <w:vAlign w:val="center"/>
          </w:tcPr>
          <w:p w14:paraId="31CD0C16" w14:textId="77777777" w:rsidR="00FE5ADB" w:rsidRPr="00B36322" w:rsidRDefault="00FE5ADB" w:rsidP="00880997">
            <w:pPr>
              <w:ind w:left="360"/>
              <w:jc w:val="both"/>
              <w:rPr>
                <w:rFonts w:ascii="Calibri" w:hAnsi="Calibri" w:cs="Arial"/>
                <w:b/>
                <w:color w:val="002060"/>
                <w:sz w:val="16"/>
                <w:szCs w:val="16"/>
              </w:rPr>
            </w:pPr>
          </w:p>
          <w:p w14:paraId="02D906A6" w14:textId="77777777" w:rsidR="00FE5ADB" w:rsidRPr="0015005E" w:rsidRDefault="00443B82" w:rsidP="00880997">
            <w:pPr>
              <w:ind w:left="360"/>
              <w:jc w:val="both"/>
              <w:rPr>
                <w:rFonts w:ascii="Calibri" w:hAnsi="Calibri" w:cs="Arial"/>
                <w:color w:val="002060"/>
                <w:sz w:val="22"/>
                <w:szCs w:val="22"/>
              </w:rPr>
            </w:pPr>
            <w:hyperlink r:id="rId133" w:history="1">
              <w:r w:rsidR="00FE5ADB" w:rsidRPr="0015005E">
                <w:rPr>
                  <w:rStyle w:val="Hyperlink"/>
                  <w:rFonts w:ascii="Calibri" w:hAnsi="Calibri" w:cs="Arial"/>
                  <w:b/>
                  <w:color w:val="002060"/>
                  <w:sz w:val="22"/>
                  <w:szCs w:val="22"/>
                  <w:u w:val="none"/>
                </w:rPr>
                <w:t>Ato Normativo TJ n° 07/2013</w:t>
              </w:r>
            </w:hyperlink>
            <w:r w:rsidR="00FE5ADB" w:rsidRPr="0015005E">
              <w:rPr>
                <w:rFonts w:ascii="Calibri" w:hAnsi="Calibri" w:cs="Arial"/>
                <w:color w:val="002060"/>
                <w:sz w:val="22"/>
                <w:szCs w:val="22"/>
              </w:rPr>
              <w:t xml:space="preserve"> – Regulamenta a utilização de etiqueta eletrônica – TAG, bem como o pagamento de multas de trânsito e danos causados às viaturas oficiais;</w:t>
            </w:r>
          </w:p>
          <w:p w14:paraId="7FD8715F" w14:textId="77777777" w:rsidR="00FE5ADB" w:rsidRPr="00B36322" w:rsidRDefault="00FE5ADB" w:rsidP="00880997">
            <w:pPr>
              <w:ind w:left="1135"/>
              <w:jc w:val="both"/>
              <w:rPr>
                <w:rFonts w:ascii="Calibri" w:hAnsi="Calibri" w:cs="Arial"/>
                <w:b/>
                <w:color w:val="002060"/>
                <w:sz w:val="16"/>
                <w:szCs w:val="16"/>
              </w:rPr>
            </w:pPr>
          </w:p>
        </w:tc>
      </w:tr>
      <w:tr w:rsidR="00FC3507" w:rsidRPr="00B36322" w14:paraId="175B6CF5" w14:textId="77777777" w:rsidTr="3AA1D976">
        <w:trPr>
          <w:gridAfter w:val="1"/>
          <w:wAfter w:w="17" w:type="dxa"/>
          <w:trHeight w:val="308"/>
        </w:trPr>
        <w:tc>
          <w:tcPr>
            <w:tcW w:w="10438" w:type="dxa"/>
            <w:shd w:val="clear" w:color="auto" w:fill="auto"/>
            <w:vAlign w:val="center"/>
          </w:tcPr>
          <w:p w14:paraId="6BDFDFC2" w14:textId="77777777" w:rsidR="00FE5ADB" w:rsidRPr="00B36322" w:rsidRDefault="00FE5ADB" w:rsidP="00880997">
            <w:pPr>
              <w:ind w:left="360"/>
              <w:jc w:val="both"/>
              <w:rPr>
                <w:rFonts w:ascii="Calibri" w:hAnsi="Calibri" w:cs="Arial"/>
                <w:b/>
                <w:color w:val="002060"/>
                <w:sz w:val="16"/>
                <w:szCs w:val="16"/>
              </w:rPr>
            </w:pPr>
          </w:p>
          <w:p w14:paraId="4DAD54F6" w14:textId="77777777" w:rsidR="00FE5ADB" w:rsidRPr="0015005E" w:rsidRDefault="00443B82" w:rsidP="00880997">
            <w:pPr>
              <w:ind w:left="360"/>
              <w:jc w:val="both"/>
              <w:rPr>
                <w:rFonts w:ascii="Calibri" w:hAnsi="Calibri" w:cs="Arial"/>
                <w:color w:val="002060"/>
                <w:sz w:val="22"/>
                <w:szCs w:val="22"/>
              </w:rPr>
            </w:pPr>
            <w:hyperlink r:id="rId134" w:history="1">
              <w:r w:rsidR="00FE5ADB" w:rsidRPr="0015005E">
                <w:rPr>
                  <w:rStyle w:val="Hyperlink"/>
                  <w:rFonts w:ascii="Calibri" w:hAnsi="Calibri" w:cs="Arial"/>
                  <w:b/>
                  <w:color w:val="002060"/>
                  <w:sz w:val="22"/>
                  <w:szCs w:val="22"/>
                  <w:u w:val="none"/>
                </w:rPr>
                <w:t>Lei Federal nº 9.503/1997</w:t>
              </w:r>
            </w:hyperlink>
            <w:r w:rsidR="00FE5ADB" w:rsidRPr="0015005E">
              <w:rPr>
                <w:rFonts w:ascii="Calibri" w:hAnsi="Calibri" w:cs="Arial"/>
                <w:color w:val="002060"/>
                <w:sz w:val="22"/>
                <w:szCs w:val="22"/>
              </w:rPr>
              <w:t xml:space="preserve"> – Institui Código de Trânsito Brasileiro (CTB).</w:t>
            </w:r>
          </w:p>
          <w:p w14:paraId="41F9AE5E" w14:textId="77777777" w:rsidR="00FE5ADB" w:rsidRPr="00B36322" w:rsidRDefault="00FE5ADB" w:rsidP="00880997">
            <w:pPr>
              <w:ind w:left="360"/>
              <w:jc w:val="right"/>
              <w:rPr>
                <w:rFonts w:ascii="Calibri" w:hAnsi="Calibri" w:cs="Arial"/>
                <w:b/>
                <w:color w:val="002060"/>
                <w:sz w:val="16"/>
                <w:szCs w:val="16"/>
              </w:rPr>
            </w:pPr>
          </w:p>
        </w:tc>
      </w:tr>
      <w:tr w:rsidR="00824FA0" w:rsidRPr="006D3A37" w14:paraId="0C2A162E" w14:textId="77777777" w:rsidTr="3AA1D976">
        <w:trPr>
          <w:gridAfter w:val="1"/>
          <w:wAfter w:w="17" w:type="dxa"/>
          <w:trHeight w:val="657"/>
        </w:trPr>
        <w:tc>
          <w:tcPr>
            <w:tcW w:w="10438" w:type="dxa"/>
            <w:shd w:val="clear" w:color="auto" w:fill="1F3864" w:themeFill="accent1" w:themeFillShade="80"/>
            <w:vAlign w:val="center"/>
          </w:tcPr>
          <w:p w14:paraId="00F03A6D" w14:textId="77777777" w:rsidR="00824FA0" w:rsidRPr="006D3A37" w:rsidRDefault="00824FA0" w:rsidP="00ED4289">
            <w:pPr>
              <w:jc w:val="center"/>
              <w:rPr>
                <w:rFonts w:ascii="Verdana" w:hAnsi="Verdana" w:cs="Arial"/>
                <w:b/>
                <w:bCs/>
                <w:color w:val="FFFFFF"/>
                <w:sz w:val="16"/>
                <w:szCs w:val="16"/>
              </w:rPr>
            </w:pPr>
          </w:p>
          <w:p w14:paraId="382A8EAF" w14:textId="77777777" w:rsidR="00824FA0" w:rsidRPr="006D3A37" w:rsidRDefault="00824FA0" w:rsidP="00ED4289">
            <w:pPr>
              <w:jc w:val="center"/>
              <w:rPr>
                <w:rFonts w:ascii="Verdana" w:hAnsi="Verdana" w:cs="Arial"/>
                <w:bCs/>
                <w:color w:val="FFFFFF"/>
                <w:sz w:val="20"/>
                <w:szCs w:val="20"/>
              </w:rPr>
            </w:pPr>
            <w:bookmarkStart w:id="28" w:name="RADDGLOG039"/>
            <w:bookmarkEnd w:id="28"/>
            <w:r w:rsidRPr="006D3A37">
              <w:rPr>
                <w:rFonts w:ascii="Verdana" w:hAnsi="Verdana" w:cs="Arial"/>
                <w:b/>
                <w:bCs/>
                <w:color w:val="FFFFFF"/>
                <w:sz w:val="20"/>
                <w:szCs w:val="20"/>
              </w:rPr>
              <w:t>RAD-DGLOG-039 – Remanejamento de Carros Oficiais</w:t>
            </w:r>
          </w:p>
          <w:p w14:paraId="6930E822" w14:textId="77777777" w:rsidR="00824FA0" w:rsidRPr="006D3A37" w:rsidRDefault="00824FA0" w:rsidP="00ED4289">
            <w:pPr>
              <w:jc w:val="center"/>
              <w:rPr>
                <w:rFonts w:ascii="Verdana" w:hAnsi="Verdana" w:cs="Arial"/>
                <w:b/>
                <w:bCs/>
                <w:color w:val="FFFFFF"/>
                <w:sz w:val="16"/>
                <w:szCs w:val="16"/>
              </w:rPr>
            </w:pPr>
          </w:p>
          <w:p w14:paraId="7674AF65" w14:textId="77777777" w:rsidR="00824FA0" w:rsidRPr="006D3A37" w:rsidRDefault="00295A18" w:rsidP="00ED4289">
            <w:pPr>
              <w:jc w:val="center"/>
              <w:rPr>
                <w:rFonts w:ascii="Verdana" w:hAnsi="Verdana" w:cs="Arial"/>
                <w:color w:val="FFFFFF"/>
                <w:sz w:val="16"/>
                <w:szCs w:val="16"/>
              </w:rPr>
            </w:pPr>
            <w:r w:rsidRPr="006D3A37">
              <w:rPr>
                <w:rFonts w:ascii="Verdana" w:hAnsi="Verdana"/>
                <w:color w:val="FFFFFF"/>
                <w:sz w:val="16"/>
                <w:szCs w:val="16"/>
              </w:rPr>
              <w:t>C</w:t>
            </w:r>
            <w:r w:rsidR="00824FA0" w:rsidRPr="006D3A37">
              <w:rPr>
                <w:rFonts w:ascii="Verdana" w:hAnsi="Verdana"/>
                <w:color w:val="FFFFFF"/>
                <w:sz w:val="16"/>
                <w:szCs w:val="16"/>
              </w:rPr>
              <w:t xml:space="preserve">om vigência a partir de </w:t>
            </w:r>
            <w:r w:rsidR="00966C8D">
              <w:rPr>
                <w:rFonts w:ascii="Verdana" w:hAnsi="Verdana"/>
                <w:color w:val="FFFFFF"/>
                <w:sz w:val="16"/>
                <w:szCs w:val="16"/>
              </w:rPr>
              <w:t>01</w:t>
            </w:r>
            <w:r w:rsidR="009E2DD8" w:rsidRPr="006D3A37">
              <w:rPr>
                <w:rFonts w:ascii="Verdana" w:hAnsi="Verdana" w:cs="Arial"/>
                <w:color w:val="FFFFFF"/>
                <w:sz w:val="16"/>
                <w:szCs w:val="16"/>
              </w:rPr>
              <w:t>/</w:t>
            </w:r>
            <w:r w:rsidR="00966C8D">
              <w:rPr>
                <w:rFonts w:ascii="Verdana" w:hAnsi="Verdana" w:cs="Arial"/>
                <w:color w:val="FFFFFF"/>
                <w:sz w:val="16"/>
                <w:szCs w:val="16"/>
              </w:rPr>
              <w:t>04/2019</w:t>
            </w:r>
          </w:p>
          <w:p w14:paraId="20E36DAB" w14:textId="77777777" w:rsidR="00824FA0" w:rsidRPr="006D3A37" w:rsidRDefault="00824FA0" w:rsidP="00ED4289">
            <w:pPr>
              <w:jc w:val="center"/>
              <w:rPr>
                <w:rFonts w:ascii="Verdana" w:hAnsi="Verdana" w:cs="Arial"/>
                <w:color w:val="FFFFFF"/>
                <w:sz w:val="10"/>
                <w:szCs w:val="10"/>
              </w:rPr>
            </w:pPr>
          </w:p>
        </w:tc>
      </w:tr>
      <w:tr w:rsidR="00FC3507" w:rsidRPr="00B36322" w14:paraId="64EAE9D1" w14:textId="77777777" w:rsidTr="3AA1D976">
        <w:trPr>
          <w:gridAfter w:val="1"/>
          <w:wAfter w:w="17" w:type="dxa"/>
        </w:trPr>
        <w:tc>
          <w:tcPr>
            <w:tcW w:w="10438" w:type="dxa"/>
            <w:shd w:val="clear" w:color="auto" w:fill="auto"/>
            <w:vAlign w:val="center"/>
          </w:tcPr>
          <w:p w14:paraId="32D85219" w14:textId="77777777" w:rsidR="00824FA0" w:rsidRPr="00B36322" w:rsidRDefault="00824FA0" w:rsidP="00880997">
            <w:pPr>
              <w:ind w:left="360"/>
              <w:jc w:val="both"/>
              <w:rPr>
                <w:rFonts w:ascii="Calibri" w:hAnsi="Calibri" w:cs="Arial"/>
                <w:b/>
                <w:color w:val="002060"/>
                <w:sz w:val="16"/>
                <w:szCs w:val="16"/>
              </w:rPr>
            </w:pPr>
          </w:p>
          <w:p w14:paraId="376A3EE0" w14:textId="77777777" w:rsidR="00824FA0" w:rsidRPr="00295A18" w:rsidRDefault="00443B82" w:rsidP="00880997">
            <w:pPr>
              <w:ind w:left="360"/>
              <w:jc w:val="both"/>
              <w:rPr>
                <w:rFonts w:ascii="Calibri" w:hAnsi="Calibri" w:cs="Arial"/>
                <w:color w:val="002060"/>
                <w:sz w:val="22"/>
                <w:szCs w:val="22"/>
              </w:rPr>
            </w:pPr>
            <w:hyperlink r:id="rId135" w:history="1">
              <w:r w:rsidR="00824FA0" w:rsidRPr="00295A18">
                <w:rPr>
                  <w:rStyle w:val="Hyperlink"/>
                  <w:rFonts w:ascii="Calibri" w:hAnsi="Calibri" w:cs="Arial"/>
                  <w:b/>
                  <w:color w:val="002060"/>
                  <w:sz w:val="22"/>
                  <w:szCs w:val="22"/>
                  <w:u w:val="none"/>
                </w:rPr>
                <w:t>Ato Normativo 03/06</w:t>
              </w:r>
            </w:hyperlink>
            <w:r w:rsidR="00824FA0" w:rsidRPr="00295A18">
              <w:rPr>
                <w:rFonts w:ascii="Calibri" w:hAnsi="Calibri" w:cs="Arial"/>
                <w:b/>
                <w:color w:val="002060"/>
                <w:sz w:val="22"/>
                <w:szCs w:val="22"/>
              </w:rPr>
              <w:t xml:space="preserve"> - </w:t>
            </w:r>
            <w:r w:rsidR="00824FA0" w:rsidRPr="00295A18">
              <w:rPr>
                <w:rFonts w:ascii="Calibri" w:hAnsi="Calibri" w:cs="Arial"/>
                <w:color w:val="002060"/>
                <w:sz w:val="22"/>
                <w:szCs w:val="22"/>
              </w:rPr>
              <w:t>Estabelece normas de gestão da frota de veículos de representação e viaturas do PJERJ.</w:t>
            </w:r>
          </w:p>
          <w:p w14:paraId="0CE19BC3" w14:textId="77777777" w:rsidR="00824FA0" w:rsidRPr="00B36322" w:rsidRDefault="00824FA0" w:rsidP="00880997">
            <w:pPr>
              <w:ind w:left="360"/>
              <w:jc w:val="right"/>
              <w:rPr>
                <w:rFonts w:ascii="Calibri" w:hAnsi="Calibri" w:cs="Arial"/>
                <w:color w:val="002060"/>
                <w:sz w:val="20"/>
                <w:szCs w:val="20"/>
              </w:rPr>
            </w:pPr>
          </w:p>
        </w:tc>
      </w:tr>
      <w:tr w:rsidR="00295A18" w:rsidRPr="006D3A37" w14:paraId="546C9291" w14:textId="77777777" w:rsidTr="3AA1D976">
        <w:trPr>
          <w:gridAfter w:val="1"/>
          <w:wAfter w:w="17" w:type="dxa"/>
          <w:trHeight w:val="636"/>
        </w:trPr>
        <w:tc>
          <w:tcPr>
            <w:tcW w:w="10438" w:type="dxa"/>
            <w:shd w:val="clear" w:color="auto" w:fill="1F3864" w:themeFill="accent1" w:themeFillShade="80"/>
            <w:vAlign w:val="center"/>
          </w:tcPr>
          <w:p w14:paraId="63966B72" w14:textId="77777777" w:rsidR="00824FA0" w:rsidRPr="006D3A37" w:rsidRDefault="00824FA0" w:rsidP="00ED4289">
            <w:pPr>
              <w:jc w:val="center"/>
              <w:rPr>
                <w:rFonts w:ascii="Verdana" w:hAnsi="Verdana" w:cs="Arial"/>
                <w:b/>
                <w:bCs/>
                <w:color w:val="FFFFFF"/>
                <w:sz w:val="16"/>
                <w:szCs w:val="16"/>
              </w:rPr>
            </w:pPr>
          </w:p>
          <w:p w14:paraId="1737891F" w14:textId="77777777" w:rsidR="00824FA0" w:rsidRPr="006D3A37" w:rsidRDefault="00824FA0" w:rsidP="00ED4289">
            <w:pPr>
              <w:jc w:val="center"/>
              <w:rPr>
                <w:rFonts w:ascii="Verdana" w:hAnsi="Verdana" w:cs="Arial"/>
                <w:bCs/>
                <w:color w:val="FFFFFF"/>
                <w:sz w:val="20"/>
                <w:szCs w:val="20"/>
              </w:rPr>
            </w:pPr>
            <w:bookmarkStart w:id="29" w:name="RADDGLOG040"/>
            <w:bookmarkEnd w:id="29"/>
            <w:r w:rsidRPr="006D3A37">
              <w:rPr>
                <w:rFonts w:ascii="Verdana" w:hAnsi="Verdana" w:cs="Arial"/>
                <w:b/>
                <w:bCs/>
                <w:color w:val="FFFFFF"/>
                <w:sz w:val="20"/>
                <w:szCs w:val="20"/>
              </w:rPr>
              <w:t>RAD-DGLOG-040 – Legalizar Veículos da Frota do Poder Judiciário do Estado do Rio De Janeiro</w:t>
            </w:r>
          </w:p>
          <w:p w14:paraId="23536548" w14:textId="77777777" w:rsidR="00824FA0" w:rsidRPr="006D3A37" w:rsidRDefault="00824FA0" w:rsidP="00ED4289">
            <w:pPr>
              <w:jc w:val="center"/>
              <w:rPr>
                <w:rFonts w:ascii="Verdana" w:hAnsi="Verdana" w:cs="Arial"/>
                <w:b/>
                <w:bCs/>
                <w:color w:val="FFFFFF"/>
                <w:sz w:val="16"/>
                <w:szCs w:val="16"/>
              </w:rPr>
            </w:pPr>
          </w:p>
          <w:p w14:paraId="46801841" w14:textId="77777777" w:rsidR="00824FA0" w:rsidRPr="006D3A37" w:rsidRDefault="00295A18" w:rsidP="00ED4289">
            <w:pPr>
              <w:jc w:val="center"/>
              <w:rPr>
                <w:rFonts w:ascii="Verdana" w:hAnsi="Verdana" w:cs="Arial"/>
                <w:color w:val="FFFFFF"/>
                <w:sz w:val="16"/>
                <w:szCs w:val="16"/>
              </w:rPr>
            </w:pPr>
            <w:r w:rsidRPr="006D3A37">
              <w:rPr>
                <w:rFonts w:ascii="Verdana" w:hAnsi="Verdana"/>
                <w:color w:val="FFFFFF"/>
                <w:sz w:val="16"/>
                <w:szCs w:val="16"/>
              </w:rPr>
              <w:t>C</w:t>
            </w:r>
            <w:r w:rsidR="00824FA0" w:rsidRPr="006D3A37">
              <w:rPr>
                <w:rFonts w:ascii="Verdana" w:hAnsi="Verdana"/>
                <w:color w:val="FFFFFF"/>
                <w:sz w:val="16"/>
                <w:szCs w:val="16"/>
              </w:rPr>
              <w:t xml:space="preserve">om vigência a partir de </w:t>
            </w:r>
            <w:r w:rsidR="008702D0" w:rsidRPr="006D3A37">
              <w:rPr>
                <w:rFonts w:ascii="Verdana" w:hAnsi="Verdana" w:cs="Arial"/>
                <w:color w:val="FFFFFF"/>
                <w:sz w:val="16"/>
                <w:szCs w:val="16"/>
              </w:rPr>
              <w:t>07/11/2017</w:t>
            </w:r>
          </w:p>
          <w:p w14:paraId="271AE1F2" w14:textId="77777777" w:rsidR="00824FA0" w:rsidRPr="006D3A37" w:rsidRDefault="00824FA0" w:rsidP="00ED4289">
            <w:pPr>
              <w:jc w:val="center"/>
              <w:rPr>
                <w:rFonts w:ascii="Verdana" w:hAnsi="Verdana" w:cs="Arial"/>
                <w:color w:val="FFFFFF"/>
                <w:sz w:val="10"/>
                <w:szCs w:val="10"/>
              </w:rPr>
            </w:pPr>
          </w:p>
        </w:tc>
      </w:tr>
      <w:tr w:rsidR="00FC3507" w:rsidRPr="00B36322" w14:paraId="4D0C3ACB" w14:textId="77777777" w:rsidTr="3AA1D976">
        <w:trPr>
          <w:gridAfter w:val="1"/>
          <w:wAfter w:w="17" w:type="dxa"/>
        </w:trPr>
        <w:tc>
          <w:tcPr>
            <w:tcW w:w="10438" w:type="dxa"/>
            <w:shd w:val="clear" w:color="auto" w:fill="auto"/>
            <w:vAlign w:val="center"/>
          </w:tcPr>
          <w:p w14:paraId="4AE5B7AF" w14:textId="77777777" w:rsidR="00824FA0" w:rsidRPr="00B36322" w:rsidRDefault="00824FA0" w:rsidP="00880997">
            <w:pPr>
              <w:ind w:left="360"/>
              <w:jc w:val="both"/>
              <w:rPr>
                <w:rFonts w:ascii="Calibri" w:hAnsi="Calibri" w:cs="Arial"/>
                <w:b/>
                <w:color w:val="002060"/>
                <w:sz w:val="16"/>
                <w:szCs w:val="16"/>
              </w:rPr>
            </w:pPr>
          </w:p>
          <w:p w14:paraId="4E8B8D7F" w14:textId="77777777" w:rsidR="00824FA0" w:rsidRPr="00295A18" w:rsidRDefault="00443B82" w:rsidP="00880997">
            <w:pPr>
              <w:ind w:left="360"/>
              <w:jc w:val="both"/>
              <w:rPr>
                <w:rFonts w:ascii="Calibri" w:hAnsi="Calibri" w:cs="Arial"/>
                <w:color w:val="002060"/>
                <w:sz w:val="22"/>
                <w:szCs w:val="22"/>
              </w:rPr>
            </w:pPr>
            <w:hyperlink r:id="rId136" w:history="1">
              <w:r w:rsidR="00824FA0" w:rsidRPr="00295A18">
                <w:rPr>
                  <w:rStyle w:val="Hyperlink"/>
                  <w:rFonts w:ascii="Calibri" w:hAnsi="Calibri" w:cs="Arial"/>
                  <w:b/>
                  <w:color w:val="002060"/>
                  <w:sz w:val="22"/>
                  <w:szCs w:val="22"/>
                  <w:u w:val="none"/>
                </w:rPr>
                <w:t>Lei Federal n.º 9503/97</w:t>
              </w:r>
            </w:hyperlink>
            <w:r w:rsidR="00824FA0" w:rsidRPr="00295A18">
              <w:rPr>
                <w:rFonts w:ascii="Calibri" w:hAnsi="Calibri" w:cs="Arial"/>
                <w:b/>
                <w:color w:val="002060"/>
                <w:sz w:val="22"/>
                <w:szCs w:val="22"/>
              </w:rPr>
              <w:t xml:space="preserve"> - </w:t>
            </w:r>
            <w:r w:rsidR="00824FA0" w:rsidRPr="00295A18">
              <w:rPr>
                <w:rFonts w:ascii="Calibri" w:hAnsi="Calibri" w:cs="Arial"/>
                <w:color w:val="002060"/>
                <w:sz w:val="22"/>
                <w:szCs w:val="22"/>
              </w:rPr>
              <w:t>Código de Trânsito Brasileiro (CTB).</w:t>
            </w:r>
          </w:p>
          <w:p w14:paraId="3955E093" w14:textId="77777777" w:rsidR="00824FA0" w:rsidRPr="00B36322" w:rsidRDefault="00824FA0" w:rsidP="00880997">
            <w:pPr>
              <w:ind w:left="360"/>
              <w:jc w:val="right"/>
              <w:rPr>
                <w:rFonts w:ascii="Calibri" w:hAnsi="Calibri" w:cs="Arial"/>
                <w:color w:val="002060"/>
                <w:sz w:val="20"/>
                <w:szCs w:val="20"/>
              </w:rPr>
            </w:pPr>
          </w:p>
        </w:tc>
      </w:tr>
      <w:tr w:rsidR="00295A18" w:rsidRPr="006D3A37" w14:paraId="1F29BCAA" w14:textId="77777777" w:rsidTr="3AA1D976">
        <w:trPr>
          <w:gridAfter w:val="1"/>
          <w:wAfter w:w="17" w:type="dxa"/>
          <w:trHeight w:val="170"/>
        </w:trPr>
        <w:tc>
          <w:tcPr>
            <w:tcW w:w="10438" w:type="dxa"/>
            <w:shd w:val="clear" w:color="auto" w:fill="1F3864" w:themeFill="accent1" w:themeFillShade="80"/>
          </w:tcPr>
          <w:p w14:paraId="12C42424" w14:textId="77777777" w:rsidR="00824FA0" w:rsidRPr="006D3A37" w:rsidRDefault="00824FA0" w:rsidP="00ED4289">
            <w:pPr>
              <w:jc w:val="center"/>
              <w:rPr>
                <w:rFonts w:ascii="Verdana" w:hAnsi="Verdana" w:cs="Arial"/>
                <w:b/>
                <w:bCs/>
                <w:color w:val="FFFFFF"/>
                <w:sz w:val="16"/>
                <w:szCs w:val="16"/>
              </w:rPr>
            </w:pPr>
          </w:p>
          <w:p w14:paraId="2D1A3711" w14:textId="77777777" w:rsidR="00824FA0" w:rsidRPr="006D3A37" w:rsidRDefault="00824FA0" w:rsidP="00ED4289">
            <w:pPr>
              <w:jc w:val="center"/>
              <w:rPr>
                <w:rFonts w:ascii="Verdana" w:hAnsi="Verdana" w:cs="Arial"/>
                <w:b/>
                <w:bCs/>
                <w:color w:val="FFFFFF"/>
                <w:sz w:val="20"/>
                <w:szCs w:val="20"/>
              </w:rPr>
            </w:pPr>
            <w:bookmarkStart w:id="30" w:name="RADDGLOG041"/>
            <w:bookmarkEnd w:id="30"/>
            <w:r w:rsidRPr="006D3A37">
              <w:rPr>
                <w:rFonts w:ascii="Verdana" w:hAnsi="Verdana" w:cs="Arial"/>
                <w:b/>
                <w:bCs/>
                <w:color w:val="FFFFFF"/>
                <w:sz w:val="20"/>
                <w:szCs w:val="20"/>
              </w:rPr>
              <w:t>RAD-DGLOG-041 – Fornecimento, Fiscalização e Controle de Combustível</w:t>
            </w:r>
          </w:p>
          <w:p w14:paraId="379CA55B" w14:textId="77777777" w:rsidR="00824FA0" w:rsidRPr="006D3A37" w:rsidRDefault="00824FA0" w:rsidP="00ED4289">
            <w:pPr>
              <w:jc w:val="center"/>
              <w:rPr>
                <w:rFonts w:ascii="Verdana" w:hAnsi="Verdana" w:cs="Arial"/>
                <w:color w:val="FFFFFF"/>
                <w:sz w:val="16"/>
                <w:szCs w:val="16"/>
              </w:rPr>
            </w:pPr>
          </w:p>
          <w:p w14:paraId="5FC23006" w14:textId="77777777" w:rsidR="00824FA0" w:rsidRPr="006D3A37" w:rsidRDefault="00295A18" w:rsidP="00ED4289">
            <w:pPr>
              <w:jc w:val="center"/>
              <w:rPr>
                <w:rFonts w:ascii="Verdana" w:hAnsi="Verdana" w:cs="Arial"/>
                <w:color w:val="FFFFFF"/>
                <w:sz w:val="16"/>
                <w:szCs w:val="16"/>
              </w:rPr>
            </w:pPr>
            <w:r w:rsidRPr="006D3A37">
              <w:rPr>
                <w:rFonts w:ascii="Verdana" w:hAnsi="Verdana"/>
                <w:color w:val="FFFFFF"/>
                <w:sz w:val="16"/>
                <w:szCs w:val="16"/>
              </w:rPr>
              <w:t>C</w:t>
            </w:r>
            <w:r w:rsidR="00824FA0" w:rsidRPr="006D3A37">
              <w:rPr>
                <w:rFonts w:ascii="Verdana" w:hAnsi="Verdana"/>
                <w:color w:val="FFFFFF"/>
                <w:sz w:val="16"/>
                <w:szCs w:val="16"/>
              </w:rPr>
              <w:t xml:space="preserve">om vigência a partir de </w:t>
            </w:r>
            <w:r w:rsidR="0067237F">
              <w:rPr>
                <w:rFonts w:ascii="Verdana" w:hAnsi="Verdana"/>
                <w:color w:val="FFFFFF"/>
                <w:sz w:val="16"/>
                <w:szCs w:val="16"/>
              </w:rPr>
              <w:t>2</w:t>
            </w:r>
            <w:r w:rsidR="00602A27" w:rsidRPr="006D3A37">
              <w:rPr>
                <w:rFonts w:ascii="Verdana" w:hAnsi="Verdana"/>
                <w:color w:val="FFFFFF"/>
                <w:sz w:val="16"/>
                <w:szCs w:val="16"/>
              </w:rPr>
              <w:t>0</w:t>
            </w:r>
            <w:r w:rsidR="00824FA0" w:rsidRPr="006D3A37">
              <w:rPr>
                <w:rFonts w:ascii="Verdana" w:hAnsi="Verdana"/>
                <w:color w:val="FFFFFF"/>
                <w:sz w:val="16"/>
                <w:szCs w:val="16"/>
              </w:rPr>
              <w:t>/</w:t>
            </w:r>
            <w:r w:rsidR="00136631">
              <w:rPr>
                <w:rFonts w:ascii="Verdana" w:hAnsi="Verdana"/>
                <w:color w:val="FFFFFF"/>
                <w:sz w:val="16"/>
                <w:szCs w:val="16"/>
              </w:rPr>
              <w:t>0</w:t>
            </w:r>
            <w:r w:rsidR="0067237F">
              <w:rPr>
                <w:rFonts w:ascii="Verdana" w:hAnsi="Verdana"/>
                <w:color w:val="FFFFFF"/>
                <w:sz w:val="16"/>
                <w:szCs w:val="16"/>
              </w:rPr>
              <w:t>2/2020</w:t>
            </w:r>
          </w:p>
          <w:p w14:paraId="5ABF93C4" w14:textId="77777777" w:rsidR="00824FA0" w:rsidRPr="006D3A37" w:rsidRDefault="00824FA0" w:rsidP="00ED4289">
            <w:pPr>
              <w:jc w:val="center"/>
              <w:rPr>
                <w:rFonts w:ascii="Verdana" w:hAnsi="Verdana" w:cs="Arial"/>
                <w:b/>
                <w:bCs/>
                <w:color w:val="FFFFFF"/>
                <w:sz w:val="10"/>
                <w:szCs w:val="10"/>
              </w:rPr>
            </w:pPr>
          </w:p>
        </w:tc>
      </w:tr>
      <w:tr w:rsidR="00FC3507" w:rsidRPr="00B36322" w14:paraId="43F4E130" w14:textId="77777777" w:rsidTr="3AA1D976">
        <w:trPr>
          <w:gridAfter w:val="1"/>
          <w:wAfter w:w="17" w:type="dxa"/>
          <w:trHeight w:val="443"/>
        </w:trPr>
        <w:tc>
          <w:tcPr>
            <w:tcW w:w="10438" w:type="dxa"/>
            <w:shd w:val="clear" w:color="auto" w:fill="auto"/>
            <w:vAlign w:val="center"/>
          </w:tcPr>
          <w:p w14:paraId="71DCB018" w14:textId="77777777" w:rsidR="00824FA0" w:rsidRPr="00B36322" w:rsidRDefault="00824FA0" w:rsidP="00880997">
            <w:pPr>
              <w:ind w:left="360"/>
              <w:jc w:val="both"/>
              <w:rPr>
                <w:rFonts w:ascii="Calibri" w:hAnsi="Calibri" w:cs="Arial"/>
                <w:b/>
                <w:color w:val="002060"/>
                <w:sz w:val="16"/>
                <w:szCs w:val="16"/>
              </w:rPr>
            </w:pPr>
          </w:p>
          <w:p w14:paraId="7E1CC0DC" w14:textId="77777777" w:rsidR="00824FA0" w:rsidRPr="00295A18" w:rsidRDefault="00443B82" w:rsidP="00880997">
            <w:pPr>
              <w:ind w:left="360"/>
              <w:jc w:val="both"/>
              <w:rPr>
                <w:rFonts w:ascii="Calibri" w:hAnsi="Calibri" w:cs="Arial"/>
                <w:b/>
                <w:color w:val="002060"/>
                <w:sz w:val="22"/>
                <w:szCs w:val="22"/>
              </w:rPr>
            </w:pPr>
            <w:hyperlink r:id="rId137" w:history="1">
              <w:r w:rsidR="00824FA0" w:rsidRPr="00295A18">
                <w:rPr>
                  <w:rStyle w:val="Hyperlink"/>
                  <w:rFonts w:ascii="Calibri" w:hAnsi="Calibri" w:cs="Arial"/>
                  <w:b/>
                  <w:color w:val="002060"/>
                  <w:sz w:val="22"/>
                  <w:szCs w:val="22"/>
                  <w:u w:val="none"/>
                </w:rPr>
                <w:t>Ato Normativo nº 04/1983</w:t>
              </w:r>
            </w:hyperlink>
            <w:r w:rsidR="0076060A" w:rsidRPr="00295A18">
              <w:rPr>
                <w:rFonts w:ascii="Calibri" w:hAnsi="Calibri" w:cs="Arial"/>
                <w:b/>
                <w:color w:val="002060"/>
                <w:sz w:val="22"/>
                <w:szCs w:val="22"/>
              </w:rPr>
              <w:t xml:space="preserve"> - </w:t>
            </w:r>
            <w:r w:rsidR="0076060A" w:rsidRPr="00295A18">
              <w:rPr>
                <w:rFonts w:ascii="Calibri" w:hAnsi="Calibri" w:cs="Arial"/>
                <w:color w:val="002060"/>
                <w:sz w:val="22"/>
                <w:szCs w:val="22"/>
              </w:rPr>
              <w:t>Fixa as cotas mensais dos veículos e viaturas que compõem a frota do Tribunal de Justiça.</w:t>
            </w:r>
          </w:p>
          <w:p w14:paraId="4B644A8D" w14:textId="77777777" w:rsidR="00824FA0" w:rsidRPr="00B36322" w:rsidRDefault="00824FA0" w:rsidP="00880997">
            <w:pPr>
              <w:ind w:left="1135"/>
              <w:jc w:val="both"/>
              <w:rPr>
                <w:rFonts w:ascii="Calibri" w:hAnsi="Calibri" w:cs="Arial"/>
                <w:b/>
                <w:color w:val="002060"/>
                <w:sz w:val="16"/>
                <w:szCs w:val="16"/>
              </w:rPr>
            </w:pPr>
          </w:p>
        </w:tc>
      </w:tr>
      <w:tr w:rsidR="00FC3507" w:rsidRPr="00B36322" w14:paraId="047FE1BE" w14:textId="77777777" w:rsidTr="3AA1D976">
        <w:trPr>
          <w:gridAfter w:val="1"/>
          <w:wAfter w:w="17" w:type="dxa"/>
        </w:trPr>
        <w:tc>
          <w:tcPr>
            <w:tcW w:w="10438" w:type="dxa"/>
            <w:shd w:val="clear" w:color="auto" w:fill="auto"/>
            <w:vAlign w:val="center"/>
          </w:tcPr>
          <w:p w14:paraId="082C48EB" w14:textId="77777777" w:rsidR="00824FA0" w:rsidRPr="00B36322" w:rsidRDefault="00824FA0" w:rsidP="00880997">
            <w:pPr>
              <w:ind w:left="360"/>
              <w:jc w:val="both"/>
              <w:rPr>
                <w:rFonts w:ascii="Calibri" w:hAnsi="Calibri" w:cs="Arial"/>
                <w:b/>
                <w:color w:val="002060"/>
                <w:sz w:val="16"/>
                <w:szCs w:val="16"/>
              </w:rPr>
            </w:pPr>
          </w:p>
          <w:p w14:paraId="31570D54" w14:textId="77777777" w:rsidR="00824FA0" w:rsidRPr="00295A18" w:rsidRDefault="00443B82" w:rsidP="00880997">
            <w:pPr>
              <w:ind w:left="360"/>
              <w:jc w:val="both"/>
              <w:rPr>
                <w:rFonts w:ascii="Calibri" w:hAnsi="Calibri" w:cs="Arial"/>
                <w:b/>
                <w:color w:val="002060"/>
                <w:sz w:val="22"/>
                <w:szCs w:val="22"/>
              </w:rPr>
            </w:pPr>
            <w:hyperlink r:id="rId138" w:history="1">
              <w:r w:rsidR="00824FA0" w:rsidRPr="00295A18">
                <w:rPr>
                  <w:rStyle w:val="Hyperlink"/>
                  <w:rFonts w:ascii="Calibri" w:hAnsi="Calibri" w:cs="Arial"/>
                  <w:b/>
                  <w:color w:val="002060"/>
                  <w:sz w:val="22"/>
                  <w:szCs w:val="22"/>
                  <w:u w:val="none"/>
                </w:rPr>
                <w:t>Lei Estadual nº 5465, de 09/06/2009</w:t>
              </w:r>
            </w:hyperlink>
            <w:r w:rsidR="00824FA0" w:rsidRPr="00295A18">
              <w:rPr>
                <w:rFonts w:ascii="Calibri" w:hAnsi="Calibri" w:cs="Arial"/>
                <w:b/>
                <w:color w:val="002060"/>
                <w:sz w:val="22"/>
                <w:szCs w:val="22"/>
              </w:rPr>
              <w:t xml:space="preserve"> </w:t>
            </w:r>
            <w:r w:rsidR="00824FA0" w:rsidRPr="00295A18">
              <w:rPr>
                <w:rFonts w:ascii="Calibri" w:hAnsi="Calibri" w:cs="Arial"/>
                <w:color w:val="002060"/>
                <w:sz w:val="22"/>
                <w:szCs w:val="22"/>
              </w:rPr>
              <w:t>– Dispõe sobre a utilização de veículos oficiais pelo Tribunal de Justiça do Rio de Janeiro.</w:t>
            </w:r>
          </w:p>
          <w:p w14:paraId="2677290C" w14:textId="77777777" w:rsidR="00824FA0" w:rsidRPr="00B36322" w:rsidRDefault="00824FA0" w:rsidP="00880997">
            <w:pPr>
              <w:ind w:left="1135"/>
              <w:jc w:val="right"/>
              <w:rPr>
                <w:rFonts w:ascii="Calibri" w:hAnsi="Calibri" w:cs="Arial"/>
                <w:b/>
                <w:color w:val="002060"/>
                <w:sz w:val="16"/>
                <w:szCs w:val="16"/>
              </w:rPr>
            </w:pPr>
          </w:p>
        </w:tc>
      </w:tr>
      <w:tr w:rsidR="00FC3507" w:rsidRPr="00B36322" w14:paraId="077240F5" w14:textId="77777777" w:rsidTr="3AA1D976">
        <w:trPr>
          <w:gridAfter w:val="1"/>
          <w:wAfter w:w="17" w:type="dxa"/>
          <w:trHeight w:val="457"/>
        </w:trPr>
        <w:tc>
          <w:tcPr>
            <w:tcW w:w="10438" w:type="dxa"/>
            <w:shd w:val="clear" w:color="auto" w:fill="auto"/>
            <w:vAlign w:val="center"/>
          </w:tcPr>
          <w:p w14:paraId="249BF8C6" w14:textId="77777777" w:rsidR="00824FA0" w:rsidRPr="00B36322" w:rsidRDefault="00824FA0" w:rsidP="00880997">
            <w:pPr>
              <w:ind w:left="360"/>
              <w:jc w:val="both"/>
              <w:rPr>
                <w:rFonts w:ascii="Calibri" w:hAnsi="Calibri" w:cs="Arial"/>
                <w:color w:val="002060"/>
                <w:sz w:val="16"/>
                <w:szCs w:val="16"/>
              </w:rPr>
            </w:pPr>
          </w:p>
          <w:p w14:paraId="74150975" w14:textId="77777777" w:rsidR="00824FA0" w:rsidRDefault="00443B82" w:rsidP="00060FB8">
            <w:pPr>
              <w:ind w:left="360"/>
              <w:jc w:val="both"/>
              <w:rPr>
                <w:rFonts w:ascii="Calibri" w:hAnsi="Calibri" w:cs="Arial"/>
                <w:color w:val="002060"/>
                <w:sz w:val="22"/>
                <w:szCs w:val="22"/>
              </w:rPr>
            </w:pPr>
            <w:hyperlink r:id="rId139" w:history="1">
              <w:r w:rsidR="00824FA0" w:rsidRPr="00295A18">
                <w:rPr>
                  <w:rStyle w:val="Hyperlink"/>
                  <w:rFonts w:ascii="Calibri" w:hAnsi="Calibri" w:cs="Arial"/>
                  <w:b/>
                  <w:color w:val="002060"/>
                  <w:sz w:val="22"/>
                  <w:szCs w:val="22"/>
                  <w:u w:val="none"/>
                </w:rPr>
                <w:t>Resolução CNJ nº 83, de 10/06/2009</w:t>
              </w:r>
            </w:hyperlink>
            <w:r w:rsidR="00824FA0" w:rsidRPr="00295A18">
              <w:rPr>
                <w:rFonts w:ascii="Calibri" w:hAnsi="Calibri" w:cs="Arial"/>
                <w:color w:val="002060"/>
                <w:sz w:val="22"/>
                <w:szCs w:val="22"/>
              </w:rPr>
              <w:t xml:space="preserve"> - Dispõe sobre a aquisição, locação e uso de veículos no âmbito do Poder Judiciário brasileiro, e dá outras providências.</w:t>
            </w:r>
          </w:p>
          <w:p w14:paraId="0EF46479" w14:textId="77777777" w:rsidR="0067237F" w:rsidRPr="00B36322" w:rsidRDefault="0067237F" w:rsidP="00060FB8">
            <w:pPr>
              <w:ind w:left="360"/>
              <w:jc w:val="both"/>
              <w:rPr>
                <w:rFonts w:ascii="Calibri" w:hAnsi="Calibri" w:cs="Arial"/>
                <w:b/>
                <w:bCs/>
                <w:color w:val="002060"/>
                <w:sz w:val="20"/>
                <w:szCs w:val="20"/>
              </w:rPr>
            </w:pPr>
          </w:p>
        </w:tc>
      </w:tr>
      <w:tr w:rsidR="00136631" w:rsidRPr="00B36322" w14:paraId="7EC81AF8" w14:textId="77777777" w:rsidTr="3AA1D976">
        <w:trPr>
          <w:gridAfter w:val="1"/>
          <w:wAfter w:w="17" w:type="dxa"/>
          <w:trHeight w:val="1138"/>
        </w:trPr>
        <w:tc>
          <w:tcPr>
            <w:tcW w:w="10438" w:type="dxa"/>
            <w:shd w:val="clear" w:color="auto" w:fill="auto"/>
            <w:vAlign w:val="center"/>
          </w:tcPr>
          <w:p w14:paraId="5EACCA97" w14:textId="77777777" w:rsidR="00136631" w:rsidRPr="00B36322" w:rsidRDefault="00443B82" w:rsidP="00136631">
            <w:pPr>
              <w:autoSpaceDE w:val="0"/>
              <w:autoSpaceDN w:val="0"/>
              <w:adjustRightInd w:val="0"/>
              <w:ind w:left="408"/>
              <w:jc w:val="both"/>
              <w:rPr>
                <w:rFonts w:ascii="Calibri" w:hAnsi="Calibri" w:cs="Arial"/>
                <w:color w:val="002060"/>
                <w:sz w:val="16"/>
                <w:szCs w:val="16"/>
              </w:rPr>
            </w:pPr>
            <w:hyperlink r:id="rId140" w:history="1">
              <w:r w:rsidR="00136631" w:rsidRPr="00136631">
                <w:rPr>
                  <w:rStyle w:val="Hyperlink"/>
                  <w:rFonts w:ascii="Calibri" w:hAnsi="Calibri" w:cs="Arial"/>
                  <w:b/>
                  <w:color w:val="002060"/>
                  <w:sz w:val="22"/>
                  <w:szCs w:val="22"/>
                  <w:u w:val="none"/>
                </w:rPr>
                <w:t>Ato Normativo nº 11, de 16 de novembro de 2018</w:t>
              </w:r>
            </w:hyperlink>
            <w:r w:rsidR="00136631" w:rsidRPr="00136631">
              <w:rPr>
                <w:rFonts w:ascii="Calibri" w:hAnsi="Calibri" w:cs="Arial"/>
                <w:color w:val="002060"/>
                <w:sz w:val="22"/>
                <w:szCs w:val="22"/>
              </w:rPr>
              <w:t xml:space="preserve"> – Estabelece normas relativas à aquisição, locação, classificação, cadastro, controle, utilização, infração de trânsito, sinistro, manutenção, cota de combustível e alienação dos veículos que compõem a</w:t>
            </w:r>
            <w:r w:rsidR="00136631">
              <w:rPr>
                <w:rFonts w:ascii="Calibri" w:hAnsi="Calibri" w:cs="Arial"/>
                <w:color w:val="002060"/>
                <w:sz w:val="22"/>
                <w:szCs w:val="22"/>
              </w:rPr>
              <w:t xml:space="preserve"> </w:t>
            </w:r>
            <w:r w:rsidR="00136631" w:rsidRPr="00136631">
              <w:rPr>
                <w:rFonts w:ascii="Calibri" w:hAnsi="Calibri" w:cs="Arial"/>
                <w:color w:val="002060"/>
                <w:sz w:val="22"/>
                <w:szCs w:val="22"/>
              </w:rPr>
              <w:t>frota do Tribunal de Justiça do Estado do Rio de Janeiro.</w:t>
            </w:r>
          </w:p>
        </w:tc>
      </w:tr>
      <w:tr w:rsidR="003408D4" w:rsidRPr="006D3A37" w14:paraId="681DCBFD" w14:textId="77777777" w:rsidTr="3AA1D976">
        <w:trPr>
          <w:gridAfter w:val="1"/>
          <w:wAfter w:w="17" w:type="dxa"/>
          <w:trHeight w:val="778"/>
        </w:trPr>
        <w:tc>
          <w:tcPr>
            <w:tcW w:w="10438" w:type="dxa"/>
            <w:shd w:val="clear" w:color="auto" w:fill="1F3864" w:themeFill="accent1" w:themeFillShade="80"/>
            <w:vAlign w:val="center"/>
          </w:tcPr>
          <w:p w14:paraId="3AB58C42" w14:textId="77777777" w:rsidR="00824FA0" w:rsidRPr="006D3A37" w:rsidRDefault="00824FA0" w:rsidP="00ED4289">
            <w:pPr>
              <w:jc w:val="center"/>
              <w:rPr>
                <w:rFonts w:ascii="Verdana" w:hAnsi="Verdana" w:cs="Arial"/>
                <w:b/>
                <w:bCs/>
                <w:color w:val="FFFFFF"/>
                <w:sz w:val="16"/>
                <w:szCs w:val="16"/>
              </w:rPr>
            </w:pPr>
          </w:p>
          <w:p w14:paraId="72A4AB3B" w14:textId="77777777" w:rsidR="00824FA0" w:rsidRPr="006D3A37" w:rsidRDefault="00824FA0" w:rsidP="00ED4289">
            <w:pPr>
              <w:jc w:val="center"/>
              <w:rPr>
                <w:rFonts w:ascii="Verdana" w:hAnsi="Verdana" w:cs="Arial"/>
                <w:b/>
                <w:bCs/>
                <w:color w:val="FFFFFF"/>
                <w:sz w:val="20"/>
                <w:szCs w:val="20"/>
              </w:rPr>
            </w:pPr>
            <w:bookmarkStart w:id="31" w:name="RADDGLOG043"/>
            <w:bookmarkEnd w:id="31"/>
            <w:r w:rsidRPr="006D3A37">
              <w:rPr>
                <w:rFonts w:ascii="Verdana" w:hAnsi="Verdana" w:cs="Arial"/>
                <w:b/>
                <w:bCs/>
                <w:color w:val="FFFFFF"/>
                <w:sz w:val="20"/>
                <w:szCs w:val="20"/>
              </w:rPr>
              <w:t xml:space="preserve">RAD-DGLOG-043 – Receber e </w:t>
            </w:r>
            <w:r w:rsidR="00F452F4" w:rsidRPr="006D3A37">
              <w:rPr>
                <w:rFonts w:ascii="Verdana" w:hAnsi="Verdana" w:cs="Arial"/>
                <w:b/>
                <w:bCs/>
                <w:color w:val="FFFFFF"/>
                <w:sz w:val="20"/>
                <w:szCs w:val="20"/>
              </w:rPr>
              <w:t xml:space="preserve">Conferir </w:t>
            </w:r>
            <w:r w:rsidRPr="006D3A37">
              <w:rPr>
                <w:rFonts w:ascii="Verdana" w:hAnsi="Verdana" w:cs="Arial"/>
                <w:b/>
                <w:bCs/>
                <w:color w:val="FFFFFF"/>
                <w:sz w:val="20"/>
                <w:szCs w:val="20"/>
              </w:rPr>
              <w:t>Materiais</w:t>
            </w:r>
          </w:p>
          <w:p w14:paraId="4EA9BA15" w14:textId="77777777" w:rsidR="00824FA0" w:rsidRPr="006D3A37" w:rsidRDefault="00824FA0" w:rsidP="00ED4289">
            <w:pPr>
              <w:jc w:val="center"/>
              <w:rPr>
                <w:rFonts w:ascii="Verdana" w:hAnsi="Verdana" w:cs="Arial"/>
                <w:color w:val="FFFFFF"/>
                <w:sz w:val="16"/>
                <w:szCs w:val="16"/>
              </w:rPr>
            </w:pPr>
          </w:p>
          <w:p w14:paraId="1CF48CE9" w14:textId="77777777" w:rsidR="00824FA0" w:rsidRPr="006D3A37" w:rsidRDefault="0096775A" w:rsidP="00ED4289">
            <w:pPr>
              <w:jc w:val="center"/>
              <w:rPr>
                <w:rFonts w:ascii="Verdana" w:hAnsi="Verdana" w:cs="Arial"/>
                <w:color w:val="FFFFFF"/>
                <w:sz w:val="16"/>
                <w:szCs w:val="16"/>
              </w:rPr>
            </w:pPr>
            <w:r w:rsidRPr="006D3A37">
              <w:rPr>
                <w:rFonts w:ascii="Verdana" w:hAnsi="Verdana" w:cs="Arial"/>
                <w:color w:val="FFFFFF"/>
                <w:sz w:val="16"/>
                <w:szCs w:val="16"/>
              </w:rPr>
              <w:t>C</w:t>
            </w:r>
            <w:r w:rsidR="00824FA0" w:rsidRPr="006D3A37">
              <w:rPr>
                <w:rFonts w:ascii="Verdana" w:hAnsi="Verdana"/>
                <w:color w:val="FFFFFF"/>
                <w:sz w:val="16"/>
                <w:szCs w:val="16"/>
              </w:rPr>
              <w:t xml:space="preserve">om vigência a partir de </w:t>
            </w:r>
            <w:r w:rsidR="007B5150">
              <w:rPr>
                <w:rFonts w:ascii="Verdana" w:hAnsi="Verdana"/>
                <w:color w:val="FFFFFF"/>
                <w:sz w:val="16"/>
                <w:szCs w:val="16"/>
              </w:rPr>
              <w:t>30</w:t>
            </w:r>
            <w:r w:rsidRPr="006D3A37">
              <w:rPr>
                <w:rFonts w:ascii="Verdana" w:hAnsi="Verdana"/>
                <w:color w:val="FFFFFF"/>
                <w:sz w:val="16"/>
                <w:szCs w:val="16"/>
              </w:rPr>
              <w:t>/</w:t>
            </w:r>
            <w:r w:rsidR="002747CE" w:rsidRPr="006D3A37">
              <w:rPr>
                <w:rFonts w:ascii="Verdana" w:hAnsi="Verdana"/>
                <w:color w:val="FFFFFF"/>
                <w:sz w:val="16"/>
                <w:szCs w:val="16"/>
              </w:rPr>
              <w:t>10</w:t>
            </w:r>
            <w:r w:rsidRPr="006D3A37">
              <w:rPr>
                <w:rFonts w:ascii="Verdana" w:hAnsi="Verdana"/>
                <w:color w:val="FFFFFF"/>
                <w:sz w:val="16"/>
                <w:szCs w:val="16"/>
              </w:rPr>
              <w:t>/201</w:t>
            </w:r>
            <w:r w:rsidR="007B5150">
              <w:rPr>
                <w:rFonts w:ascii="Verdana" w:hAnsi="Verdana"/>
                <w:color w:val="FFFFFF"/>
                <w:sz w:val="16"/>
                <w:szCs w:val="16"/>
              </w:rPr>
              <w:t>9</w:t>
            </w:r>
          </w:p>
          <w:p w14:paraId="7332107B" w14:textId="77777777" w:rsidR="00824FA0" w:rsidRPr="006D3A37" w:rsidRDefault="00824FA0" w:rsidP="00ED4289">
            <w:pPr>
              <w:jc w:val="center"/>
              <w:rPr>
                <w:rFonts w:ascii="Verdana" w:hAnsi="Verdana" w:cs="Arial"/>
                <w:color w:val="FFFFFF"/>
                <w:sz w:val="10"/>
                <w:szCs w:val="10"/>
              </w:rPr>
            </w:pPr>
          </w:p>
        </w:tc>
      </w:tr>
      <w:tr w:rsidR="00FC3507" w:rsidRPr="00B36322" w14:paraId="20042EA8" w14:textId="77777777" w:rsidTr="3AA1D976">
        <w:trPr>
          <w:gridAfter w:val="1"/>
          <w:wAfter w:w="17" w:type="dxa"/>
          <w:trHeight w:val="573"/>
        </w:trPr>
        <w:tc>
          <w:tcPr>
            <w:tcW w:w="10438" w:type="dxa"/>
            <w:shd w:val="clear" w:color="auto" w:fill="auto"/>
            <w:vAlign w:val="center"/>
          </w:tcPr>
          <w:p w14:paraId="5D98A3F1" w14:textId="77777777" w:rsidR="00824FA0" w:rsidRPr="00B36322" w:rsidRDefault="00824FA0" w:rsidP="00880997">
            <w:pPr>
              <w:ind w:left="360"/>
              <w:jc w:val="both"/>
              <w:rPr>
                <w:rFonts w:ascii="Calibri" w:hAnsi="Calibri" w:cs="Arial"/>
                <w:b/>
                <w:color w:val="002060"/>
                <w:sz w:val="16"/>
                <w:szCs w:val="16"/>
              </w:rPr>
            </w:pPr>
          </w:p>
          <w:p w14:paraId="5F5B8201" w14:textId="77777777" w:rsidR="00824FA0" w:rsidRPr="003408D4" w:rsidRDefault="00443B82" w:rsidP="00880997">
            <w:pPr>
              <w:ind w:left="360"/>
              <w:jc w:val="both"/>
              <w:rPr>
                <w:rFonts w:ascii="Calibri" w:hAnsi="Calibri" w:cs="Arial"/>
                <w:color w:val="002060"/>
                <w:sz w:val="22"/>
                <w:szCs w:val="20"/>
              </w:rPr>
            </w:pPr>
            <w:hyperlink r:id="rId141" w:history="1">
              <w:r w:rsidR="00824FA0" w:rsidRPr="003408D4">
                <w:rPr>
                  <w:rStyle w:val="Hyperlink"/>
                  <w:rFonts w:ascii="Calibri" w:hAnsi="Calibri" w:cs="Arial"/>
                  <w:b/>
                  <w:color w:val="002060"/>
                  <w:sz w:val="22"/>
                  <w:szCs w:val="20"/>
                  <w:u w:val="none"/>
                </w:rPr>
                <w:t>Lei Federal nº 8666/93</w:t>
              </w:r>
            </w:hyperlink>
            <w:r w:rsidR="00824FA0" w:rsidRPr="003408D4">
              <w:rPr>
                <w:rFonts w:ascii="Calibri" w:hAnsi="Calibri" w:cs="Arial"/>
                <w:b/>
                <w:color w:val="002060"/>
                <w:sz w:val="22"/>
                <w:szCs w:val="20"/>
              </w:rPr>
              <w:t xml:space="preserve"> - </w:t>
            </w:r>
            <w:r w:rsidR="00824FA0" w:rsidRPr="003408D4">
              <w:rPr>
                <w:rFonts w:ascii="Calibri" w:hAnsi="Calibri" w:cs="Arial"/>
                <w:color w:val="002060"/>
                <w:sz w:val="22"/>
                <w:szCs w:val="20"/>
              </w:rPr>
              <w:t>Regulamenta o art.37, inciso XXI da Constituição Federal e institui normas para licitações e contratos da Administração Pública.</w:t>
            </w:r>
          </w:p>
          <w:p w14:paraId="50C86B8C" w14:textId="77777777" w:rsidR="00824FA0" w:rsidRPr="00B36322" w:rsidRDefault="00824FA0" w:rsidP="00880997">
            <w:pPr>
              <w:ind w:left="1135"/>
              <w:jc w:val="both"/>
              <w:rPr>
                <w:rFonts w:ascii="Calibri" w:hAnsi="Calibri" w:cs="Arial"/>
                <w:color w:val="002060"/>
                <w:sz w:val="16"/>
                <w:szCs w:val="16"/>
              </w:rPr>
            </w:pPr>
          </w:p>
        </w:tc>
      </w:tr>
      <w:tr w:rsidR="00FC3507" w:rsidRPr="00B36322" w14:paraId="22B15ACD" w14:textId="77777777" w:rsidTr="3AA1D976">
        <w:trPr>
          <w:gridAfter w:val="1"/>
          <w:wAfter w:w="17" w:type="dxa"/>
          <w:trHeight w:val="1030"/>
        </w:trPr>
        <w:tc>
          <w:tcPr>
            <w:tcW w:w="10438" w:type="dxa"/>
            <w:shd w:val="clear" w:color="auto" w:fill="auto"/>
            <w:vAlign w:val="center"/>
          </w:tcPr>
          <w:p w14:paraId="60EDCC55" w14:textId="77777777" w:rsidR="00824FA0" w:rsidRPr="00B36322" w:rsidRDefault="00824FA0" w:rsidP="00880997">
            <w:pPr>
              <w:ind w:left="360"/>
              <w:jc w:val="both"/>
              <w:rPr>
                <w:rFonts w:ascii="Calibri" w:hAnsi="Calibri" w:cs="Arial"/>
                <w:b/>
                <w:color w:val="002060"/>
                <w:sz w:val="16"/>
                <w:szCs w:val="16"/>
              </w:rPr>
            </w:pPr>
          </w:p>
          <w:p w14:paraId="20AC9243" w14:textId="77777777" w:rsidR="00824FA0" w:rsidRPr="003408D4" w:rsidRDefault="00443B82" w:rsidP="00880997">
            <w:pPr>
              <w:ind w:left="360"/>
              <w:jc w:val="both"/>
              <w:rPr>
                <w:rFonts w:ascii="Calibri" w:hAnsi="Calibri" w:cs="Arial"/>
                <w:color w:val="002060"/>
                <w:sz w:val="22"/>
                <w:szCs w:val="20"/>
              </w:rPr>
            </w:pPr>
            <w:hyperlink r:id="rId142" w:history="1">
              <w:r w:rsidR="00824FA0" w:rsidRPr="003408D4">
                <w:rPr>
                  <w:rStyle w:val="Hyperlink"/>
                  <w:rFonts w:ascii="Calibri" w:hAnsi="Calibri" w:cs="Arial"/>
                  <w:b/>
                  <w:color w:val="002060"/>
                  <w:sz w:val="22"/>
                  <w:szCs w:val="20"/>
                  <w:u w:val="none"/>
                </w:rPr>
                <w:t>Lei Federal nº 4320/64</w:t>
              </w:r>
            </w:hyperlink>
            <w:r w:rsidR="00824FA0" w:rsidRPr="003408D4">
              <w:rPr>
                <w:rFonts w:ascii="Calibri" w:hAnsi="Calibri" w:cs="Arial"/>
                <w:b/>
                <w:color w:val="002060"/>
                <w:sz w:val="22"/>
                <w:szCs w:val="20"/>
              </w:rPr>
              <w:t xml:space="preserve"> - </w:t>
            </w:r>
            <w:r w:rsidR="00824FA0" w:rsidRPr="003408D4">
              <w:rPr>
                <w:rFonts w:ascii="Calibri" w:hAnsi="Calibri" w:cs="Arial"/>
                <w:color w:val="002060"/>
                <w:sz w:val="22"/>
                <w:szCs w:val="20"/>
              </w:rPr>
              <w:t>Estatui normas gerais de direito financeiro para elaboração e controle de orçamentos e balanços da União, dos Estados, dos Municípios e do Distrito Federal.</w:t>
            </w:r>
          </w:p>
          <w:p w14:paraId="3BBB8815" w14:textId="77777777" w:rsidR="00824FA0" w:rsidRPr="00B36322" w:rsidRDefault="00824FA0" w:rsidP="00880997">
            <w:pPr>
              <w:ind w:left="1135"/>
              <w:jc w:val="both"/>
              <w:rPr>
                <w:rFonts w:ascii="Calibri" w:hAnsi="Calibri" w:cs="Arial"/>
                <w:color w:val="002060"/>
                <w:sz w:val="16"/>
                <w:szCs w:val="16"/>
              </w:rPr>
            </w:pPr>
          </w:p>
        </w:tc>
      </w:tr>
      <w:tr w:rsidR="00FC3507" w:rsidRPr="00B36322" w14:paraId="17AF8712" w14:textId="77777777" w:rsidTr="3AA1D976">
        <w:trPr>
          <w:gridAfter w:val="1"/>
          <w:wAfter w:w="17" w:type="dxa"/>
        </w:trPr>
        <w:tc>
          <w:tcPr>
            <w:tcW w:w="10438" w:type="dxa"/>
            <w:shd w:val="clear" w:color="auto" w:fill="auto"/>
            <w:vAlign w:val="center"/>
          </w:tcPr>
          <w:p w14:paraId="55B91B0D" w14:textId="77777777" w:rsidR="00824FA0" w:rsidRPr="00B36322" w:rsidRDefault="00824FA0" w:rsidP="00880997">
            <w:pPr>
              <w:ind w:left="360"/>
              <w:jc w:val="both"/>
              <w:rPr>
                <w:rFonts w:ascii="Calibri" w:hAnsi="Calibri" w:cs="Arial"/>
                <w:b/>
                <w:color w:val="002060"/>
                <w:sz w:val="16"/>
                <w:szCs w:val="16"/>
              </w:rPr>
            </w:pPr>
          </w:p>
          <w:p w14:paraId="0B297487" w14:textId="77777777" w:rsidR="00824FA0" w:rsidRPr="003408D4" w:rsidRDefault="00443B82" w:rsidP="00880997">
            <w:pPr>
              <w:ind w:left="360"/>
              <w:jc w:val="both"/>
              <w:rPr>
                <w:rFonts w:ascii="Calibri" w:hAnsi="Calibri" w:cs="Arial"/>
                <w:color w:val="002060"/>
                <w:sz w:val="22"/>
                <w:szCs w:val="20"/>
              </w:rPr>
            </w:pPr>
            <w:hyperlink r:id="rId143" w:history="1">
              <w:r w:rsidR="00824FA0" w:rsidRPr="003408D4">
                <w:rPr>
                  <w:rFonts w:ascii="Calibri" w:hAnsi="Calibri" w:cs="Arial"/>
                  <w:b/>
                  <w:color w:val="002060"/>
                  <w:sz w:val="22"/>
                  <w:szCs w:val="20"/>
                </w:rPr>
                <w:t>Resolução TJ/OE/RJ nº 2</w:t>
              </w:r>
              <w:r w:rsidR="002747CE" w:rsidRPr="003408D4">
                <w:rPr>
                  <w:rFonts w:ascii="Calibri" w:hAnsi="Calibri" w:cs="Arial"/>
                  <w:b/>
                  <w:color w:val="002060"/>
                  <w:sz w:val="22"/>
                  <w:szCs w:val="20"/>
                </w:rPr>
                <w:t>8</w:t>
              </w:r>
              <w:r w:rsidR="00824FA0" w:rsidRPr="003408D4">
                <w:rPr>
                  <w:rFonts w:ascii="Calibri" w:hAnsi="Calibri" w:cs="Arial"/>
                  <w:b/>
                  <w:color w:val="002060"/>
                  <w:sz w:val="22"/>
                  <w:szCs w:val="20"/>
                </w:rPr>
                <w:t>/201</w:t>
              </w:r>
              <w:r w:rsidR="002747CE" w:rsidRPr="003408D4">
                <w:rPr>
                  <w:rFonts w:ascii="Calibri" w:hAnsi="Calibri" w:cs="Arial"/>
                  <w:b/>
                  <w:color w:val="002060"/>
                  <w:sz w:val="22"/>
                  <w:szCs w:val="20"/>
                </w:rPr>
                <w:t>5</w:t>
              </w:r>
              <w:r w:rsidR="00824FA0" w:rsidRPr="003408D4">
                <w:rPr>
                  <w:rFonts w:ascii="Calibri" w:hAnsi="Calibri" w:cs="Arial"/>
                  <w:color w:val="002060"/>
                  <w:sz w:val="22"/>
                  <w:szCs w:val="20"/>
                </w:rPr>
                <w:t xml:space="preserve"> – Consolida e disciplina as normas gerais sobre a gestão patrimonial dos bens móveis, no âmbito do Poder Judiciário do Estado do Rio de Janeiro.</w:t>
              </w:r>
            </w:hyperlink>
          </w:p>
          <w:p w14:paraId="6810F0D1" w14:textId="77777777" w:rsidR="007F3A22" w:rsidRPr="00B36322" w:rsidRDefault="007F3A22" w:rsidP="00880997">
            <w:pPr>
              <w:ind w:left="360"/>
              <w:jc w:val="right"/>
              <w:rPr>
                <w:rFonts w:ascii="Calibri" w:hAnsi="Calibri" w:cs="Arial"/>
                <w:color w:val="002060"/>
                <w:sz w:val="16"/>
                <w:szCs w:val="16"/>
              </w:rPr>
            </w:pPr>
          </w:p>
        </w:tc>
      </w:tr>
      <w:tr w:rsidR="00824FA0" w:rsidRPr="006D3A37" w14:paraId="237F553F" w14:textId="77777777" w:rsidTr="3AA1D976">
        <w:trPr>
          <w:gridAfter w:val="1"/>
          <w:wAfter w:w="17" w:type="dxa"/>
          <w:trHeight w:val="400"/>
        </w:trPr>
        <w:tc>
          <w:tcPr>
            <w:tcW w:w="10438" w:type="dxa"/>
            <w:shd w:val="clear" w:color="auto" w:fill="1F3864" w:themeFill="accent1" w:themeFillShade="80"/>
            <w:vAlign w:val="center"/>
          </w:tcPr>
          <w:p w14:paraId="74E797DC" w14:textId="77777777" w:rsidR="00824FA0" w:rsidRPr="006D3A37" w:rsidRDefault="00824FA0" w:rsidP="00ED4289">
            <w:pPr>
              <w:jc w:val="center"/>
              <w:rPr>
                <w:rFonts w:ascii="Verdana" w:hAnsi="Verdana" w:cs="Arial"/>
                <w:b/>
                <w:bCs/>
                <w:color w:val="FFFFFF"/>
                <w:sz w:val="16"/>
                <w:szCs w:val="16"/>
              </w:rPr>
            </w:pPr>
          </w:p>
          <w:p w14:paraId="4D9C3FBF" w14:textId="77777777" w:rsidR="00824FA0" w:rsidRPr="006D3A37" w:rsidRDefault="00824FA0" w:rsidP="00ED4289">
            <w:pPr>
              <w:jc w:val="center"/>
              <w:rPr>
                <w:rFonts w:ascii="Verdana" w:hAnsi="Verdana" w:cs="Arial"/>
                <w:bCs/>
                <w:color w:val="FFFFFF"/>
                <w:sz w:val="20"/>
                <w:szCs w:val="20"/>
              </w:rPr>
            </w:pPr>
            <w:bookmarkStart w:id="32" w:name="RADDGLOG044"/>
            <w:bookmarkEnd w:id="32"/>
            <w:r w:rsidRPr="006D3A37">
              <w:rPr>
                <w:rFonts w:ascii="Verdana" w:hAnsi="Verdana" w:cs="Arial"/>
                <w:b/>
                <w:bCs/>
                <w:color w:val="FFFFFF"/>
                <w:sz w:val="20"/>
                <w:szCs w:val="20"/>
              </w:rPr>
              <w:t>RAD-DGLOG-</w:t>
            </w:r>
            <w:r w:rsidR="00B7638D" w:rsidRPr="006D3A37">
              <w:rPr>
                <w:rFonts w:ascii="Verdana" w:hAnsi="Verdana" w:cs="Arial"/>
                <w:b/>
                <w:bCs/>
                <w:color w:val="FFFFFF"/>
                <w:sz w:val="20"/>
                <w:szCs w:val="20"/>
              </w:rPr>
              <w:t>0</w:t>
            </w:r>
            <w:r w:rsidRPr="006D3A37">
              <w:rPr>
                <w:rFonts w:ascii="Verdana" w:hAnsi="Verdana" w:cs="Arial"/>
                <w:b/>
                <w:bCs/>
                <w:color w:val="FFFFFF"/>
                <w:sz w:val="20"/>
                <w:szCs w:val="20"/>
              </w:rPr>
              <w:t>44 –</w:t>
            </w:r>
            <w:r w:rsidR="00B7638D" w:rsidRPr="006D3A37">
              <w:rPr>
                <w:rFonts w:ascii="Verdana" w:hAnsi="Verdana" w:cs="Arial"/>
                <w:b/>
                <w:bCs/>
                <w:color w:val="FFFFFF"/>
                <w:sz w:val="20"/>
                <w:szCs w:val="20"/>
              </w:rPr>
              <w:t xml:space="preserve"> Retirada e Redistribuição de Bens Permanentes</w:t>
            </w:r>
          </w:p>
          <w:p w14:paraId="25AF7EAE" w14:textId="77777777" w:rsidR="00824FA0" w:rsidRPr="006D3A37" w:rsidRDefault="00824FA0" w:rsidP="00ED4289">
            <w:pPr>
              <w:jc w:val="center"/>
              <w:rPr>
                <w:rFonts w:ascii="Verdana" w:hAnsi="Verdana" w:cs="Arial"/>
                <w:color w:val="FFFFFF"/>
                <w:sz w:val="16"/>
                <w:szCs w:val="16"/>
              </w:rPr>
            </w:pPr>
          </w:p>
          <w:p w14:paraId="4E78BB56" w14:textId="77777777" w:rsidR="00824FA0" w:rsidRPr="006D3A37" w:rsidRDefault="003408D4" w:rsidP="00ED4289">
            <w:pPr>
              <w:jc w:val="center"/>
              <w:rPr>
                <w:rFonts w:ascii="Verdana" w:hAnsi="Verdana" w:cs="Arial"/>
                <w:color w:val="FFFFFF"/>
                <w:sz w:val="16"/>
                <w:szCs w:val="16"/>
              </w:rPr>
            </w:pPr>
            <w:r w:rsidRPr="006D3A37">
              <w:rPr>
                <w:rFonts w:ascii="Verdana" w:hAnsi="Verdana"/>
                <w:color w:val="FFFFFF"/>
                <w:sz w:val="16"/>
                <w:szCs w:val="16"/>
              </w:rPr>
              <w:t>C</w:t>
            </w:r>
            <w:r w:rsidR="00824FA0" w:rsidRPr="006D3A37">
              <w:rPr>
                <w:rFonts w:ascii="Verdana" w:hAnsi="Verdana"/>
                <w:color w:val="FFFFFF"/>
                <w:sz w:val="16"/>
                <w:szCs w:val="16"/>
              </w:rPr>
              <w:t xml:space="preserve">om vigência a partir de </w:t>
            </w:r>
            <w:r w:rsidR="0065447B">
              <w:rPr>
                <w:rFonts w:ascii="Verdana" w:hAnsi="Verdana"/>
                <w:color w:val="FFFFFF"/>
                <w:sz w:val="16"/>
                <w:szCs w:val="16"/>
              </w:rPr>
              <w:t>3</w:t>
            </w:r>
            <w:r w:rsidR="00212ACA" w:rsidRPr="006D3A37">
              <w:rPr>
                <w:rFonts w:ascii="Verdana" w:hAnsi="Verdana"/>
                <w:color w:val="FFFFFF"/>
                <w:sz w:val="16"/>
                <w:szCs w:val="16"/>
              </w:rPr>
              <w:t>0/1</w:t>
            </w:r>
            <w:r w:rsidR="0065447B">
              <w:rPr>
                <w:rFonts w:ascii="Verdana" w:hAnsi="Verdana"/>
                <w:color w:val="FFFFFF"/>
                <w:sz w:val="16"/>
                <w:szCs w:val="16"/>
              </w:rPr>
              <w:t>0/2019</w:t>
            </w:r>
          </w:p>
          <w:p w14:paraId="2633CEB9" w14:textId="77777777" w:rsidR="00824FA0" w:rsidRPr="006D3A37" w:rsidRDefault="00824FA0" w:rsidP="00ED4289">
            <w:pPr>
              <w:jc w:val="center"/>
              <w:rPr>
                <w:rFonts w:ascii="Verdana" w:hAnsi="Verdana" w:cs="Arial"/>
                <w:color w:val="FFFFFF"/>
                <w:sz w:val="10"/>
                <w:szCs w:val="10"/>
              </w:rPr>
            </w:pPr>
          </w:p>
        </w:tc>
      </w:tr>
      <w:tr w:rsidR="00FC3507" w:rsidRPr="00B36322" w14:paraId="462E8AF3" w14:textId="77777777" w:rsidTr="3AA1D976">
        <w:trPr>
          <w:gridAfter w:val="1"/>
          <w:wAfter w:w="17" w:type="dxa"/>
          <w:trHeight w:val="646"/>
        </w:trPr>
        <w:tc>
          <w:tcPr>
            <w:tcW w:w="10438" w:type="dxa"/>
            <w:shd w:val="clear" w:color="auto" w:fill="auto"/>
            <w:vAlign w:val="center"/>
          </w:tcPr>
          <w:p w14:paraId="4B1D477B" w14:textId="77777777" w:rsidR="00824FA0" w:rsidRPr="00B36322" w:rsidRDefault="00824FA0" w:rsidP="00880997">
            <w:pPr>
              <w:ind w:left="360"/>
              <w:jc w:val="both"/>
              <w:rPr>
                <w:rFonts w:ascii="Calibri" w:hAnsi="Calibri" w:cs="ArialMT"/>
                <w:color w:val="002060"/>
                <w:sz w:val="16"/>
                <w:szCs w:val="16"/>
              </w:rPr>
            </w:pPr>
          </w:p>
          <w:p w14:paraId="7A931C86" w14:textId="77777777" w:rsidR="00B7638D" w:rsidRPr="003408D4" w:rsidRDefault="00443B82" w:rsidP="00880997">
            <w:pPr>
              <w:ind w:left="360"/>
              <w:jc w:val="both"/>
              <w:rPr>
                <w:rStyle w:val="Hyperlink"/>
                <w:rFonts w:ascii="Calibri" w:hAnsi="Calibri" w:cs="Arial"/>
                <w:color w:val="002060"/>
                <w:sz w:val="22"/>
                <w:szCs w:val="20"/>
                <w:u w:val="none"/>
              </w:rPr>
            </w:pPr>
            <w:hyperlink r:id="rId144" w:history="1">
              <w:r w:rsidR="00B7638D" w:rsidRPr="003408D4">
                <w:rPr>
                  <w:rStyle w:val="Hyperlink"/>
                  <w:rFonts w:ascii="Calibri" w:hAnsi="Calibri" w:cs="Arial"/>
                  <w:b/>
                  <w:color w:val="002060"/>
                  <w:sz w:val="22"/>
                  <w:szCs w:val="20"/>
                  <w:u w:val="none"/>
                </w:rPr>
                <w:t>Resolução TJ/OE/RJ nº 28/2015</w:t>
              </w:r>
            </w:hyperlink>
            <w:r w:rsidR="00B7638D" w:rsidRPr="003408D4">
              <w:rPr>
                <w:rStyle w:val="Hyperlink"/>
                <w:rFonts w:ascii="Calibri" w:hAnsi="Calibri" w:cs="Arial"/>
                <w:b/>
                <w:color w:val="002060"/>
                <w:sz w:val="22"/>
                <w:szCs w:val="20"/>
                <w:u w:val="none"/>
              </w:rPr>
              <w:t xml:space="preserve"> – </w:t>
            </w:r>
            <w:r w:rsidR="00B7638D" w:rsidRPr="003408D4">
              <w:rPr>
                <w:rStyle w:val="Hyperlink"/>
                <w:rFonts w:ascii="Calibri" w:hAnsi="Calibri" w:cs="Arial"/>
                <w:color w:val="002060"/>
                <w:sz w:val="22"/>
                <w:szCs w:val="20"/>
                <w:u w:val="none"/>
              </w:rPr>
              <w:t>Consolida e disciplina as normas gerais sobre a gestão patrimonial dos bens móveis, no âmbito do Poder Judiciário do Estado do Rio de Janeiro (PJERJ).</w:t>
            </w:r>
          </w:p>
          <w:p w14:paraId="65BE1F1D" w14:textId="77777777" w:rsidR="00824FA0" w:rsidRPr="00B36322" w:rsidRDefault="00824FA0" w:rsidP="00880997">
            <w:pPr>
              <w:ind w:left="360"/>
              <w:jc w:val="right"/>
              <w:rPr>
                <w:rFonts w:ascii="Calibri" w:hAnsi="Calibri" w:cs="ArialMT"/>
                <w:b/>
                <w:color w:val="002060"/>
                <w:sz w:val="16"/>
                <w:szCs w:val="16"/>
              </w:rPr>
            </w:pPr>
          </w:p>
        </w:tc>
      </w:tr>
      <w:tr w:rsidR="003408D4" w:rsidRPr="006D3A37" w14:paraId="448A91F7" w14:textId="77777777" w:rsidTr="3AA1D976">
        <w:trPr>
          <w:gridAfter w:val="1"/>
          <w:wAfter w:w="17" w:type="dxa"/>
          <w:trHeight w:val="653"/>
        </w:trPr>
        <w:tc>
          <w:tcPr>
            <w:tcW w:w="10438" w:type="dxa"/>
            <w:shd w:val="clear" w:color="auto" w:fill="1F3864" w:themeFill="accent1" w:themeFillShade="80"/>
            <w:vAlign w:val="center"/>
          </w:tcPr>
          <w:p w14:paraId="6AFAB436" w14:textId="77777777" w:rsidR="00824FA0" w:rsidRPr="006D3A37" w:rsidRDefault="00824FA0" w:rsidP="00ED4289">
            <w:pPr>
              <w:jc w:val="center"/>
              <w:rPr>
                <w:rFonts w:ascii="Verdana" w:hAnsi="Verdana" w:cs="Arial"/>
                <w:b/>
                <w:bCs/>
                <w:color w:val="FFFFFF"/>
                <w:sz w:val="16"/>
                <w:szCs w:val="16"/>
              </w:rPr>
            </w:pPr>
          </w:p>
          <w:p w14:paraId="7403682E" w14:textId="77777777" w:rsidR="00824FA0" w:rsidRPr="006D3A37" w:rsidRDefault="00824FA0" w:rsidP="00ED4289">
            <w:pPr>
              <w:jc w:val="center"/>
              <w:rPr>
                <w:rFonts w:ascii="Verdana" w:hAnsi="Verdana"/>
                <w:bCs/>
                <w:color w:val="FFFFFF"/>
                <w:sz w:val="20"/>
                <w:szCs w:val="20"/>
              </w:rPr>
            </w:pPr>
            <w:bookmarkStart w:id="33" w:name="RADDGLOG045"/>
            <w:bookmarkEnd w:id="33"/>
            <w:r w:rsidRPr="006D3A37">
              <w:rPr>
                <w:rFonts w:ascii="Verdana" w:hAnsi="Verdana" w:cs="Arial"/>
                <w:b/>
                <w:bCs/>
                <w:color w:val="FFFFFF"/>
                <w:sz w:val="20"/>
                <w:szCs w:val="20"/>
              </w:rPr>
              <w:t>RAD-DGLOG-045 – Realizar Remanejamentos e Mudanças</w:t>
            </w:r>
          </w:p>
          <w:p w14:paraId="042C5D41" w14:textId="77777777" w:rsidR="00824FA0" w:rsidRPr="006D3A37" w:rsidRDefault="00824FA0" w:rsidP="00ED4289">
            <w:pPr>
              <w:jc w:val="center"/>
              <w:rPr>
                <w:rFonts w:ascii="Verdana" w:hAnsi="Verdana" w:cs="Arial"/>
                <w:color w:val="FFFFFF"/>
                <w:sz w:val="16"/>
                <w:szCs w:val="16"/>
              </w:rPr>
            </w:pPr>
          </w:p>
          <w:p w14:paraId="4D2E12B8" w14:textId="77777777" w:rsidR="0067237F" w:rsidRDefault="0067237F" w:rsidP="00ED4289">
            <w:pPr>
              <w:jc w:val="center"/>
              <w:rPr>
                <w:rFonts w:ascii="Verdana" w:hAnsi="Verdana"/>
                <w:color w:val="FFFFFF"/>
                <w:sz w:val="16"/>
                <w:szCs w:val="16"/>
              </w:rPr>
            </w:pPr>
          </w:p>
          <w:p w14:paraId="56861F45" w14:textId="77777777" w:rsidR="0067237F" w:rsidRPr="006D3A37" w:rsidRDefault="009B1D8F" w:rsidP="0067237F">
            <w:pPr>
              <w:jc w:val="center"/>
              <w:rPr>
                <w:rFonts w:ascii="Verdana" w:hAnsi="Verdana" w:cs="Arial"/>
                <w:color w:val="FFFFFF"/>
                <w:sz w:val="16"/>
                <w:szCs w:val="16"/>
              </w:rPr>
            </w:pPr>
            <w:r>
              <w:rPr>
                <w:rFonts w:ascii="Verdana" w:hAnsi="Verdana"/>
                <w:color w:val="FFFFFF"/>
                <w:sz w:val="16"/>
                <w:szCs w:val="16"/>
              </w:rPr>
              <w:t>C</w:t>
            </w:r>
            <w:r w:rsidR="00824FA0" w:rsidRPr="006D3A37">
              <w:rPr>
                <w:rFonts w:ascii="Verdana" w:hAnsi="Verdana"/>
                <w:color w:val="FFFFFF"/>
                <w:sz w:val="16"/>
                <w:szCs w:val="16"/>
              </w:rPr>
              <w:t xml:space="preserve">om vigência a partir de </w:t>
            </w:r>
            <w:r w:rsidR="004C2D49">
              <w:rPr>
                <w:rFonts w:ascii="Verdana" w:hAnsi="Verdana"/>
                <w:color w:val="FFFFFF"/>
                <w:sz w:val="16"/>
                <w:szCs w:val="16"/>
              </w:rPr>
              <w:t>20</w:t>
            </w:r>
            <w:r w:rsidR="007253D8" w:rsidRPr="006D3A37">
              <w:rPr>
                <w:rFonts w:ascii="Verdana" w:hAnsi="Verdana" w:cs="Arial"/>
                <w:color w:val="FFFFFF"/>
                <w:sz w:val="16"/>
                <w:szCs w:val="16"/>
              </w:rPr>
              <w:t>/</w:t>
            </w:r>
            <w:r w:rsidR="00B66E3B">
              <w:rPr>
                <w:rFonts w:ascii="Verdana" w:hAnsi="Verdana" w:cs="Arial"/>
                <w:color w:val="FFFFFF"/>
                <w:sz w:val="16"/>
                <w:szCs w:val="16"/>
              </w:rPr>
              <w:t>0</w:t>
            </w:r>
            <w:r w:rsidR="0067237F">
              <w:rPr>
                <w:rFonts w:ascii="Verdana" w:hAnsi="Verdana" w:cs="Arial"/>
                <w:color w:val="FFFFFF"/>
                <w:sz w:val="16"/>
                <w:szCs w:val="16"/>
              </w:rPr>
              <w:t>2/2020</w:t>
            </w:r>
          </w:p>
          <w:p w14:paraId="308F224F" w14:textId="77777777" w:rsidR="00824FA0" w:rsidRPr="006D3A37" w:rsidRDefault="00824FA0" w:rsidP="00ED4289">
            <w:pPr>
              <w:jc w:val="center"/>
              <w:rPr>
                <w:rFonts w:ascii="Verdana" w:hAnsi="Verdana" w:cs="Arial"/>
                <w:color w:val="FFFFFF"/>
                <w:sz w:val="10"/>
                <w:szCs w:val="10"/>
              </w:rPr>
            </w:pPr>
          </w:p>
        </w:tc>
      </w:tr>
      <w:tr w:rsidR="00FC3507" w:rsidRPr="00B36322" w14:paraId="7CA5B073" w14:textId="77777777" w:rsidTr="3AA1D976">
        <w:trPr>
          <w:gridAfter w:val="1"/>
          <w:wAfter w:w="17" w:type="dxa"/>
          <w:trHeight w:val="653"/>
        </w:trPr>
        <w:tc>
          <w:tcPr>
            <w:tcW w:w="10438" w:type="dxa"/>
            <w:shd w:val="clear" w:color="auto" w:fill="auto"/>
            <w:vAlign w:val="center"/>
          </w:tcPr>
          <w:p w14:paraId="5E6D6F63" w14:textId="77777777" w:rsidR="00632E3A" w:rsidRPr="00B36322" w:rsidRDefault="00632E3A" w:rsidP="00880997">
            <w:pPr>
              <w:pStyle w:val="Default"/>
              <w:ind w:left="360"/>
              <w:rPr>
                <w:rFonts w:ascii="Calibri" w:hAnsi="Calibri"/>
                <w:color w:val="002060"/>
              </w:rPr>
            </w:pPr>
          </w:p>
          <w:p w14:paraId="1EAF35F7" w14:textId="77777777" w:rsidR="00632E3A" w:rsidRPr="003408D4" w:rsidRDefault="00443B82" w:rsidP="00880997">
            <w:pPr>
              <w:ind w:left="360"/>
              <w:jc w:val="both"/>
              <w:rPr>
                <w:rFonts w:ascii="Calibri" w:hAnsi="Calibri" w:cs="ArialMT"/>
                <w:color w:val="002060"/>
                <w:sz w:val="22"/>
                <w:szCs w:val="20"/>
              </w:rPr>
            </w:pPr>
            <w:hyperlink r:id="rId145" w:history="1">
              <w:r w:rsidR="00632E3A" w:rsidRPr="003408D4">
                <w:rPr>
                  <w:rStyle w:val="Hyperlink"/>
                  <w:rFonts w:ascii="Calibri" w:hAnsi="Calibri" w:cs="ArialMT"/>
                  <w:b/>
                  <w:color w:val="002060"/>
                  <w:sz w:val="22"/>
                  <w:szCs w:val="20"/>
                  <w:u w:val="none"/>
                </w:rPr>
                <w:t>Resolução TJ/OE/RJ nº 28/2015</w:t>
              </w:r>
            </w:hyperlink>
            <w:r w:rsidR="00632E3A" w:rsidRPr="003408D4">
              <w:rPr>
                <w:rFonts w:ascii="Calibri" w:hAnsi="Calibri" w:cs="ArialMT"/>
                <w:color w:val="002060"/>
                <w:sz w:val="22"/>
                <w:szCs w:val="20"/>
              </w:rPr>
              <w:t xml:space="preserve"> – Consolida e disciplina as normas gerais sobre a gestão patrimonial dos bens móveis, no âmbito do PJERJ; </w:t>
            </w:r>
          </w:p>
          <w:p w14:paraId="7B969857" w14:textId="77777777" w:rsidR="00632E3A" w:rsidRPr="00B36322" w:rsidRDefault="00632E3A" w:rsidP="00880997">
            <w:pPr>
              <w:ind w:left="360"/>
              <w:jc w:val="right"/>
              <w:rPr>
                <w:rFonts w:ascii="Calibri" w:hAnsi="Calibri" w:cs="Arial"/>
                <w:b/>
                <w:bCs/>
                <w:color w:val="002060"/>
                <w:sz w:val="16"/>
                <w:szCs w:val="16"/>
              </w:rPr>
            </w:pPr>
          </w:p>
        </w:tc>
      </w:tr>
      <w:tr w:rsidR="00824FA0" w:rsidRPr="006D3A37" w14:paraId="6C7B10CC" w14:textId="77777777" w:rsidTr="3AA1D976">
        <w:trPr>
          <w:gridAfter w:val="1"/>
          <w:wAfter w:w="17" w:type="dxa"/>
          <w:trHeight w:val="860"/>
        </w:trPr>
        <w:tc>
          <w:tcPr>
            <w:tcW w:w="10438" w:type="dxa"/>
            <w:shd w:val="clear" w:color="auto" w:fill="1F3864" w:themeFill="accent1" w:themeFillShade="80"/>
          </w:tcPr>
          <w:p w14:paraId="0FE634FD" w14:textId="77777777" w:rsidR="00824FA0" w:rsidRPr="006D3A37" w:rsidRDefault="00824FA0" w:rsidP="00ED4289">
            <w:pPr>
              <w:tabs>
                <w:tab w:val="left" w:pos="2041"/>
              </w:tabs>
              <w:rPr>
                <w:rFonts w:ascii="Verdana" w:hAnsi="Verdana" w:cs="Arial"/>
                <w:b/>
                <w:bCs/>
                <w:color w:val="FFFFFF"/>
                <w:sz w:val="16"/>
                <w:szCs w:val="16"/>
              </w:rPr>
            </w:pPr>
            <w:r w:rsidRPr="006D3A37">
              <w:rPr>
                <w:rFonts w:ascii="Verdana" w:hAnsi="Verdana" w:cs="Arial"/>
                <w:b/>
                <w:bCs/>
                <w:color w:val="FFFFFF"/>
                <w:sz w:val="16"/>
                <w:szCs w:val="16"/>
              </w:rPr>
              <w:tab/>
            </w:r>
          </w:p>
          <w:p w14:paraId="119A315C" w14:textId="77777777" w:rsidR="00824FA0" w:rsidRPr="006D3A37" w:rsidRDefault="00824FA0" w:rsidP="00ED4289">
            <w:pPr>
              <w:jc w:val="center"/>
              <w:rPr>
                <w:rFonts w:ascii="Verdana" w:hAnsi="Verdana" w:cs="Arial"/>
                <w:b/>
                <w:bCs/>
                <w:color w:val="FFFFFF"/>
                <w:sz w:val="20"/>
                <w:szCs w:val="20"/>
              </w:rPr>
            </w:pPr>
            <w:bookmarkStart w:id="34" w:name="RADDGLOG046"/>
            <w:bookmarkEnd w:id="34"/>
            <w:r w:rsidRPr="006D3A37">
              <w:rPr>
                <w:rFonts w:ascii="Verdana" w:hAnsi="Verdana" w:cs="Arial"/>
                <w:b/>
                <w:bCs/>
                <w:color w:val="FFFFFF"/>
                <w:sz w:val="20"/>
                <w:szCs w:val="20"/>
              </w:rPr>
              <w:t xml:space="preserve">RAD-DGLOG-046 – </w:t>
            </w:r>
            <w:r w:rsidR="00415F7D" w:rsidRPr="006D3A37">
              <w:rPr>
                <w:rFonts w:ascii="Verdana" w:hAnsi="Verdana" w:cs="Arial"/>
                <w:b/>
                <w:bCs/>
                <w:color w:val="FFFFFF"/>
                <w:sz w:val="20"/>
                <w:szCs w:val="20"/>
              </w:rPr>
              <w:t>Desincorporação de Bens Permanentes</w:t>
            </w:r>
          </w:p>
          <w:p w14:paraId="62A1F980" w14:textId="77777777" w:rsidR="00824FA0" w:rsidRPr="006D3A37" w:rsidRDefault="00824FA0" w:rsidP="00ED4289">
            <w:pPr>
              <w:jc w:val="center"/>
              <w:rPr>
                <w:rFonts w:ascii="Verdana" w:hAnsi="Verdana" w:cs="Arial"/>
                <w:color w:val="FFFFFF"/>
                <w:sz w:val="16"/>
                <w:szCs w:val="16"/>
              </w:rPr>
            </w:pPr>
          </w:p>
          <w:p w14:paraId="279D3FB6" w14:textId="7D4DF458" w:rsidR="00824FA0" w:rsidRPr="006D3A37" w:rsidRDefault="009B1D8F" w:rsidP="00ED4289">
            <w:pPr>
              <w:jc w:val="center"/>
              <w:rPr>
                <w:rFonts w:ascii="Verdana" w:hAnsi="Verdana" w:cs="Arial"/>
                <w:color w:val="FFFFFF"/>
                <w:sz w:val="16"/>
                <w:szCs w:val="16"/>
              </w:rPr>
            </w:pPr>
            <w:r>
              <w:rPr>
                <w:rFonts w:ascii="Verdana" w:hAnsi="Verdana"/>
                <w:color w:val="FFFFFF"/>
                <w:sz w:val="16"/>
                <w:szCs w:val="16"/>
              </w:rPr>
              <w:t>Com v</w:t>
            </w:r>
            <w:r w:rsidR="00824FA0" w:rsidRPr="006D3A37">
              <w:rPr>
                <w:rFonts w:ascii="Verdana" w:hAnsi="Verdana"/>
                <w:color w:val="FFFFFF"/>
                <w:sz w:val="16"/>
                <w:szCs w:val="16"/>
              </w:rPr>
              <w:t xml:space="preserve">igência a partir de </w:t>
            </w:r>
            <w:r w:rsidR="000B7B3E">
              <w:rPr>
                <w:rFonts w:ascii="Verdana" w:hAnsi="Verdana"/>
                <w:color w:val="FFFFFF"/>
                <w:sz w:val="16"/>
                <w:szCs w:val="16"/>
              </w:rPr>
              <w:t>0</w:t>
            </w:r>
            <w:r w:rsidR="00EF0A61">
              <w:rPr>
                <w:rFonts w:ascii="Verdana" w:hAnsi="Verdana"/>
                <w:color w:val="FFFFFF"/>
                <w:sz w:val="16"/>
                <w:szCs w:val="16"/>
              </w:rPr>
              <w:t>6</w:t>
            </w:r>
            <w:r w:rsidR="00C1473F" w:rsidRPr="006D3A37">
              <w:rPr>
                <w:rFonts w:ascii="Verdana" w:hAnsi="Verdana" w:cs="Arial"/>
                <w:color w:val="FFFFFF"/>
                <w:sz w:val="16"/>
                <w:szCs w:val="16"/>
              </w:rPr>
              <w:t>/</w:t>
            </w:r>
            <w:r w:rsidR="005F73FB">
              <w:rPr>
                <w:rFonts w:ascii="Verdana" w:hAnsi="Verdana" w:cs="Arial"/>
                <w:color w:val="FFFFFF"/>
                <w:sz w:val="16"/>
                <w:szCs w:val="16"/>
              </w:rPr>
              <w:t>11</w:t>
            </w:r>
            <w:r w:rsidR="000B7B3E">
              <w:rPr>
                <w:rFonts w:ascii="Verdana" w:hAnsi="Verdana" w:cs="Arial"/>
                <w:color w:val="FFFFFF"/>
                <w:sz w:val="16"/>
                <w:szCs w:val="16"/>
              </w:rPr>
              <w:t>/20</w:t>
            </w:r>
            <w:r w:rsidR="00EF0A61">
              <w:rPr>
                <w:rFonts w:ascii="Verdana" w:hAnsi="Verdana" w:cs="Arial"/>
                <w:color w:val="FFFFFF"/>
                <w:sz w:val="16"/>
                <w:szCs w:val="16"/>
              </w:rPr>
              <w:t>20</w:t>
            </w:r>
          </w:p>
          <w:p w14:paraId="300079F4" w14:textId="77777777" w:rsidR="00824FA0" w:rsidRPr="006D3A37" w:rsidRDefault="00824FA0" w:rsidP="00ED4289">
            <w:pPr>
              <w:jc w:val="center"/>
              <w:rPr>
                <w:rFonts w:ascii="Verdana" w:hAnsi="Verdana" w:cs="Arial"/>
                <w:b/>
                <w:bCs/>
                <w:color w:val="FFFFFF"/>
                <w:sz w:val="10"/>
                <w:szCs w:val="10"/>
              </w:rPr>
            </w:pPr>
          </w:p>
        </w:tc>
      </w:tr>
      <w:tr w:rsidR="005F73FB" w:rsidRPr="00B36322" w14:paraId="589A4326" w14:textId="77777777" w:rsidTr="3AA1D976">
        <w:trPr>
          <w:gridAfter w:val="1"/>
          <w:wAfter w:w="17" w:type="dxa"/>
          <w:trHeight w:val="545"/>
        </w:trPr>
        <w:tc>
          <w:tcPr>
            <w:tcW w:w="10438" w:type="dxa"/>
            <w:shd w:val="clear" w:color="auto" w:fill="auto"/>
            <w:vAlign w:val="center"/>
          </w:tcPr>
          <w:p w14:paraId="299D8616" w14:textId="77777777" w:rsidR="005F73FB" w:rsidRPr="005F73FB" w:rsidRDefault="005F73FB" w:rsidP="005F73FB">
            <w:pPr>
              <w:autoSpaceDE w:val="0"/>
              <w:autoSpaceDN w:val="0"/>
              <w:adjustRightInd w:val="0"/>
              <w:rPr>
                <w:rFonts w:ascii="Arial" w:hAnsi="Arial" w:cs="Arial"/>
                <w:color w:val="000000"/>
              </w:rPr>
            </w:pPr>
          </w:p>
          <w:p w14:paraId="22D1453C" w14:textId="77777777" w:rsidR="005F73FB" w:rsidRPr="005F73FB" w:rsidRDefault="00443B82" w:rsidP="005F73FB">
            <w:pPr>
              <w:autoSpaceDE w:val="0"/>
              <w:autoSpaceDN w:val="0"/>
              <w:adjustRightInd w:val="0"/>
              <w:ind w:left="345"/>
              <w:jc w:val="both"/>
              <w:rPr>
                <w:rFonts w:ascii="Calibri" w:hAnsi="Calibri" w:cs="Arial"/>
                <w:color w:val="002060"/>
                <w:sz w:val="22"/>
                <w:szCs w:val="20"/>
              </w:rPr>
            </w:pPr>
            <w:hyperlink r:id="rId146" w:history="1">
              <w:r w:rsidR="005F73FB" w:rsidRPr="005F73FB">
                <w:rPr>
                  <w:rStyle w:val="Hyperlink"/>
                  <w:rFonts w:ascii="Calibri" w:hAnsi="Calibri" w:cs="Arial"/>
                  <w:b/>
                  <w:color w:val="002060"/>
                  <w:sz w:val="22"/>
                  <w:szCs w:val="20"/>
                  <w:u w:val="none"/>
                </w:rPr>
                <w:t>Ato Normativo TJ nº. 13/2018</w:t>
              </w:r>
            </w:hyperlink>
            <w:r w:rsidR="005F73FB" w:rsidRPr="005F73FB">
              <w:rPr>
                <w:rFonts w:ascii="Calibri" w:hAnsi="Calibri" w:cs="Arial"/>
                <w:color w:val="002060"/>
                <w:sz w:val="22"/>
                <w:szCs w:val="20"/>
              </w:rPr>
              <w:t xml:space="preserve"> – Disciplina a instauração e os procedimentos de tomada de contas no âmbito do Poder Judiciário do Estado do Rio de Janeiro e seu encaminhamento ao Tribunal de Contas; </w:t>
            </w:r>
          </w:p>
          <w:p w14:paraId="491D2769" w14:textId="77777777" w:rsidR="005F73FB" w:rsidRPr="00633496" w:rsidRDefault="005F73FB" w:rsidP="00880997">
            <w:pPr>
              <w:ind w:left="360"/>
              <w:jc w:val="both"/>
              <w:rPr>
                <w:rStyle w:val="Hyperlink"/>
                <w:rFonts w:ascii="Calibri" w:hAnsi="Calibri"/>
                <w:color w:val="002060"/>
                <w:sz w:val="20"/>
                <w:szCs w:val="20"/>
                <w:u w:val="none"/>
              </w:rPr>
            </w:pPr>
          </w:p>
        </w:tc>
      </w:tr>
      <w:tr w:rsidR="00FC3507" w:rsidRPr="00B36322" w14:paraId="3B8A0B2A" w14:textId="77777777" w:rsidTr="3AA1D976">
        <w:trPr>
          <w:gridAfter w:val="1"/>
          <w:wAfter w:w="17" w:type="dxa"/>
          <w:trHeight w:val="545"/>
        </w:trPr>
        <w:tc>
          <w:tcPr>
            <w:tcW w:w="10438" w:type="dxa"/>
            <w:shd w:val="clear" w:color="auto" w:fill="auto"/>
            <w:vAlign w:val="center"/>
          </w:tcPr>
          <w:p w14:paraId="6F5CD9ED" w14:textId="77777777" w:rsidR="00415F7D" w:rsidRPr="00633496" w:rsidRDefault="00415F7D" w:rsidP="00880997">
            <w:pPr>
              <w:ind w:left="360"/>
              <w:jc w:val="both"/>
              <w:rPr>
                <w:rStyle w:val="Hyperlink"/>
                <w:rFonts w:ascii="Calibri" w:hAnsi="Calibri"/>
                <w:color w:val="002060"/>
                <w:sz w:val="20"/>
                <w:szCs w:val="20"/>
                <w:u w:val="none"/>
              </w:rPr>
            </w:pPr>
          </w:p>
          <w:p w14:paraId="63C33C8A" w14:textId="77777777" w:rsidR="00415F7D" w:rsidRPr="00EC2722" w:rsidRDefault="00443B82" w:rsidP="00880997">
            <w:pPr>
              <w:ind w:left="360"/>
              <w:jc w:val="both"/>
              <w:rPr>
                <w:rFonts w:ascii="Calibri" w:hAnsi="Calibri" w:cs="Arial"/>
                <w:color w:val="002060"/>
                <w:sz w:val="22"/>
                <w:szCs w:val="20"/>
              </w:rPr>
            </w:pPr>
            <w:hyperlink r:id="rId147" w:history="1">
              <w:r w:rsidR="00415F7D" w:rsidRPr="00EC2722">
                <w:rPr>
                  <w:rStyle w:val="Hyperlink"/>
                  <w:rFonts w:ascii="Calibri" w:hAnsi="Calibri" w:cs="Arial"/>
                  <w:b/>
                  <w:color w:val="002060"/>
                  <w:sz w:val="22"/>
                  <w:szCs w:val="20"/>
                  <w:u w:val="none"/>
                </w:rPr>
                <w:t>Resolução TJ/OE/RJ nº 28/2015</w:t>
              </w:r>
            </w:hyperlink>
            <w:r w:rsidR="00415F7D" w:rsidRPr="00EC2722">
              <w:rPr>
                <w:rFonts w:ascii="Calibri" w:hAnsi="Calibri" w:cs="Arial"/>
                <w:color w:val="002060"/>
                <w:sz w:val="22"/>
                <w:szCs w:val="20"/>
              </w:rPr>
              <w:t xml:space="preserve"> – Consolida e disciplina as normas gerais sobre a gestão patrimonial dos bens móveis, no âmbito do Poder Judiciário do Estado do Rio de Janeiro (PJERJ); </w:t>
            </w:r>
          </w:p>
          <w:p w14:paraId="4EF7FBD7" w14:textId="77777777" w:rsidR="00824FA0" w:rsidRPr="00633496" w:rsidRDefault="00824FA0" w:rsidP="00880997">
            <w:pPr>
              <w:jc w:val="both"/>
              <w:rPr>
                <w:rStyle w:val="Hyperlink"/>
                <w:rFonts w:ascii="Calibri" w:hAnsi="Calibri"/>
                <w:b/>
                <w:color w:val="002060"/>
                <w:sz w:val="20"/>
                <w:szCs w:val="20"/>
                <w:u w:val="none"/>
              </w:rPr>
            </w:pPr>
          </w:p>
        </w:tc>
      </w:tr>
      <w:tr w:rsidR="00FC3507" w:rsidRPr="00B36322" w14:paraId="50FF4FD3" w14:textId="77777777" w:rsidTr="3AA1D976">
        <w:trPr>
          <w:gridAfter w:val="1"/>
          <w:wAfter w:w="17" w:type="dxa"/>
          <w:trHeight w:val="545"/>
        </w:trPr>
        <w:tc>
          <w:tcPr>
            <w:tcW w:w="10438" w:type="dxa"/>
            <w:shd w:val="clear" w:color="auto" w:fill="auto"/>
            <w:vAlign w:val="center"/>
          </w:tcPr>
          <w:p w14:paraId="740C982E" w14:textId="77777777" w:rsidR="001F5BA8" w:rsidRPr="00633496" w:rsidRDefault="001F5BA8" w:rsidP="00880997">
            <w:pPr>
              <w:ind w:left="360"/>
              <w:jc w:val="both"/>
              <w:rPr>
                <w:rFonts w:ascii="Calibri" w:hAnsi="Calibri" w:cs="Arial"/>
                <w:color w:val="002060"/>
                <w:sz w:val="16"/>
                <w:szCs w:val="16"/>
              </w:rPr>
            </w:pPr>
          </w:p>
          <w:p w14:paraId="6F8D086A" w14:textId="77777777" w:rsidR="00E43A49" w:rsidRPr="00EC2722" w:rsidRDefault="00443B82" w:rsidP="00880997">
            <w:pPr>
              <w:ind w:left="360"/>
              <w:jc w:val="both"/>
              <w:rPr>
                <w:rFonts w:ascii="Calibri" w:hAnsi="Calibri" w:cs="Arial"/>
                <w:color w:val="002060"/>
                <w:sz w:val="22"/>
                <w:szCs w:val="20"/>
              </w:rPr>
            </w:pPr>
            <w:hyperlink r:id="rId148" w:history="1">
              <w:r w:rsidR="00E43A49" w:rsidRPr="00EC2722">
                <w:rPr>
                  <w:rStyle w:val="Hyperlink"/>
                  <w:rFonts w:ascii="Calibri" w:hAnsi="Calibri" w:cs="Arial"/>
                  <w:b/>
                  <w:color w:val="002060"/>
                  <w:sz w:val="22"/>
                  <w:szCs w:val="20"/>
                  <w:u w:val="none"/>
                </w:rPr>
                <w:t>Decreto Estadual nº 43.301/2011</w:t>
              </w:r>
            </w:hyperlink>
            <w:r w:rsidR="00E43A49" w:rsidRPr="00EC2722">
              <w:rPr>
                <w:rStyle w:val="Hyperlink"/>
                <w:rFonts w:ascii="Calibri" w:hAnsi="Calibri"/>
                <w:color w:val="002060"/>
                <w:sz w:val="28"/>
                <w:u w:val="none"/>
              </w:rPr>
              <w:t xml:space="preserve"> </w:t>
            </w:r>
            <w:r w:rsidR="00E43A49" w:rsidRPr="00EC2722">
              <w:rPr>
                <w:rFonts w:ascii="Calibri" w:hAnsi="Calibri" w:cs="Arial"/>
                <w:b/>
                <w:color w:val="002060"/>
                <w:sz w:val="22"/>
                <w:szCs w:val="20"/>
              </w:rPr>
              <w:t xml:space="preserve">– </w:t>
            </w:r>
            <w:r w:rsidR="00E43A49" w:rsidRPr="00EC2722">
              <w:rPr>
                <w:rFonts w:ascii="Calibri" w:hAnsi="Calibri" w:cs="Arial"/>
                <w:color w:val="002060"/>
                <w:sz w:val="22"/>
                <w:szCs w:val="20"/>
              </w:rPr>
              <w:t xml:space="preserve">Regulamenta a disponibilidade e a destinação final de bens móveis considerados inservíveis para a Administração Pública Estadual e dá outras providências; </w:t>
            </w:r>
          </w:p>
          <w:p w14:paraId="15C78039" w14:textId="77777777" w:rsidR="00C61F45" w:rsidRPr="00633496" w:rsidRDefault="00C61F45" w:rsidP="00880997">
            <w:pPr>
              <w:jc w:val="both"/>
              <w:rPr>
                <w:rFonts w:ascii="Calibri" w:hAnsi="Calibri" w:cs="Arial"/>
                <w:b/>
                <w:color w:val="002060"/>
                <w:sz w:val="16"/>
                <w:szCs w:val="16"/>
              </w:rPr>
            </w:pPr>
          </w:p>
        </w:tc>
      </w:tr>
      <w:tr w:rsidR="00FC3507" w:rsidRPr="00B36322" w14:paraId="139E99C4" w14:textId="77777777" w:rsidTr="3AA1D976">
        <w:trPr>
          <w:gridAfter w:val="1"/>
          <w:wAfter w:w="17" w:type="dxa"/>
        </w:trPr>
        <w:tc>
          <w:tcPr>
            <w:tcW w:w="10438" w:type="dxa"/>
            <w:shd w:val="clear" w:color="auto" w:fill="auto"/>
            <w:vAlign w:val="center"/>
          </w:tcPr>
          <w:p w14:paraId="527D639D" w14:textId="77777777" w:rsidR="001F5BA8" w:rsidRPr="00633496" w:rsidRDefault="001F5BA8" w:rsidP="00880997">
            <w:pPr>
              <w:ind w:left="360"/>
              <w:jc w:val="both"/>
              <w:rPr>
                <w:rFonts w:ascii="Calibri" w:hAnsi="Calibri" w:cs="Arial"/>
                <w:b/>
                <w:color w:val="002060"/>
                <w:sz w:val="16"/>
                <w:szCs w:val="16"/>
              </w:rPr>
            </w:pPr>
          </w:p>
          <w:p w14:paraId="703E51F9" w14:textId="77777777" w:rsidR="00E43A49" w:rsidRPr="00633496" w:rsidRDefault="00443B82" w:rsidP="00880997">
            <w:pPr>
              <w:ind w:left="360"/>
              <w:jc w:val="both"/>
              <w:rPr>
                <w:rFonts w:ascii="Calibri" w:hAnsi="Calibri" w:cs="Arial"/>
                <w:color w:val="002060"/>
                <w:sz w:val="20"/>
                <w:szCs w:val="20"/>
              </w:rPr>
            </w:pPr>
            <w:hyperlink r:id="rId149" w:history="1">
              <w:r w:rsidR="00E43A49" w:rsidRPr="00EC2722">
                <w:rPr>
                  <w:rStyle w:val="Hyperlink"/>
                  <w:rFonts w:ascii="Calibri" w:hAnsi="Calibri" w:cs="Arial"/>
                  <w:b/>
                  <w:color w:val="002060"/>
                  <w:sz w:val="22"/>
                  <w:szCs w:val="20"/>
                  <w:u w:val="none"/>
                </w:rPr>
                <w:t>Ato Executivo TJ nº 1.819/2000</w:t>
              </w:r>
            </w:hyperlink>
            <w:r w:rsidR="00E43A49" w:rsidRPr="00EC2722">
              <w:rPr>
                <w:rFonts w:ascii="Calibri" w:hAnsi="Calibri" w:cs="Arial"/>
                <w:color w:val="002060"/>
                <w:sz w:val="22"/>
                <w:szCs w:val="20"/>
              </w:rPr>
              <w:t xml:space="preserve"> – Disciplina a implantação do programa de reciclagem de lixo e sucata no PJERJ</w:t>
            </w:r>
            <w:r w:rsidR="00E43A49" w:rsidRPr="00633496">
              <w:rPr>
                <w:rFonts w:ascii="Calibri" w:hAnsi="Calibri" w:cs="Arial"/>
                <w:color w:val="002060"/>
                <w:sz w:val="20"/>
                <w:szCs w:val="20"/>
              </w:rPr>
              <w:t xml:space="preserve">; </w:t>
            </w:r>
          </w:p>
          <w:p w14:paraId="5101B52C" w14:textId="77777777" w:rsidR="00C61F45" w:rsidRPr="00633496" w:rsidRDefault="00C61F45" w:rsidP="00880997">
            <w:pPr>
              <w:ind w:left="360"/>
              <w:jc w:val="right"/>
              <w:rPr>
                <w:rFonts w:ascii="Calibri" w:hAnsi="Calibri" w:cs="Arial"/>
                <w:b/>
                <w:color w:val="002060"/>
                <w:sz w:val="14"/>
                <w:szCs w:val="14"/>
              </w:rPr>
            </w:pPr>
          </w:p>
        </w:tc>
      </w:tr>
      <w:tr w:rsidR="00824FA0" w:rsidRPr="006D3A37" w14:paraId="72CC6C47" w14:textId="77777777" w:rsidTr="3AA1D976">
        <w:trPr>
          <w:gridAfter w:val="1"/>
          <w:wAfter w:w="17" w:type="dxa"/>
        </w:trPr>
        <w:tc>
          <w:tcPr>
            <w:tcW w:w="10438" w:type="dxa"/>
            <w:shd w:val="clear" w:color="auto" w:fill="1F3864" w:themeFill="accent1" w:themeFillShade="80"/>
            <w:vAlign w:val="center"/>
          </w:tcPr>
          <w:p w14:paraId="3C8EC45C" w14:textId="77777777" w:rsidR="00824FA0" w:rsidRPr="006D3A37" w:rsidRDefault="00824FA0" w:rsidP="00ED4289">
            <w:pPr>
              <w:jc w:val="center"/>
              <w:rPr>
                <w:rFonts w:ascii="Verdana" w:hAnsi="Verdana" w:cs="Arial"/>
                <w:b/>
                <w:bCs/>
                <w:color w:val="FFFFFF"/>
                <w:sz w:val="16"/>
                <w:szCs w:val="16"/>
              </w:rPr>
            </w:pPr>
          </w:p>
          <w:p w14:paraId="2929A5D9" w14:textId="77777777" w:rsidR="00824FA0" w:rsidRPr="006D3A37" w:rsidRDefault="00824FA0" w:rsidP="00ED4289">
            <w:pPr>
              <w:jc w:val="center"/>
              <w:rPr>
                <w:rFonts w:ascii="Verdana" w:hAnsi="Verdana" w:cs="Arial"/>
                <w:bCs/>
                <w:color w:val="FFFFFF"/>
                <w:sz w:val="16"/>
                <w:szCs w:val="16"/>
              </w:rPr>
            </w:pPr>
            <w:bookmarkStart w:id="35" w:name="RADDGLOG047"/>
            <w:bookmarkEnd w:id="35"/>
            <w:r w:rsidRPr="006D3A37">
              <w:rPr>
                <w:rFonts w:ascii="Verdana" w:hAnsi="Verdana" w:cs="Arial"/>
                <w:b/>
                <w:bCs/>
                <w:color w:val="FFFFFF"/>
                <w:sz w:val="20"/>
                <w:szCs w:val="20"/>
              </w:rPr>
              <w:t>RAD-DGLOG-047 – Incorporação de Veículos</w:t>
            </w:r>
            <w:r w:rsidR="00CE2B00" w:rsidRPr="006D3A37">
              <w:rPr>
                <w:rFonts w:ascii="Verdana" w:hAnsi="Verdana" w:cs="Arial"/>
                <w:b/>
                <w:bCs/>
                <w:color w:val="FFFFFF"/>
                <w:sz w:val="20"/>
                <w:szCs w:val="20"/>
              </w:rPr>
              <w:br/>
            </w:r>
          </w:p>
          <w:p w14:paraId="5607E9B9" w14:textId="6CA1C5A8" w:rsidR="00CE2B00" w:rsidRPr="006D3A37" w:rsidRDefault="00E41A56" w:rsidP="00CE2B00">
            <w:pPr>
              <w:jc w:val="center"/>
              <w:rPr>
                <w:rFonts w:ascii="Verdana" w:hAnsi="Verdana" w:cs="Arial"/>
                <w:color w:val="FFFFFF"/>
                <w:sz w:val="16"/>
                <w:szCs w:val="16"/>
              </w:rPr>
            </w:pPr>
            <w:r w:rsidRPr="006D3A37">
              <w:rPr>
                <w:rFonts w:ascii="Verdana" w:hAnsi="Verdana" w:cs="Arial"/>
                <w:color w:val="FFFFFF"/>
                <w:sz w:val="16"/>
                <w:szCs w:val="16"/>
              </w:rPr>
              <w:t>C</w:t>
            </w:r>
            <w:r w:rsidR="00CE2B00" w:rsidRPr="006D3A37">
              <w:rPr>
                <w:rFonts w:ascii="Verdana" w:hAnsi="Verdana"/>
                <w:color w:val="FFFFFF"/>
                <w:sz w:val="16"/>
                <w:szCs w:val="16"/>
              </w:rPr>
              <w:t xml:space="preserve">om vigência a partir de </w:t>
            </w:r>
            <w:r w:rsidRPr="006D3A37">
              <w:rPr>
                <w:rFonts w:ascii="Verdana" w:hAnsi="Verdana" w:cs="Arial"/>
                <w:color w:val="FFFFFF"/>
                <w:sz w:val="16"/>
                <w:szCs w:val="16"/>
              </w:rPr>
              <w:t>0</w:t>
            </w:r>
            <w:r w:rsidR="00A251AB">
              <w:rPr>
                <w:rFonts w:ascii="Verdana" w:hAnsi="Verdana" w:cs="Arial"/>
                <w:color w:val="FFFFFF"/>
                <w:sz w:val="16"/>
                <w:szCs w:val="16"/>
              </w:rPr>
              <w:t>1</w:t>
            </w:r>
            <w:r w:rsidRPr="006D3A37">
              <w:rPr>
                <w:rFonts w:ascii="Verdana" w:hAnsi="Verdana" w:cs="Arial"/>
                <w:color w:val="FFFFFF"/>
                <w:sz w:val="16"/>
                <w:szCs w:val="16"/>
              </w:rPr>
              <w:t>/1</w:t>
            </w:r>
            <w:r w:rsidR="00231E35">
              <w:rPr>
                <w:rFonts w:ascii="Verdana" w:hAnsi="Verdana" w:cs="Arial"/>
                <w:color w:val="FFFFFF"/>
                <w:sz w:val="16"/>
                <w:szCs w:val="16"/>
              </w:rPr>
              <w:t>2</w:t>
            </w:r>
            <w:r w:rsidRPr="006D3A37">
              <w:rPr>
                <w:rFonts w:ascii="Verdana" w:hAnsi="Verdana" w:cs="Arial"/>
                <w:color w:val="FFFFFF"/>
                <w:sz w:val="16"/>
                <w:szCs w:val="16"/>
              </w:rPr>
              <w:t>/20</w:t>
            </w:r>
            <w:r w:rsidR="00A251AB">
              <w:rPr>
                <w:rFonts w:ascii="Verdana" w:hAnsi="Verdana" w:cs="Arial"/>
                <w:color w:val="FFFFFF"/>
                <w:sz w:val="16"/>
                <w:szCs w:val="16"/>
              </w:rPr>
              <w:t>20</w:t>
            </w:r>
          </w:p>
          <w:p w14:paraId="326DC100" w14:textId="77777777" w:rsidR="00824FA0" w:rsidRPr="006D3A37" w:rsidRDefault="00824FA0" w:rsidP="00CE2B00">
            <w:pPr>
              <w:rPr>
                <w:rFonts w:ascii="Verdana" w:hAnsi="Verdana" w:cs="Arial"/>
                <w:color w:val="FFFFFF"/>
                <w:sz w:val="16"/>
                <w:szCs w:val="16"/>
              </w:rPr>
            </w:pPr>
          </w:p>
        </w:tc>
      </w:tr>
      <w:tr w:rsidR="00FC3507" w:rsidRPr="00B36322" w14:paraId="127C87C1" w14:textId="77777777" w:rsidTr="3AA1D976">
        <w:trPr>
          <w:gridAfter w:val="1"/>
          <w:wAfter w:w="17" w:type="dxa"/>
        </w:trPr>
        <w:tc>
          <w:tcPr>
            <w:tcW w:w="10438" w:type="dxa"/>
            <w:shd w:val="clear" w:color="auto" w:fill="auto"/>
            <w:vAlign w:val="center"/>
          </w:tcPr>
          <w:p w14:paraId="0A821549" w14:textId="77777777" w:rsidR="00B962B7" w:rsidRPr="00B36322" w:rsidRDefault="00B962B7" w:rsidP="00880997">
            <w:pPr>
              <w:ind w:left="360"/>
              <w:jc w:val="both"/>
              <w:rPr>
                <w:rStyle w:val="Hyperlink"/>
                <w:rFonts w:ascii="Calibri" w:hAnsi="Calibri" w:cs="Arial"/>
                <w:color w:val="002060"/>
                <w:sz w:val="20"/>
                <w:szCs w:val="20"/>
                <w:u w:val="none"/>
              </w:rPr>
            </w:pPr>
          </w:p>
          <w:p w14:paraId="2F0C59D2" w14:textId="77777777" w:rsidR="00B962B7" w:rsidRPr="00EC2722" w:rsidRDefault="00443B82" w:rsidP="00880997">
            <w:pPr>
              <w:ind w:left="360"/>
              <w:jc w:val="both"/>
              <w:rPr>
                <w:rStyle w:val="Hyperlink"/>
                <w:rFonts w:ascii="Calibri" w:hAnsi="Calibri" w:cs="Arial"/>
                <w:color w:val="002060"/>
                <w:sz w:val="22"/>
                <w:szCs w:val="22"/>
                <w:u w:val="none"/>
              </w:rPr>
            </w:pPr>
            <w:hyperlink r:id="rId150" w:history="1">
              <w:r w:rsidR="00B962B7" w:rsidRPr="00EC2722">
                <w:rPr>
                  <w:rStyle w:val="Hyperlink"/>
                  <w:rFonts w:ascii="Calibri" w:hAnsi="Calibri" w:cs="Arial"/>
                  <w:b/>
                  <w:color w:val="002060"/>
                  <w:sz w:val="22"/>
                  <w:szCs w:val="22"/>
                  <w:u w:val="none"/>
                </w:rPr>
                <w:t>Resolução TJ/OE/RJ nº 28/2015</w:t>
              </w:r>
            </w:hyperlink>
            <w:r w:rsidR="00B962B7" w:rsidRPr="00EC2722">
              <w:rPr>
                <w:rStyle w:val="Hyperlink"/>
                <w:rFonts w:ascii="Calibri" w:hAnsi="Calibri" w:cs="Arial"/>
                <w:color w:val="002060"/>
                <w:sz w:val="22"/>
                <w:szCs w:val="22"/>
                <w:u w:val="none"/>
              </w:rPr>
              <w:t xml:space="preserve"> - Consolida e disciplina as normas gerais sobre a gestão patrimonial dos bens móveis no PJERJ;</w:t>
            </w:r>
          </w:p>
          <w:p w14:paraId="66FDCF4E" w14:textId="77777777" w:rsidR="00B962B7" w:rsidRPr="00B36322" w:rsidRDefault="00B962B7" w:rsidP="00880997">
            <w:pPr>
              <w:jc w:val="both"/>
              <w:rPr>
                <w:rStyle w:val="Hyperlink"/>
                <w:rFonts w:ascii="Calibri" w:hAnsi="Calibri" w:cs="Arial"/>
                <w:color w:val="002060"/>
                <w:sz w:val="20"/>
                <w:szCs w:val="20"/>
                <w:u w:val="none"/>
              </w:rPr>
            </w:pPr>
          </w:p>
        </w:tc>
      </w:tr>
      <w:tr w:rsidR="00FC3507" w:rsidRPr="00B36322" w14:paraId="489A16B0" w14:textId="77777777" w:rsidTr="3AA1D976">
        <w:trPr>
          <w:gridAfter w:val="1"/>
          <w:wAfter w:w="17" w:type="dxa"/>
          <w:trHeight w:val="880"/>
        </w:trPr>
        <w:tc>
          <w:tcPr>
            <w:tcW w:w="10438" w:type="dxa"/>
            <w:shd w:val="clear" w:color="auto" w:fill="auto"/>
            <w:vAlign w:val="center"/>
          </w:tcPr>
          <w:p w14:paraId="3BEE236D" w14:textId="77777777" w:rsidR="00824FA0" w:rsidRPr="00460B35" w:rsidRDefault="00824FA0" w:rsidP="00880997">
            <w:pPr>
              <w:ind w:left="360"/>
              <w:jc w:val="both"/>
              <w:rPr>
                <w:rFonts w:ascii="Calibri" w:hAnsi="Calibri" w:cs="Arial"/>
                <w:b/>
                <w:color w:val="002060"/>
                <w:sz w:val="16"/>
                <w:szCs w:val="16"/>
              </w:rPr>
            </w:pPr>
          </w:p>
          <w:p w14:paraId="7982C19A" w14:textId="77777777" w:rsidR="00E41A56" w:rsidRPr="00EC2722" w:rsidRDefault="00443B82" w:rsidP="00E41A56">
            <w:pPr>
              <w:ind w:left="360"/>
              <w:jc w:val="both"/>
              <w:rPr>
                <w:rFonts w:ascii="Calibri" w:hAnsi="Calibri" w:cs="Arial"/>
                <w:color w:val="002060"/>
                <w:sz w:val="22"/>
                <w:szCs w:val="22"/>
              </w:rPr>
            </w:pPr>
            <w:hyperlink r:id="rId151" w:history="1">
              <w:r w:rsidR="00E41A56" w:rsidRPr="00EC2722">
                <w:rPr>
                  <w:rFonts w:ascii="Calibri" w:hAnsi="Calibri" w:cs="Arial"/>
                  <w:b/>
                  <w:color w:val="002060"/>
                  <w:sz w:val="22"/>
                  <w:szCs w:val="22"/>
                </w:rPr>
                <w:t>Decreto estadual nº 43.301</w:t>
              </w:r>
              <w:r w:rsidR="00460B35" w:rsidRPr="00EC2722">
                <w:rPr>
                  <w:rFonts w:ascii="Calibri" w:hAnsi="Calibri" w:cs="Arial"/>
                  <w:b/>
                  <w:color w:val="002060"/>
                  <w:sz w:val="22"/>
                  <w:szCs w:val="22"/>
                </w:rPr>
                <w:t>/2011</w:t>
              </w:r>
              <w:r w:rsidR="00E41A56" w:rsidRPr="00EC2722">
                <w:rPr>
                  <w:rFonts w:ascii="Calibri" w:hAnsi="Calibri" w:cs="Arial"/>
                  <w:color w:val="002060"/>
                  <w:sz w:val="22"/>
                  <w:szCs w:val="22"/>
                </w:rPr>
                <w:t xml:space="preserve"> – Regulamenta a disponibilidade e a destinação final de bens móveis considerados inservíveis para a</w:t>
              </w:r>
              <w:r w:rsidR="00CA1FD4" w:rsidRPr="00EC2722">
                <w:rPr>
                  <w:rFonts w:ascii="Calibri" w:hAnsi="Calibri" w:cs="Arial"/>
                  <w:color w:val="002060"/>
                  <w:sz w:val="22"/>
                  <w:szCs w:val="22"/>
                </w:rPr>
                <w:t xml:space="preserve"> Administração Pública Estadual e dá outras providências</w:t>
              </w:r>
            </w:hyperlink>
            <w:r w:rsidR="00CA1FD4" w:rsidRPr="00EC2722">
              <w:rPr>
                <w:rFonts w:ascii="Calibri" w:hAnsi="Calibri" w:cs="Arial"/>
                <w:color w:val="002060"/>
                <w:sz w:val="22"/>
                <w:szCs w:val="22"/>
              </w:rPr>
              <w:t>;</w:t>
            </w:r>
          </w:p>
          <w:p w14:paraId="0CCC0888" w14:textId="77777777" w:rsidR="00824FA0" w:rsidRPr="00460B35" w:rsidRDefault="00824FA0" w:rsidP="00880997">
            <w:pPr>
              <w:ind w:left="1135"/>
              <w:jc w:val="both"/>
              <w:rPr>
                <w:rFonts w:ascii="Calibri" w:hAnsi="Calibri" w:cs="Arial"/>
                <w:color w:val="002060"/>
                <w:sz w:val="16"/>
                <w:szCs w:val="16"/>
              </w:rPr>
            </w:pPr>
          </w:p>
        </w:tc>
      </w:tr>
      <w:tr w:rsidR="00FC3507" w:rsidRPr="00B36322" w14:paraId="257CEC59" w14:textId="77777777" w:rsidTr="3AA1D976">
        <w:trPr>
          <w:gridAfter w:val="1"/>
          <w:wAfter w:w="17" w:type="dxa"/>
          <w:trHeight w:val="387"/>
        </w:trPr>
        <w:tc>
          <w:tcPr>
            <w:tcW w:w="10438" w:type="dxa"/>
            <w:shd w:val="clear" w:color="auto" w:fill="auto"/>
            <w:vAlign w:val="center"/>
          </w:tcPr>
          <w:p w14:paraId="4A990D24" w14:textId="77777777" w:rsidR="00824FA0" w:rsidRPr="00B36322" w:rsidRDefault="00824FA0" w:rsidP="00880997">
            <w:pPr>
              <w:ind w:left="360"/>
              <w:jc w:val="both"/>
              <w:rPr>
                <w:rFonts w:ascii="Calibri" w:hAnsi="Calibri" w:cs="Arial"/>
                <w:b/>
                <w:color w:val="002060"/>
                <w:sz w:val="16"/>
                <w:szCs w:val="16"/>
              </w:rPr>
            </w:pPr>
          </w:p>
          <w:p w14:paraId="592271BB" w14:textId="77777777" w:rsidR="00824FA0" w:rsidRPr="00EC2722" w:rsidRDefault="00443B82" w:rsidP="00880997">
            <w:pPr>
              <w:ind w:left="360"/>
              <w:jc w:val="both"/>
              <w:rPr>
                <w:rFonts w:ascii="Calibri" w:hAnsi="Calibri" w:cs="Arial"/>
                <w:color w:val="002060"/>
                <w:sz w:val="22"/>
                <w:szCs w:val="22"/>
              </w:rPr>
            </w:pPr>
            <w:hyperlink r:id="rId152" w:history="1">
              <w:r w:rsidR="00C61DAE" w:rsidRPr="00EC2722">
                <w:rPr>
                  <w:rStyle w:val="Hyperlink"/>
                  <w:rFonts w:ascii="Calibri" w:hAnsi="Calibri" w:cs="Arial"/>
                  <w:b/>
                  <w:color w:val="002060"/>
                  <w:sz w:val="22"/>
                  <w:szCs w:val="22"/>
                  <w:u w:val="none"/>
                </w:rPr>
                <w:t>Lei Estadual n</w:t>
              </w:r>
              <w:r w:rsidR="00824FA0" w:rsidRPr="00EC2722">
                <w:rPr>
                  <w:rStyle w:val="Hyperlink"/>
                  <w:rFonts w:ascii="Calibri" w:hAnsi="Calibri" w:cs="Arial"/>
                  <w:b/>
                  <w:color w:val="002060"/>
                  <w:sz w:val="22"/>
                  <w:szCs w:val="22"/>
                  <w:u w:val="none"/>
                </w:rPr>
                <w:t>º 287/</w:t>
              </w:r>
              <w:r w:rsidR="00CA1FD4" w:rsidRPr="00EC2722">
                <w:rPr>
                  <w:rStyle w:val="Hyperlink"/>
                  <w:rFonts w:ascii="Calibri" w:hAnsi="Calibri" w:cs="Arial"/>
                  <w:b/>
                  <w:color w:val="002060"/>
                  <w:sz w:val="22"/>
                  <w:szCs w:val="22"/>
                  <w:u w:val="none"/>
                </w:rPr>
                <w:t>19</w:t>
              </w:r>
              <w:r w:rsidR="00824FA0" w:rsidRPr="00EC2722">
                <w:rPr>
                  <w:rStyle w:val="Hyperlink"/>
                  <w:rFonts w:ascii="Calibri" w:hAnsi="Calibri" w:cs="Arial"/>
                  <w:b/>
                  <w:color w:val="002060"/>
                  <w:sz w:val="22"/>
                  <w:szCs w:val="22"/>
                  <w:u w:val="none"/>
                </w:rPr>
                <w:t>79</w:t>
              </w:r>
            </w:hyperlink>
            <w:r w:rsidR="00824FA0" w:rsidRPr="00EC2722">
              <w:rPr>
                <w:rFonts w:ascii="Calibri" w:hAnsi="Calibri" w:cs="Arial"/>
                <w:b/>
                <w:color w:val="002060"/>
                <w:sz w:val="22"/>
                <w:szCs w:val="22"/>
              </w:rPr>
              <w:t xml:space="preserve"> </w:t>
            </w:r>
            <w:r w:rsidR="00CA1FD4" w:rsidRPr="00EC2722">
              <w:rPr>
                <w:rFonts w:ascii="Calibri" w:hAnsi="Calibri" w:cs="Arial"/>
                <w:b/>
                <w:color w:val="002060"/>
                <w:sz w:val="22"/>
                <w:szCs w:val="22"/>
              </w:rPr>
              <w:t xml:space="preserve">– </w:t>
            </w:r>
            <w:r w:rsidR="00CA1FD4" w:rsidRPr="00EC2722">
              <w:rPr>
                <w:rFonts w:ascii="Calibri" w:hAnsi="Calibri" w:cs="Arial"/>
                <w:color w:val="002060"/>
                <w:sz w:val="22"/>
                <w:szCs w:val="22"/>
              </w:rPr>
              <w:t>Aprova o Código de Administração Financeira e Contabilidade Pública do Estado do Rio de Janeiro e dá outras providências.</w:t>
            </w:r>
          </w:p>
          <w:p w14:paraId="603CC4DB" w14:textId="77777777" w:rsidR="00824FA0" w:rsidRPr="00B36322" w:rsidRDefault="00824FA0" w:rsidP="00880997">
            <w:pPr>
              <w:ind w:left="1135"/>
              <w:jc w:val="both"/>
              <w:rPr>
                <w:rFonts w:ascii="Calibri" w:hAnsi="Calibri" w:cs="Arial"/>
                <w:color w:val="002060"/>
                <w:sz w:val="16"/>
                <w:szCs w:val="16"/>
              </w:rPr>
            </w:pPr>
          </w:p>
        </w:tc>
      </w:tr>
      <w:tr w:rsidR="003408D4" w:rsidRPr="006D3A37" w14:paraId="17859A31" w14:textId="77777777" w:rsidTr="3AA1D976">
        <w:trPr>
          <w:gridAfter w:val="1"/>
          <w:wAfter w:w="17" w:type="dxa"/>
          <w:trHeight w:val="671"/>
        </w:trPr>
        <w:tc>
          <w:tcPr>
            <w:tcW w:w="10438" w:type="dxa"/>
            <w:shd w:val="clear" w:color="auto" w:fill="1F3864" w:themeFill="accent1" w:themeFillShade="80"/>
            <w:vAlign w:val="center"/>
          </w:tcPr>
          <w:p w14:paraId="5BAD3425" w14:textId="77777777" w:rsidR="00824FA0" w:rsidRPr="006D3A37" w:rsidRDefault="00824FA0" w:rsidP="00ED4289">
            <w:pPr>
              <w:jc w:val="center"/>
              <w:rPr>
                <w:rFonts w:ascii="Verdana" w:hAnsi="Verdana" w:cs="Arial"/>
                <w:b/>
                <w:bCs/>
                <w:color w:val="FFFFFF"/>
                <w:sz w:val="16"/>
                <w:szCs w:val="16"/>
              </w:rPr>
            </w:pPr>
          </w:p>
          <w:p w14:paraId="0859C1E5" w14:textId="77777777" w:rsidR="00824FA0" w:rsidRPr="006D3A37" w:rsidRDefault="00824FA0" w:rsidP="00ED4289">
            <w:pPr>
              <w:jc w:val="center"/>
              <w:rPr>
                <w:rFonts w:ascii="Verdana" w:hAnsi="Verdana" w:cs="Arial"/>
                <w:b/>
                <w:bCs/>
                <w:color w:val="FFFFFF"/>
                <w:sz w:val="20"/>
                <w:szCs w:val="20"/>
              </w:rPr>
            </w:pPr>
            <w:bookmarkStart w:id="36" w:name="RADDGLOG048"/>
            <w:bookmarkEnd w:id="36"/>
            <w:r w:rsidRPr="006D3A37">
              <w:rPr>
                <w:rFonts w:ascii="Verdana" w:hAnsi="Verdana" w:cs="Arial"/>
                <w:b/>
                <w:bCs/>
                <w:color w:val="FFFFFF"/>
                <w:sz w:val="20"/>
                <w:szCs w:val="20"/>
              </w:rPr>
              <w:t xml:space="preserve">RAD-DGLOG-048 – </w:t>
            </w:r>
            <w:r w:rsidRPr="006D3A37">
              <w:rPr>
                <w:rFonts w:ascii="Verdana" w:hAnsi="Verdana" w:cs="Arial"/>
                <w:b/>
                <w:color w:val="FFFFFF"/>
                <w:sz w:val="20"/>
                <w:szCs w:val="20"/>
              </w:rPr>
              <w:t>Elaborar Minuta de Ato Convocatório e Divulgar Certame Licitatório</w:t>
            </w:r>
          </w:p>
          <w:p w14:paraId="0C7D08AC" w14:textId="77777777" w:rsidR="00824FA0" w:rsidRPr="006D3A37" w:rsidRDefault="00824FA0" w:rsidP="00ED4289">
            <w:pPr>
              <w:jc w:val="center"/>
              <w:rPr>
                <w:rFonts w:ascii="Verdana" w:hAnsi="Verdana" w:cs="Arial"/>
                <w:color w:val="FFFFFF"/>
                <w:sz w:val="16"/>
                <w:szCs w:val="16"/>
              </w:rPr>
            </w:pPr>
          </w:p>
          <w:p w14:paraId="49F6ACA2" w14:textId="04DACB50" w:rsidR="00824FA0" w:rsidRPr="006D3A37" w:rsidRDefault="000A70C3" w:rsidP="7685A8BA">
            <w:pPr>
              <w:jc w:val="center"/>
              <w:rPr>
                <w:rFonts w:ascii="Verdana" w:hAnsi="Verdana"/>
                <w:color w:val="FFFFFF"/>
                <w:sz w:val="16"/>
                <w:szCs w:val="16"/>
              </w:rPr>
            </w:pPr>
            <w:r w:rsidRPr="7685A8BA">
              <w:rPr>
                <w:rFonts w:ascii="Verdana" w:hAnsi="Verdana"/>
                <w:color w:val="FFFFFF" w:themeColor="background1"/>
                <w:sz w:val="16"/>
                <w:szCs w:val="16"/>
              </w:rPr>
              <w:t>C</w:t>
            </w:r>
            <w:r w:rsidR="00824FA0" w:rsidRPr="7685A8BA">
              <w:rPr>
                <w:rFonts w:ascii="Verdana" w:hAnsi="Verdana"/>
                <w:color w:val="FFFFFF" w:themeColor="background1"/>
                <w:sz w:val="16"/>
                <w:szCs w:val="16"/>
              </w:rPr>
              <w:t xml:space="preserve">om vigência a partir de </w:t>
            </w:r>
            <w:r w:rsidR="450EB8CE" w:rsidRPr="7685A8BA">
              <w:rPr>
                <w:rFonts w:ascii="Verdana" w:hAnsi="Verdana"/>
                <w:color w:val="FFFFFF" w:themeColor="background1"/>
                <w:sz w:val="16"/>
                <w:szCs w:val="16"/>
              </w:rPr>
              <w:t>0</w:t>
            </w:r>
            <w:r w:rsidR="00D71BF5" w:rsidRPr="7685A8BA">
              <w:rPr>
                <w:rFonts w:ascii="Verdana" w:hAnsi="Verdana"/>
                <w:color w:val="FFFFFF" w:themeColor="background1"/>
                <w:sz w:val="16"/>
                <w:szCs w:val="16"/>
              </w:rPr>
              <w:t>5</w:t>
            </w:r>
            <w:r w:rsidR="00623EBD" w:rsidRPr="7685A8BA">
              <w:rPr>
                <w:rFonts w:ascii="Verdana" w:hAnsi="Verdana"/>
                <w:color w:val="FFFFFF" w:themeColor="background1"/>
                <w:sz w:val="16"/>
                <w:szCs w:val="16"/>
              </w:rPr>
              <w:t>/</w:t>
            </w:r>
            <w:r w:rsidR="0DCE8E23" w:rsidRPr="7685A8BA">
              <w:rPr>
                <w:rFonts w:ascii="Verdana" w:hAnsi="Verdana"/>
                <w:color w:val="FFFFFF" w:themeColor="background1"/>
                <w:sz w:val="16"/>
                <w:szCs w:val="16"/>
              </w:rPr>
              <w:t>08</w:t>
            </w:r>
            <w:r w:rsidR="00B9333D" w:rsidRPr="7685A8BA">
              <w:rPr>
                <w:rFonts w:ascii="Verdana" w:hAnsi="Verdana"/>
                <w:color w:val="FFFFFF" w:themeColor="background1"/>
                <w:sz w:val="16"/>
                <w:szCs w:val="16"/>
              </w:rPr>
              <w:t>/20</w:t>
            </w:r>
            <w:r w:rsidR="23576D84" w:rsidRPr="7685A8BA">
              <w:rPr>
                <w:rFonts w:ascii="Verdana" w:hAnsi="Verdana"/>
                <w:color w:val="FFFFFF" w:themeColor="background1"/>
                <w:sz w:val="16"/>
                <w:szCs w:val="16"/>
              </w:rPr>
              <w:t>20</w:t>
            </w:r>
          </w:p>
          <w:p w14:paraId="37A31054" w14:textId="77777777" w:rsidR="00824FA0" w:rsidRPr="006D3A37" w:rsidRDefault="00824FA0" w:rsidP="00ED4289">
            <w:pPr>
              <w:jc w:val="center"/>
              <w:rPr>
                <w:rFonts w:ascii="Verdana" w:hAnsi="Verdana" w:cs="Arial"/>
                <w:color w:val="FFFFFF"/>
                <w:sz w:val="10"/>
                <w:szCs w:val="10"/>
              </w:rPr>
            </w:pPr>
          </w:p>
        </w:tc>
      </w:tr>
      <w:tr w:rsidR="00FC3507" w:rsidRPr="00B36322" w14:paraId="7EAB6CF9" w14:textId="77777777" w:rsidTr="3AA1D976">
        <w:trPr>
          <w:gridAfter w:val="1"/>
          <w:wAfter w:w="17" w:type="dxa"/>
          <w:trHeight w:val="587"/>
        </w:trPr>
        <w:tc>
          <w:tcPr>
            <w:tcW w:w="10438" w:type="dxa"/>
            <w:shd w:val="clear" w:color="auto" w:fill="F7F9FF"/>
            <w:vAlign w:val="center"/>
          </w:tcPr>
          <w:p w14:paraId="7DC8C081" w14:textId="77777777" w:rsidR="00824FA0" w:rsidRPr="00B36322" w:rsidRDefault="00824FA0" w:rsidP="00880997">
            <w:pPr>
              <w:ind w:left="360"/>
              <w:jc w:val="both"/>
              <w:rPr>
                <w:rFonts w:ascii="Calibri" w:hAnsi="Calibri" w:cs="Arial"/>
                <w:b/>
                <w:color w:val="002060"/>
                <w:sz w:val="16"/>
                <w:szCs w:val="16"/>
              </w:rPr>
            </w:pPr>
          </w:p>
          <w:p w14:paraId="116368B0" w14:textId="77777777" w:rsidR="00824FA0" w:rsidRPr="00422C92" w:rsidRDefault="00443B82" w:rsidP="00880997">
            <w:pPr>
              <w:ind w:left="360"/>
              <w:jc w:val="both"/>
              <w:rPr>
                <w:rFonts w:ascii="Calibri" w:hAnsi="Calibri" w:cs="Arial"/>
                <w:color w:val="002060"/>
                <w:sz w:val="22"/>
                <w:szCs w:val="22"/>
              </w:rPr>
            </w:pPr>
            <w:hyperlink r:id="rId153" w:history="1">
              <w:r w:rsidR="00824FA0" w:rsidRPr="00422C92">
                <w:rPr>
                  <w:rStyle w:val="Hyperlink"/>
                  <w:rFonts w:ascii="Calibri" w:hAnsi="Calibri" w:cs="Arial"/>
                  <w:b/>
                  <w:color w:val="002060"/>
                  <w:sz w:val="22"/>
                  <w:szCs w:val="22"/>
                  <w:u w:val="none"/>
                </w:rPr>
                <w:t>Lei federal nº 8.666/93</w:t>
              </w:r>
            </w:hyperlink>
            <w:r w:rsidR="00824FA0" w:rsidRPr="00422C92">
              <w:rPr>
                <w:rFonts w:ascii="Calibri" w:hAnsi="Calibri" w:cs="Arial"/>
                <w:b/>
                <w:color w:val="002060"/>
                <w:sz w:val="22"/>
                <w:szCs w:val="22"/>
              </w:rPr>
              <w:t xml:space="preserve"> - </w:t>
            </w:r>
            <w:r w:rsidR="00824FA0" w:rsidRPr="00422C92">
              <w:rPr>
                <w:rFonts w:ascii="Calibri" w:hAnsi="Calibri" w:cs="Arial"/>
                <w:color w:val="002060"/>
                <w:sz w:val="22"/>
                <w:szCs w:val="22"/>
              </w:rPr>
              <w:t>Regulamenta o art. 37, inciso XXI, da Constituição Federal, institui normas para licitações e contratos da Administração Pública e dá outras providências.</w:t>
            </w:r>
          </w:p>
          <w:p w14:paraId="0477E574" w14:textId="77777777" w:rsidR="00824FA0" w:rsidRPr="00B36322" w:rsidRDefault="00824FA0" w:rsidP="00880997">
            <w:pPr>
              <w:ind w:left="1135"/>
              <w:jc w:val="both"/>
              <w:rPr>
                <w:rFonts w:ascii="Calibri" w:hAnsi="Calibri" w:cs="Arial"/>
                <w:color w:val="002060"/>
                <w:sz w:val="16"/>
                <w:szCs w:val="16"/>
              </w:rPr>
            </w:pPr>
          </w:p>
        </w:tc>
      </w:tr>
      <w:tr w:rsidR="00FC3507" w:rsidRPr="00B36322" w14:paraId="34D38B44" w14:textId="77777777" w:rsidTr="3AA1D976">
        <w:trPr>
          <w:gridAfter w:val="1"/>
          <w:wAfter w:w="17" w:type="dxa"/>
          <w:trHeight w:val="387"/>
        </w:trPr>
        <w:tc>
          <w:tcPr>
            <w:tcW w:w="10438" w:type="dxa"/>
            <w:shd w:val="clear" w:color="auto" w:fill="F7F9FF"/>
            <w:vAlign w:val="center"/>
          </w:tcPr>
          <w:p w14:paraId="3FD9042A" w14:textId="77777777" w:rsidR="00824FA0" w:rsidRPr="00B36322" w:rsidRDefault="00824FA0" w:rsidP="00880997">
            <w:pPr>
              <w:ind w:left="360"/>
              <w:jc w:val="both"/>
              <w:rPr>
                <w:rFonts w:ascii="Calibri" w:hAnsi="Calibri" w:cs="Arial"/>
                <w:b/>
                <w:color w:val="002060"/>
                <w:sz w:val="16"/>
                <w:szCs w:val="16"/>
              </w:rPr>
            </w:pPr>
          </w:p>
          <w:p w14:paraId="3D24BB76" w14:textId="77777777" w:rsidR="00824FA0" w:rsidRPr="00B36322" w:rsidRDefault="00443B82" w:rsidP="00880997">
            <w:pPr>
              <w:ind w:left="360"/>
              <w:jc w:val="both"/>
              <w:rPr>
                <w:rFonts w:ascii="Calibri" w:hAnsi="Calibri" w:cs="Arial"/>
                <w:color w:val="002060"/>
                <w:sz w:val="20"/>
                <w:szCs w:val="20"/>
              </w:rPr>
            </w:pPr>
            <w:hyperlink r:id="rId154" w:history="1">
              <w:r w:rsidR="00824FA0" w:rsidRPr="00422C92">
                <w:rPr>
                  <w:rStyle w:val="Hyperlink"/>
                  <w:rFonts w:ascii="Calibri" w:hAnsi="Calibri" w:cs="Arial"/>
                  <w:b/>
                  <w:color w:val="002060"/>
                  <w:sz w:val="22"/>
                  <w:szCs w:val="22"/>
                  <w:u w:val="none"/>
                </w:rPr>
                <w:t>Lei Federal nº 10.520/02</w:t>
              </w:r>
            </w:hyperlink>
            <w:r w:rsidR="00824FA0" w:rsidRPr="00422C92">
              <w:rPr>
                <w:rFonts w:ascii="Calibri" w:hAnsi="Calibri" w:cs="Arial"/>
                <w:b/>
                <w:color w:val="002060"/>
                <w:sz w:val="22"/>
                <w:szCs w:val="22"/>
              </w:rPr>
              <w:t xml:space="preserve"> - </w:t>
            </w:r>
            <w:r w:rsidR="00824FA0" w:rsidRPr="00422C92">
              <w:rPr>
                <w:rFonts w:ascii="Calibri" w:hAnsi="Calibri" w:cs="Arial"/>
                <w:color w:val="002060"/>
                <w:sz w:val="22"/>
                <w:szCs w:val="22"/>
              </w:rPr>
              <w:t>Institui, no âmbito da União, Estados, Distrito Federal e Municípios, nos termos do art. 37, inciso XXI, da Constituição Federal, modalidade pregão, para aquisição de bens e serviços comuns, e dá outras providências.</w:t>
            </w:r>
          </w:p>
          <w:p w14:paraId="052D4810" w14:textId="77777777" w:rsidR="00824FA0" w:rsidRPr="00B36322" w:rsidRDefault="00824FA0" w:rsidP="00880997">
            <w:pPr>
              <w:ind w:left="1135"/>
              <w:jc w:val="both"/>
              <w:rPr>
                <w:rFonts w:ascii="Calibri" w:hAnsi="Calibri" w:cs="Arial"/>
                <w:color w:val="002060"/>
                <w:sz w:val="16"/>
                <w:szCs w:val="16"/>
              </w:rPr>
            </w:pPr>
          </w:p>
        </w:tc>
      </w:tr>
      <w:tr w:rsidR="00D71BF5" w:rsidRPr="00B36322" w14:paraId="6456D9E3" w14:textId="77777777" w:rsidTr="3AA1D976">
        <w:trPr>
          <w:gridAfter w:val="1"/>
          <w:wAfter w:w="17" w:type="dxa"/>
          <w:trHeight w:val="545"/>
        </w:trPr>
        <w:tc>
          <w:tcPr>
            <w:tcW w:w="10438" w:type="dxa"/>
            <w:shd w:val="clear" w:color="auto" w:fill="auto"/>
            <w:vAlign w:val="center"/>
          </w:tcPr>
          <w:p w14:paraId="62D3F89E" w14:textId="77777777" w:rsidR="00D71BF5" w:rsidRPr="00B36322" w:rsidRDefault="00D71BF5" w:rsidP="00B96568">
            <w:pPr>
              <w:ind w:left="360"/>
              <w:jc w:val="both"/>
              <w:rPr>
                <w:rFonts w:ascii="Calibri" w:hAnsi="Calibri" w:cs="Arial"/>
                <w:color w:val="002060"/>
                <w:sz w:val="16"/>
                <w:szCs w:val="16"/>
              </w:rPr>
            </w:pPr>
          </w:p>
          <w:p w14:paraId="7FA595C1" w14:textId="77777777" w:rsidR="00D71BF5" w:rsidRPr="00422C92" w:rsidRDefault="00443B82" w:rsidP="00B96568">
            <w:pPr>
              <w:ind w:left="360"/>
              <w:jc w:val="both"/>
              <w:rPr>
                <w:rFonts w:ascii="Calibri" w:hAnsi="Calibri" w:cs="Arial"/>
                <w:color w:val="002060"/>
                <w:sz w:val="22"/>
                <w:szCs w:val="22"/>
              </w:rPr>
            </w:pPr>
            <w:hyperlink r:id="rId155" w:history="1">
              <w:r w:rsidR="00D71BF5" w:rsidRPr="00422C92">
                <w:rPr>
                  <w:rStyle w:val="Hyperlink"/>
                  <w:rFonts w:ascii="Calibri" w:hAnsi="Calibri" w:cs="Arial"/>
                  <w:b/>
                  <w:color w:val="002060"/>
                  <w:sz w:val="22"/>
                  <w:szCs w:val="22"/>
                  <w:u w:val="none"/>
                </w:rPr>
                <w:t>Resolução nº 114, de 20 de abril de 2010, do Conselho Nacional de Justiça</w:t>
              </w:r>
            </w:hyperlink>
            <w:r w:rsidR="00D71BF5" w:rsidRPr="00422C92">
              <w:rPr>
                <w:rFonts w:ascii="Calibri" w:hAnsi="Calibri" w:cs="Arial"/>
                <w:color w:val="002060"/>
                <w:sz w:val="22"/>
                <w:szCs w:val="22"/>
              </w:rPr>
              <w:t xml:space="preserve"> – Dispõe sobre: I - O planejamento, a execução e o monitoramento de obras no poder judiciário; II - Os parâmetros e orientações para precificação, elaboração de editais, composição de BDI, critérios mínimos para habilitação técnica e cláusulas essenciais nos novos contratos de reforma ou construção de imóveis no Poder Judiciário. III – A referência de áreas a serem utilizadas quando da elaboração de novos projetos de reforma ou construção de imóveis no Poder Judiciário; IV - A premiação dos melhores projetos de novas obras no âmbito do Poder Judiciário;</w:t>
            </w:r>
          </w:p>
          <w:p w14:paraId="2780AF0D" w14:textId="77777777" w:rsidR="00D71BF5" w:rsidRPr="00B36322" w:rsidRDefault="00D71BF5" w:rsidP="00B96568">
            <w:pPr>
              <w:ind w:left="1135"/>
              <w:jc w:val="both"/>
              <w:rPr>
                <w:rFonts w:ascii="Calibri" w:hAnsi="Calibri" w:cs="Arial"/>
                <w:color w:val="002060"/>
                <w:sz w:val="16"/>
                <w:szCs w:val="16"/>
              </w:rPr>
            </w:pPr>
          </w:p>
        </w:tc>
      </w:tr>
      <w:tr w:rsidR="7685A8BA" w14:paraId="71C6F2CA" w14:textId="77777777" w:rsidTr="3AA1D976">
        <w:trPr>
          <w:gridAfter w:val="1"/>
          <w:wAfter w:w="17" w:type="dxa"/>
          <w:trHeight w:val="545"/>
        </w:trPr>
        <w:tc>
          <w:tcPr>
            <w:tcW w:w="10438" w:type="dxa"/>
            <w:shd w:val="clear" w:color="auto" w:fill="auto"/>
            <w:vAlign w:val="center"/>
          </w:tcPr>
          <w:p w14:paraId="4D345F94" w14:textId="74F45001" w:rsidR="7685A8BA" w:rsidRDefault="7685A8BA" w:rsidP="7685A8BA">
            <w:pPr>
              <w:rPr>
                <w:rFonts w:ascii="Calibri" w:hAnsi="Calibri" w:cs="Arial"/>
                <w:color w:val="002060"/>
                <w:sz w:val="18"/>
                <w:szCs w:val="18"/>
              </w:rPr>
            </w:pPr>
          </w:p>
          <w:p w14:paraId="5954E0D8" w14:textId="401CC2F4" w:rsidR="65626FB8" w:rsidRDefault="00443B82" w:rsidP="00782ED4">
            <w:pPr>
              <w:ind w:left="365"/>
              <w:rPr>
                <w:rFonts w:ascii="Calibri" w:hAnsi="Calibri" w:cs="Arial"/>
                <w:color w:val="002060"/>
                <w:sz w:val="22"/>
                <w:szCs w:val="22"/>
              </w:rPr>
            </w:pPr>
            <w:hyperlink r:id="rId156">
              <w:r w:rsidR="3C185906" w:rsidRPr="7685A8BA">
                <w:rPr>
                  <w:rStyle w:val="Hyperlink"/>
                  <w:rFonts w:ascii="Calibri" w:hAnsi="Calibri" w:cs="Arial"/>
                  <w:b/>
                  <w:bCs/>
                  <w:color w:val="002060"/>
                  <w:sz w:val="22"/>
                  <w:szCs w:val="22"/>
                  <w:u w:val="none"/>
                </w:rPr>
                <w:t>Resolução nº 215, de 16 de dezembro de 2015, do Conselho Nacional de Justiça</w:t>
              </w:r>
            </w:hyperlink>
            <w:r w:rsidR="3C185906" w:rsidRPr="7685A8BA">
              <w:rPr>
                <w:rFonts w:ascii="Calibri" w:hAnsi="Calibri" w:cs="Arial"/>
                <w:b/>
                <w:bCs/>
                <w:color w:val="002060"/>
                <w:sz w:val="22"/>
                <w:szCs w:val="22"/>
              </w:rPr>
              <w:t xml:space="preserve"> </w:t>
            </w:r>
            <w:r w:rsidR="3C185906" w:rsidRPr="7685A8BA">
              <w:rPr>
                <w:rFonts w:ascii="Calibri" w:hAnsi="Calibri" w:cs="Arial"/>
                <w:color w:val="002060"/>
                <w:sz w:val="22"/>
                <w:szCs w:val="22"/>
              </w:rPr>
              <w:t xml:space="preserve">- Dispõe, no âmbito do Poder Judiciário, sobre o acesso à informação e a aplicação da Lei 12.527, de 18 de novembro de 2011;  </w:t>
            </w:r>
          </w:p>
          <w:p w14:paraId="6D7F6EA8" w14:textId="68FAC70F" w:rsidR="7685A8BA" w:rsidRDefault="7685A8BA" w:rsidP="7685A8BA">
            <w:pPr>
              <w:rPr>
                <w:rFonts w:ascii="Calibri" w:hAnsi="Calibri" w:cs="Arial"/>
                <w:color w:val="002060"/>
                <w:sz w:val="22"/>
                <w:szCs w:val="22"/>
              </w:rPr>
            </w:pPr>
          </w:p>
        </w:tc>
      </w:tr>
      <w:tr w:rsidR="00DA2174" w:rsidRPr="00B36322" w14:paraId="7D4458DE" w14:textId="77777777" w:rsidTr="3AA1D976">
        <w:trPr>
          <w:gridAfter w:val="1"/>
          <w:wAfter w:w="17" w:type="dxa"/>
          <w:trHeight w:val="545"/>
        </w:trPr>
        <w:tc>
          <w:tcPr>
            <w:tcW w:w="10438" w:type="dxa"/>
            <w:shd w:val="clear" w:color="auto" w:fill="auto"/>
            <w:vAlign w:val="center"/>
          </w:tcPr>
          <w:p w14:paraId="46FC4A0D" w14:textId="77777777" w:rsidR="00DA2174" w:rsidRPr="00DA2174" w:rsidRDefault="00DA2174" w:rsidP="7685A8BA">
            <w:pPr>
              <w:ind w:left="360"/>
              <w:jc w:val="both"/>
              <w:rPr>
                <w:rFonts w:ascii="Calibri" w:hAnsi="Calibri" w:cs="Arial"/>
                <w:color w:val="002060"/>
                <w:sz w:val="18"/>
                <w:szCs w:val="18"/>
              </w:rPr>
            </w:pPr>
          </w:p>
          <w:p w14:paraId="4A78DC7A" w14:textId="77777777" w:rsidR="00DA2174" w:rsidRPr="00DA2174" w:rsidRDefault="00443B82" w:rsidP="00782ED4">
            <w:pPr>
              <w:ind w:left="351"/>
              <w:jc w:val="both"/>
              <w:rPr>
                <w:rFonts w:ascii="Calibri" w:hAnsi="Calibri" w:cs="Arial"/>
                <w:color w:val="002060"/>
                <w:sz w:val="20"/>
                <w:szCs w:val="20"/>
              </w:rPr>
            </w:pPr>
            <w:hyperlink r:id="rId157" w:history="1">
              <w:r w:rsidR="00DA2174" w:rsidRPr="00422C92">
                <w:rPr>
                  <w:rStyle w:val="Hyperlink"/>
                  <w:rFonts w:ascii="Calibri" w:hAnsi="Calibri" w:cs="Arial"/>
                  <w:b/>
                  <w:color w:val="002060"/>
                  <w:sz w:val="22"/>
                  <w:szCs w:val="22"/>
                  <w:u w:val="none"/>
                </w:rPr>
                <w:t>Resolução TJ/OE/RJ nº 09/2014</w:t>
              </w:r>
            </w:hyperlink>
            <w:r w:rsidR="00DA2174" w:rsidRPr="00422C92">
              <w:rPr>
                <w:rFonts w:ascii="Calibri" w:hAnsi="Calibri" w:cs="Arial"/>
                <w:color w:val="002060"/>
                <w:sz w:val="22"/>
                <w:szCs w:val="22"/>
              </w:rPr>
              <w:t xml:space="preserve"> – Dispõe sobre o Sistema de Priorização de Obras e estabelece as diretrizes para</w:t>
            </w:r>
            <w:r w:rsidR="00DA2174" w:rsidRPr="00DA2174">
              <w:rPr>
                <w:rFonts w:ascii="Calibri" w:hAnsi="Calibri" w:cs="Arial"/>
                <w:color w:val="002060"/>
                <w:sz w:val="20"/>
                <w:szCs w:val="20"/>
              </w:rPr>
              <w:t xml:space="preserve"> </w:t>
            </w:r>
            <w:r w:rsidR="00DA2174" w:rsidRPr="00422C92">
              <w:rPr>
                <w:rFonts w:ascii="Calibri" w:hAnsi="Calibri" w:cs="Arial"/>
                <w:color w:val="002060"/>
                <w:sz w:val="22"/>
                <w:szCs w:val="22"/>
              </w:rPr>
              <w:t>elaboração do Plano de Obras e para o Planejamento, Orçamentação e Fiscalização de obras e serviços de engenharia, no âmbito do Poder Judiciário do Estado do Rio de Janeiro PJERJ;</w:t>
            </w:r>
            <w:r w:rsidR="00DA2174" w:rsidRPr="00DA2174">
              <w:rPr>
                <w:rFonts w:ascii="Calibri" w:hAnsi="Calibri" w:cs="Arial"/>
                <w:color w:val="002060"/>
                <w:sz w:val="20"/>
                <w:szCs w:val="20"/>
              </w:rPr>
              <w:t xml:space="preserve"> </w:t>
            </w:r>
          </w:p>
          <w:p w14:paraId="4DC2ECC6" w14:textId="77777777" w:rsidR="00DA2174" w:rsidRPr="00DA2174" w:rsidRDefault="00DA2174" w:rsidP="00880997">
            <w:pPr>
              <w:ind w:left="360"/>
              <w:jc w:val="both"/>
              <w:rPr>
                <w:rFonts w:ascii="Calibri" w:hAnsi="Calibri" w:cs="Arial"/>
                <w:color w:val="002060"/>
                <w:sz w:val="20"/>
                <w:szCs w:val="20"/>
              </w:rPr>
            </w:pPr>
          </w:p>
        </w:tc>
      </w:tr>
      <w:tr w:rsidR="7685A8BA" w14:paraId="7A315F95" w14:textId="77777777" w:rsidTr="3AA1D976">
        <w:trPr>
          <w:gridAfter w:val="1"/>
          <w:wAfter w:w="17" w:type="dxa"/>
          <w:trHeight w:val="545"/>
        </w:trPr>
        <w:tc>
          <w:tcPr>
            <w:tcW w:w="10438" w:type="dxa"/>
            <w:shd w:val="clear" w:color="auto" w:fill="auto"/>
            <w:vAlign w:val="center"/>
          </w:tcPr>
          <w:p w14:paraId="7F0605B0" w14:textId="73F1BE30" w:rsidR="7685A8BA" w:rsidRDefault="7685A8BA" w:rsidP="7685A8BA">
            <w:pPr>
              <w:jc w:val="both"/>
              <w:rPr>
                <w:rFonts w:ascii="Calibri" w:hAnsi="Calibri" w:cs="Arial"/>
                <w:color w:val="002060"/>
                <w:sz w:val="16"/>
                <w:szCs w:val="16"/>
              </w:rPr>
            </w:pPr>
          </w:p>
          <w:p w14:paraId="79669C42" w14:textId="39EEC652" w:rsidR="7243BAE5" w:rsidRDefault="00443B82" w:rsidP="00782ED4">
            <w:pPr>
              <w:ind w:left="365"/>
              <w:jc w:val="both"/>
              <w:rPr>
                <w:rFonts w:ascii="Calibri" w:hAnsi="Calibri" w:cs="Arial"/>
                <w:color w:val="002060"/>
                <w:sz w:val="22"/>
                <w:szCs w:val="22"/>
              </w:rPr>
            </w:pPr>
            <w:hyperlink r:id="rId158">
              <w:r w:rsidR="1C85F9AA" w:rsidRPr="7685A8BA">
                <w:rPr>
                  <w:rStyle w:val="Hyperlink"/>
                  <w:rFonts w:ascii="Calibri" w:hAnsi="Calibri" w:cs="Arial"/>
                  <w:b/>
                  <w:bCs/>
                  <w:color w:val="002060"/>
                  <w:sz w:val="22"/>
                  <w:szCs w:val="22"/>
                  <w:u w:val="none"/>
                </w:rPr>
                <w:t>Deliberação nº 312/20</w:t>
              </w:r>
            </w:hyperlink>
            <w:r w:rsidR="1C85F9AA" w:rsidRPr="7685A8BA">
              <w:rPr>
                <w:rFonts w:ascii="Calibri" w:hAnsi="Calibri" w:cs="Arial"/>
                <w:b/>
                <w:bCs/>
                <w:color w:val="002060"/>
                <w:sz w:val="22"/>
                <w:szCs w:val="22"/>
              </w:rPr>
              <w:t xml:space="preserve"> </w:t>
            </w:r>
            <w:r w:rsidR="47B5AED8" w:rsidRPr="7685A8BA">
              <w:rPr>
                <w:rFonts w:ascii="Calibri" w:hAnsi="Calibri" w:cs="Arial"/>
                <w:b/>
                <w:bCs/>
                <w:color w:val="002060"/>
                <w:sz w:val="22"/>
                <w:szCs w:val="22"/>
              </w:rPr>
              <w:t xml:space="preserve">- </w:t>
            </w:r>
            <w:r w:rsidR="1C85F9AA" w:rsidRPr="7685A8BA">
              <w:rPr>
                <w:rFonts w:ascii="Calibri" w:hAnsi="Calibri" w:cs="Arial"/>
                <w:color w:val="002060"/>
                <w:sz w:val="22"/>
                <w:szCs w:val="22"/>
              </w:rPr>
              <w:t>Estabelece normas a serem observadas pelos órgãos e entidades estaduais e municipais da Administração Pública Direta e Indireta de qualquer dos Poderes, sob a jurisdição do Tribunal de Contas, visando ao controle e à fiscalização dos atos administrativos que especifica;</w:t>
            </w:r>
          </w:p>
          <w:p w14:paraId="3BCA2CDF" w14:textId="48900622" w:rsidR="7685A8BA" w:rsidRDefault="7685A8BA" w:rsidP="7685A8BA">
            <w:pPr>
              <w:jc w:val="both"/>
              <w:rPr>
                <w:rFonts w:ascii="Calibri" w:hAnsi="Calibri" w:cs="Arial"/>
                <w:color w:val="002060"/>
                <w:sz w:val="22"/>
                <w:szCs w:val="22"/>
              </w:rPr>
            </w:pPr>
          </w:p>
        </w:tc>
      </w:tr>
      <w:tr w:rsidR="7685A8BA" w14:paraId="52324A2C" w14:textId="77777777" w:rsidTr="3AA1D976">
        <w:trPr>
          <w:gridAfter w:val="1"/>
          <w:wAfter w:w="17" w:type="dxa"/>
          <w:trHeight w:val="545"/>
        </w:trPr>
        <w:tc>
          <w:tcPr>
            <w:tcW w:w="10438" w:type="dxa"/>
            <w:shd w:val="clear" w:color="auto" w:fill="auto"/>
            <w:vAlign w:val="center"/>
          </w:tcPr>
          <w:p w14:paraId="48F625C4" w14:textId="16CE0CE8" w:rsidR="7685A8BA" w:rsidRDefault="7685A8BA" w:rsidP="7685A8BA">
            <w:pPr>
              <w:jc w:val="both"/>
              <w:rPr>
                <w:rFonts w:ascii="Calibri" w:hAnsi="Calibri" w:cs="Arial"/>
                <w:color w:val="002060"/>
                <w:sz w:val="16"/>
                <w:szCs w:val="16"/>
              </w:rPr>
            </w:pPr>
          </w:p>
          <w:p w14:paraId="01133720" w14:textId="567CBBEC" w:rsidR="6FFADBB4" w:rsidRDefault="00443B82" w:rsidP="00782ED4">
            <w:pPr>
              <w:ind w:left="429"/>
              <w:jc w:val="both"/>
              <w:rPr>
                <w:rFonts w:ascii="Calibri" w:hAnsi="Calibri" w:cs="Arial"/>
                <w:color w:val="002060"/>
                <w:sz w:val="22"/>
                <w:szCs w:val="22"/>
              </w:rPr>
            </w:pPr>
            <w:hyperlink r:id="rId159">
              <w:r w:rsidR="1C85F9AA" w:rsidRPr="7685A8BA">
                <w:rPr>
                  <w:rStyle w:val="Hyperlink"/>
                  <w:rFonts w:ascii="Calibri" w:hAnsi="Calibri" w:cs="Arial"/>
                  <w:b/>
                  <w:bCs/>
                  <w:color w:val="002060"/>
                  <w:sz w:val="22"/>
                  <w:szCs w:val="22"/>
                  <w:u w:val="none"/>
                </w:rPr>
                <w:t>Deliberação nº 313/20</w:t>
              </w:r>
            </w:hyperlink>
            <w:r w:rsidR="1C85F9AA" w:rsidRPr="7685A8BA">
              <w:rPr>
                <w:rFonts w:ascii="Calibri" w:hAnsi="Calibri" w:cs="Arial"/>
                <w:color w:val="002060"/>
                <w:sz w:val="22"/>
                <w:szCs w:val="22"/>
              </w:rPr>
              <w:t xml:space="preserve"> </w:t>
            </w:r>
            <w:r w:rsidR="3A8973E8" w:rsidRPr="7685A8BA">
              <w:rPr>
                <w:rFonts w:ascii="Calibri" w:hAnsi="Calibri" w:cs="Arial"/>
                <w:color w:val="002060"/>
                <w:sz w:val="22"/>
                <w:szCs w:val="22"/>
              </w:rPr>
              <w:t xml:space="preserve">- </w:t>
            </w:r>
            <w:r w:rsidR="1C85F9AA" w:rsidRPr="7685A8BA">
              <w:rPr>
                <w:rFonts w:ascii="Calibri" w:hAnsi="Calibri" w:cs="Arial"/>
                <w:color w:val="002060"/>
                <w:sz w:val="22"/>
                <w:szCs w:val="22"/>
              </w:rPr>
              <w:t>Estabelece normas a serem observadas pelos órgãos e entidades estaduais e municipais sob a jurisdição do TCE-RJ, visando ao controle e à fiscalização dos atos administrativos fundamentados na Lei nº 13.979, de 6 de fevereiro de 2020, que dispõe sobre as medidas para enfrentamento da emergência de saúde pública de importância internacional decorrente da COVID19;</w:t>
            </w:r>
          </w:p>
          <w:p w14:paraId="5F98D9F3" w14:textId="570E9E5A" w:rsidR="7685A8BA" w:rsidRDefault="7685A8BA" w:rsidP="7685A8BA">
            <w:pPr>
              <w:jc w:val="both"/>
              <w:rPr>
                <w:rFonts w:ascii="Calibri" w:hAnsi="Calibri" w:cs="Arial"/>
                <w:color w:val="002060"/>
                <w:sz w:val="22"/>
                <w:szCs w:val="22"/>
              </w:rPr>
            </w:pPr>
          </w:p>
        </w:tc>
      </w:tr>
      <w:tr w:rsidR="00FC3507" w:rsidRPr="00B36322" w14:paraId="75D7890B" w14:textId="77777777" w:rsidTr="3AA1D976">
        <w:trPr>
          <w:gridAfter w:val="1"/>
          <w:wAfter w:w="17" w:type="dxa"/>
        </w:trPr>
        <w:tc>
          <w:tcPr>
            <w:tcW w:w="10438" w:type="dxa"/>
            <w:shd w:val="clear" w:color="auto" w:fill="F7F9FF"/>
            <w:vAlign w:val="center"/>
          </w:tcPr>
          <w:p w14:paraId="048740F3" w14:textId="77777777" w:rsidR="00A20FF8" w:rsidRPr="00B36322" w:rsidRDefault="00A20FF8" w:rsidP="00880997">
            <w:pPr>
              <w:ind w:left="360"/>
              <w:jc w:val="both"/>
              <w:rPr>
                <w:rStyle w:val="Hyperlink"/>
                <w:rFonts w:ascii="Calibri" w:hAnsi="Calibri" w:cs="Arial"/>
                <w:b/>
                <w:color w:val="002060"/>
                <w:sz w:val="16"/>
                <w:szCs w:val="16"/>
                <w:u w:val="none"/>
              </w:rPr>
            </w:pPr>
          </w:p>
          <w:p w14:paraId="6AFA013E" w14:textId="77777777" w:rsidR="00A20FF8" w:rsidRPr="00422C92" w:rsidRDefault="00443B82" w:rsidP="00782ED4">
            <w:pPr>
              <w:ind w:left="421"/>
              <w:jc w:val="both"/>
              <w:rPr>
                <w:rFonts w:ascii="Calibri" w:hAnsi="Calibri" w:cs="Arial"/>
                <w:b/>
                <w:color w:val="002060"/>
                <w:sz w:val="22"/>
                <w:szCs w:val="22"/>
              </w:rPr>
            </w:pPr>
            <w:hyperlink r:id="rId160" w:history="1">
              <w:r w:rsidR="00A20FF8" w:rsidRPr="00422C92">
                <w:rPr>
                  <w:rStyle w:val="Hyperlink"/>
                  <w:rFonts w:ascii="Calibri" w:hAnsi="Calibri" w:cs="Arial"/>
                  <w:b/>
                  <w:color w:val="002060"/>
                  <w:sz w:val="22"/>
                  <w:szCs w:val="22"/>
                  <w:u w:val="none"/>
                </w:rPr>
                <w:t>Lei Complementar nº 123/06</w:t>
              </w:r>
            </w:hyperlink>
            <w:r w:rsidR="00A20FF8" w:rsidRPr="00422C92">
              <w:rPr>
                <w:rFonts w:ascii="Calibri" w:hAnsi="Calibri" w:cs="Arial"/>
                <w:b/>
                <w:color w:val="002060"/>
                <w:sz w:val="22"/>
                <w:szCs w:val="22"/>
              </w:rPr>
              <w:t xml:space="preserve"> - </w:t>
            </w:r>
            <w:r w:rsidR="00A20FF8" w:rsidRPr="00422C92">
              <w:rPr>
                <w:rFonts w:ascii="Calibri" w:hAnsi="Calibri" w:cs="Arial"/>
                <w:color w:val="002060"/>
                <w:sz w:val="22"/>
                <w:szCs w:val="22"/>
              </w:rPr>
              <w:t>Institui o Estatuto Nacional da Microempresa e da Empresa de Pequeno Porte; altera dispositivos das Leis nº 8.212 e 8.213, ambas de 24 de julho de 1991, da Consolidação das Leis do Trabalho - CLT, aprovada pelo Decreto-Lei no 5.452, de 1º de maio de 1943, da Lei no 10.189, de 14 de fevereiro de 2001, da Lei Complementar no 63, de 11 de janeiro de 1990; e revoga as Leis no 9.317, de 5 de dezembro de 1996, e 9.841, de 5 de outubro de 1999;</w:t>
            </w:r>
          </w:p>
          <w:p w14:paraId="51371A77" w14:textId="77777777" w:rsidR="00A20FF8" w:rsidRPr="00B36322" w:rsidRDefault="00A20FF8" w:rsidP="00880997">
            <w:pPr>
              <w:jc w:val="both"/>
              <w:rPr>
                <w:rFonts w:ascii="Calibri" w:hAnsi="Calibri" w:cs="Arial"/>
                <w:b/>
                <w:color w:val="002060"/>
                <w:sz w:val="16"/>
                <w:szCs w:val="16"/>
              </w:rPr>
            </w:pPr>
          </w:p>
        </w:tc>
      </w:tr>
      <w:tr w:rsidR="00FC3507" w:rsidRPr="00B36322" w14:paraId="5CF6B9FB" w14:textId="77777777" w:rsidTr="3AA1D976">
        <w:trPr>
          <w:gridAfter w:val="1"/>
          <w:wAfter w:w="17" w:type="dxa"/>
          <w:trHeight w:val="559"/>
        </w:trPr>
        <w:tc>
          <w:tcPr>
            <w:tcW w:w="10438" w:type="dxa"/>
            <w:shd w:val="clear" w:color="auto" w:fill="auto"/>
            <w:vAlign w:val="center"/>
          </w:tcPr>
          <w:p w14:paraId="732434A0" w14:textId="77777777" w:rsidR="00385052" w:rsidRPr="00B36322" w:rsidRDefault="00385052" w:rsidP="00880997">
            <w:pPr>
              <w:ind w:left="360"/>
              <w:jc w:val="both"/>
              <w:rPr>
                <w:rFonts w:ascii="Calibri" w:hAnsi="Calibri" w:cs="Arial"/>
                <w:color w:val="002060"/>
                <w:sz w:val="16"/>
                <w:szCs w:val="16"/>
              </w:rPr>
            </w:pPr>
          </w:p>
          <w:p w14:paraId="103B14C7" w14:textId="77777777" w:rsidR="00385052" w:rsidRDefault="00443B82" w:rsidP="00782ED4">
            <w:pPr>
              <w:ind w:left="393"/>
              <w:jc w:val="both"/>
              <w:rPr>
                <w:rFonts w:ascii="Calibri" w:hAnsi="Calibri" w:cs="Arial"/>
                <w:color w:val="002060"/>
                <w:sz w:val="22"/>
                <w:szCs w:val="22"/>
              </w:rPr>
            </w:pPr>
            <w:hyperlink r:id="rId161" w:history="1">
              <w:r w:rsidR="00385052" w:rsidRPr="00422C92">
                <w:rPr>
                  <w:rStyle w:val="Hyperlink"/>
                  <w:rFonts w:ascii="Calibri" w:hAnsi="Calibri" w:cs="Arial"/>
                  <w:b/>
                  <w:color w:val="002060"/>
                  <w:sz w:val="22"/>
                  <w:szCs w:val="22"/>
                  <w:u w:val="none"/>
                </w:rPr>
                <w:t>Lei Estadual nº 5.690/10</w:t>
              </w:r>
            </w:hyperlink>
            <w:r w:rsidR="00385052" w:rsidRPr="00422C92">
              <w:rPr>
                <w:rFonts w:ascii="Calibri" w:hAnsi="Calibri" w:cs="Arial"/>
                <w:color w:val="002060"/>
                <w:sz w:val="22"/>
                <w:szCs w:val="22"/>
              </w:rPr>
              <w:t xml:space="preserve"> - Institui a política estadual sobre mudança global do clima e desenvolvimento sustentável e dá outras providências;</w:t>
            </w:r>
          </w:p>
          <w:p w14:paraId="2328BB07" w14:textId="77777777" w:rsidR="00D20FD6" w:rsidRPr="00800DF3" w:rsidRDefault="00D20FD6" w:rsidP="00800DF3">
            <w:pPr>
              <w:ind w:left="360"/>
              <w:jc w:val="both"/>
              <w:rPr>
                <w:rFonts w:ascii="Calibri" w:hAnsi="Calibri" w:cs="Arial"/>
                <w:color w:val="002060"/>
                <w:sz w:val="22"/>
                <w:szCs w:val="22"/>
              </w:rPr>
            </w:pPr>
          </w:p>
        </w:tc>
      </w:tr>
      <w:tr w:rsidR="00FC3507" w:rsidRPr="00B36322" w14:paraId="40A9BBF3" w14:textId="77777777" w:rsidTr="3AA1D976">
        <w:trPr>
          <w:gridAfter w:val="1"/>
          <w:wAfter w:w="17" w:type="dxa"/>
          <w:trHeight w:val="559"/>
        </w:trPr>
        <w:tc>
          <w:tcPr>
            <w:tcW w:w="10438" w:type="dxa"/>
            <w:shd w:val="clear" w:color="auto" w:fill="auto"/>
            <w:vAlign w:val="center"/>
          </w:tcPr>
          <w:p w14:paraId="256AC6DA" w14:textId="77777777" w:rsidR="00E53EDC" w:rsidRPr="00B36322" w:rsidRDefault="00E53EDC" w:rsidP="00880997">
            <w:pPr>
              <w:ind w:left="360"/>
              <w:jc w:val="both"/>
              <w:rPr>
                <w:rFonts w:ascii="Calibri" w:hAnsi="Calibri" w:cs="Arial"/>
                <w:color w:val="002060"/>
                <w:sz w:val="16"/>
                <w:szCs w:val="16"/>
              </w:rPr>
            </w:pPr>
          </w:p>
          <w:p w14:paraId="53998447" w14:textId="77777777" w:rsidR="00E53EDC" w:rsidRPr="00422C92" w:rsidRDefault="00443B82" w:rsidP="00880997">
            <w:pPr>
              <w:ind w:left="360"/>
              <w:jc w:val="both"/>
              <w:rPr>
                <w:rFonts w:ascii="Calibri" w:hAnsi="Calibri" w:cs="Arial"/>
                <w:color w:val="002060"/>
                <w:sz w:val="22"/>
                <w:szCs w:val="22"/>
              </w:rPr>
            </w:pPr>
            <w:hyperlink r:id="rId162" w:history="1">
              <w:r w:rsidR="00E53EDC" w:rsidRPr="00422C92">
                <w:rPr>
                  <w:rStyle w:val="Hyperlink"/>
                  <w:rFonts w:ascii="Calibri" w:hAnsi="Calibri" w:cs="Arial"/>
                  <w:b/>
                  <w:color w:val="002060"/>
                  <w:sz w:val="22"/>
                  <w:szCs w:val="22"/>
                  <w:u w:val="none"/>
                </w:rPr>
                <w:t>Decreto Federal nº 7</w:t>
              </w:r>
              <w:r w:rsidR="00DA2174" w:rsidRPr="00422C92">
                <w:rPr>
                  <w:rStyle w:val="Hyperlink"/>
                  <w:rFonts w:ascii="Calibri" w:hAnsi="Calibri" w:cs="Arial"/>
                  <w:b/>
                  <w:color w:val="002060"/>
                  <w:sz w:val="22"/>
                  <w:szCs w:val="22"/>
                  <w:u w:val="none"/>
                </w:rPr>
                <w:t>.</w:t>
              </w:r>
              <w:r w:rsidR="00E53EDC" w:rsidRPr="00422C92">
                <w:rPr>
                  <w:rStyle w:val="Hyperlink"/>
                  <w:rFonts w:ascii="Calibri" w:hAnsi="Calibri" w:cs="Arial"/>
                  <w:b/>
                  <w:color w:val="002060"/>
                  <w:sz w:val="22"/>
                  <w:szCs w:val="22"/>
                  <w:u w:val="none"/>
                </w:rPr>
                <w:t>746/12</w:t>
              </w:r>
            </w:hyperlink>
            <w:r w:rsidR="00E53EDC" w:rsidRPr="00422C92">
              <w:rPr>
                <w:rFonts w:ascii="Calibri" w:hAnsi="Calibri" w:cs="Arial"/>
                <w:color w:val="002060"/>
                <w:sz w:val="22"/>
                <w:szCs w:val="22"/>
              </w:rPr>
              <w:t xml:space="preserve"> - Regulamenta o art. 3o da Lei no 8.666, de 21 de junho de 1993, para estabelecer critérios, práticas e diretrizes para a promoção do desenvolvimento nacional sustentável nas contratações realizadas pela administração pública federal, e institui a Comissão Interministerial de Sustentabilidade na Administração Pública (CISAP);</w:t>
            </w:r>
          </w:p>
          <w:p w14:paraId="38AA98D6" w14:textId="77777777" w:rsidR="00E53EDC" w:rsidRPr="00B36322" w:rsidRDefault="00E53EDC" w:rsidP="00880997">
            <w:pPr>
              <w:jc w:val="both"/>
              <w:rPr>
                <w:rFonts w:ascii="Calibri" w:hAnsi="Calibri" w:cs="Arial"/>
                <w:color w:val="002060"/>
                <w:sz w:val="14"/>
                <w:szCs w:val="14"/>
              </w:rPr>
            </w:pPr>
          </w:p>
        </w:tc>
      </w:tr>
      <w:tr w:rsidR="00FC3507" w:rsidRPr="00B36322" w14:paraId="5479F017" w14:textId="77777777" w:rsidTr="3AA1D976">
        <w:trPr>
          <w:gridAfter w:val="1"/>
          <w:wAfter w:w="17" w:type="dxa"/>
          <w:trHeight w:val="559"/>
        </w:trPr>
        <w:tc>
          <w:tcPr>
            <w:tcW w:w="10438" w:type="dxa"/>
            <w:shd w:val="clear" w:color="auto" w:fill="auto"/>
            <w:vAlign w:val="center"/>
          </w:tcPr>
          <w:p w14:paraId="665A1408" w14:textId="77777777" w:rsidR="00385052" w:rsidRPr="00B36322" w:rsidRDefault="00385052" w:rsidP="00880997">
            <w:pPr>
              <w:ind w:left="360"/>
              <w:jc w:val="both"/>
              <w:rPr>
                <w:rFonts w:ascii="Calibri" w:hAnsi="Calibri" w:cs="Arial"/>
                <w:color w:val="002060"/>
                <w:sz w:val="16"/>
                <w:szCs w:val="16"/>
              </w:rPr>
            </w:pPr>
          </w:p>
          <w:p w14:paraId="22C1C804" w14:textId="77777777" w:rsidR="00385052" w:rsidRPr="00422C92" w:rsidRDefault="00443B82" w:rsidP="00880997">
            <w:pPr>
              <w:ind w:left="360"/>
              <w:jc w:val="both"/>
              <w:rPr>
                <w:rFonts w:ascii="Calibri" w:hAnsi="Calibri" w:cs="Arial"/>
                <w:color w:val="002060"/>
                <w:sz w:val="22"/>
                <w:szCs w:val="22"/>
              </w:rPr>
            </w:pPr>
            <w:hyperlink r:id="rId163" w:history="1">
              <w:r w:rsidR="00385052" w:rsidRPr="00422C92">
                <w:rPr>
                  <w:rStyle w:val="Hyperlink"/>
                  <w:rFonts w:ascii="Calibri" w:hAnsi="Calibri" w:cs="Arial"/>
                  <w:b/>
                  <w:color w:val="002060"/>
                  <w:sz w:val="22"/>
                  <w:szCs w:val="22"/>
                  <w:u w:val="none"/>
                </w:rPr>
                <w:t>Decreto Federal 8.538/15</w:t>
              </w:r>
            </w:hyperlink>
            <w:r w:rsidR="00385052" w:rsidRPr="00422C92">
              <w:rPr>
                <w:rFonts w:ascii="Calibri" w:hAnsi="Calibri" w:cs="Arial"/>
                <w:color w:val="002060"/>
                <w:sz w:val="22"/>
                <w:szCs w:val="22"/>
              </w:rPr>
              <w:t xml:space="preserve"> - Regulamenta o tratamento favorecido, diferenciado e simplificado para as microempresas, empresas de pequeno porte, agricultores familiares, produtores rurais pessoa física, microempreendedores individuais e sociedades cooperativas de consumo nas contratações públicas de bens, serviços e obras no âmbito da administração pública federal;</w:t>
            </w:r>
          </w:p>
          <w:p w14:paraId="71049383" w14:textId="77777777" w:rsidR="00E428E2" w:rsidRPr="00B36322" w:rsidRDefault="00E428E2" w:rsidP="00880997">
            <w:pPr>
              <w:ind w:left="1135"/>
              <w:jc w:val="both"/>
              <w:rPr>
                <w:rFonts w:ascii="Calibri" w:hAnsi="Calibri" w:cs="Arial"/>
                <w:color w:val="002060"/>
                <w:sz w:val="16"/>
                <w:szCs w:val="16"/>
              </w:rPr>
            </w:pPr>
          </w:p>
        </w:tc>
      </w:tr>
      <w:tr w:rsidR="00FC3507" w:rsidRPr="00B36322" w14:paraId="04CA036A" w14:textId="77777777" w:rsidTr="3AA1D976">
        <w:trPr>
          <w:gridAfter w:val="1"/>
          <w:wAfter w:w="17" w:type="dxa"/>
          <w:trHeight w:val="559"/>
        </w:trPr>
        <w:tc>
          <w:tcPr>
            <w:tcW w:w="10438" w:type="dxa"/>
            <w:shd w:val="clear" w:color="auto" w:fill="auto"/>
            <w:vAlign w:val="center"/>
          </w:tcPr>
          <w:p w14:paraId="4D16AC41" w14:textId="77777777" w:rsidR="00E53EDC" w:rsidRPr="00B36322" w:rsidRDefault="00E53EDC" w:rsidP="00880997">
            <w:pPr>
              <w:ind w:left="360"/>
              <w:jc w:val="both"/>
              <w:rPr>
                <w:rFonts w:ascii="Calibri" w:hAnsi="Calibri" w:cs="Arial"/>
                <w:color w:val="002060"/>
                <w:sz w:val="16"/>
                <w:szCs w:val="16"/>
              </w:rPr>
            </w:pPr>
          </w:p>
          <w:p w14:paraId="1DFB8AEE" w14:textId="77777777" w:rsidR="00E53EDC" w:rsidRPr="00422C92" w:rsidRDefault="00443B82" w:rsidP="00880997">
            <w:pPr>
              <w:ind w:left="360"/>
              <w:jc w:val="both"/>
              <w:rPr>
                <w:rFonts w:ascii="Calibri" w:hAnsi="Calibri" w:cs="Arial"/>
                <w:color w:val="002060"/>
                <w:sz w:val="22"/>
                <w:szCs w:val="22"/>
              </w:rPr>
            </w:pPr>
            <w:hyperlink r:id="rId164" w:history="1">
              <w:r w:rsidR="00E53EDC" w:rsidRPr="00422C92">
                <w:rPr>
                  <w:rStyle w:val="Hyperlink"/>
                  <w:rFonts w:ascii="Calibri" w:hAnsi="Calibri" w:cs="Arial"/>
                  <w:b/>
                  <w:color w:val="002060"/>
                  <w:sz w:val="22"/>
                  <w:szCs w:val="22"/>
                  <w:u w:val="none"/>
                </w:rPr>
                <w:t>Decreto Federal nº 7</w:t>
              </w:r>
              <w:r w:rsidR="00DA2174" w:rsidRPr="00422C92">
                <w:rPr>
                  <w:rStyle w:val="Hyperlink"/>
                  <w:rFonts w:ascii="Calibri" w:hAnsi="Calibri" w:cs="Arial"/>
                  <w:b/>
                  <w:color w:val="002060"/>
                  <w:sz w:val="22"/>
                  <w:szCs w:val="22"/>
                  <w:u w:val="none"/>
                </w:rPr>
                <w:t>.</w:t>
              </w:r>
              <w:r w:rsidR="00E53EDC" w:rsidRPr="00422C92">
                <w:rPr>
                  <w:rStyle w:val="Hyperlink"/>
                  <w:rFonts w:ascii="Calibri" w:hAnsi="Calibri" w:cs="Arial"/>
                  <w:b/>
                  <w:color w:val="002060"/>
                  <w:sz w:val="22"/>
                  <w:szCs w:val="22"/>
                  <w:u w:val="none"/>
                </w:rPr>
                <w:t>892/13</w:t>
              </w:r>
            </w:hyperlink>
            <w:r w:rsidR="00E53EDC" w:rsidRPr="00422C92">
              <w:rPr>
                <w:rFonts w:ascii="Calibri" w:hAnsi="Calibri" w:cs="Arial"/>
                <w:color w:val="002060"/>
                <w:sz w:val="22"/>
                <w:szCs w:val="22"/>
              </w:rPr>
              <w:t xml:space="preserve"> - Regulamenta o Sistema de Registro de Preços previsto no art. 15 da Lei nº 8.666, de 21 de junho de 1993;</w:t>
            </w:r>
          </w:p>
          <w:p w14:paraId="12A4EA11" w14:textId="77777777" w:rsidR="00E53EDC" w:rsidRPr="00B36322" w:rsidRDefault="00E53EDC" w:rsidP="00880997">
            <w:pPr>
              <w:jc w:val="both"/>
              <w:rPr>
                <w:rFonts w:ascii="Calibri" w:hAnsi="Calibri" w:cs="Arial"/>
                <w:color w:val="002060"/>
                <w:sz w:val="14"/>
                <w:szCs w:val="14"/>
              </w:rPr>
            </w:pPr>
          </w:p>
        </w:tc>
      </w:tr>
      <w:tr w:rsidR="00ED3C43" w:rsidRPr="00B36322" w14:paraId="47DAD9E0" w14:textId="77777777" w:rsidTr="3AA1D976">
        <w:trPr>
          <w:gridAfter w:val="1"/>
          <w:wAfter w:w="17" w:type="dxa"/>
          <w:trHeight w:val="559"/>
        </w:trPr>
        <w:tc>
          <w:tcPr>
            <w:tcW w:w="10438" w:type="dxa"/>
            <w:shd w:val="clear" w:color="auto" w:fill="auto"/>
            <w:vAlign w:val="center"/>
          </w:tcPr>
          <w:p w14:paraId="5A1EA135" w14:textId="77777777" w:rsidR="00ED3C43" w:rsidRPr="00ED3C43" w:rsidRDefault="00ED3C43" w:rsidP="00FF20F9">
            <w:pPr>
              <w:ind w:left="360"/>
              <w:rPr>
                <w:rFonts w:ascii="Calibri" w:hAnsi="Calibri" w:cs="Arial"/>
                <w:color w:val="FF0000"/>
                <w:sz w:val="16"/>
                <w:szCs w:val="16"/>
              </w:rPr>
            </w:pPr>
          </w:p>
          <w:p w14:paraId="1B194F23" w14:textId="77777777" w:rsidR="00ED3C43" w:rsidRPr="00FF20F9" w:rsidRDefault="00443B82" w:rsidP="00FF20F9">
            <w:pPr>
              <w:ind w:left="360"/>
              <w:jc w:val="both"/>
              <w:rPr>
                <w:rFonts w:ascii="Calibri" w:hAnsi="Calibri" w:cs="Arial"/>
                <w:color w:val="1F3864"/>
                <w:sz w:val="22"/>
                <w:szCs w:val="22"/>
              </w:rPr>
            </w:pPr>
            <w:hyperlink r:id="rId165" w:history="1">
              <w:r w:rsidR="00ED3C43" w:rsidRPr="00FF20F9">
                <w:rPr>
                  <w:rStyle w:val="Hyperlink"/>
                  <w:rFonts w:ascii="Calibri" w:hAnsi="Calibri" w:cs="Arial"/>
                  <w:b/>
                  <w:color w:val="1F3864"/>
                  <w:sz w:val="22"/>
                  <w:szCs w:val="22"/>
                  <w:u w:val="none"/>
                </w:rPr>
                <w:t>Ato Normativo TJ nº 06/2014</w:t>
              </w:r>
            </w:hyperlink>
            <w:r w:rsidR="00ED3C43" w:rsidRPr="00FF20F9">
              <w:rPr>
                <w:rFonts w:ascii="Calibri" w:hAnsi="Calibri" w:cs="Arial"/>
                <w:color w:val="1F3864"/>
                <w:sz w:val="22"/>
                <w:szCs w:val="22"/>
              </w:rPr>
              <w:t xml:space="preserve"> – Aprova a estrutura básica padronizada de atos convocatórios e de termos de contrato, constantes dos Anexos a este Ato, que deverá ser observada nas licitações e contratações do Tribunal de Justiça, sem embargo das adaptações que se mostrarem necessárias em cada caso e do atendimento ao disposto no art. 113, § 2º, da Lei federal nº 8.666/93;</w:t>
            </w:r>
          </w:p>
          <w:p w14:paraId="58717D39" w14:textId="77777777" w:rsidR="00ED3C43" w:rsidRPr="00ED3C43" w:rsidRDefault="00ED3C43" w:rsidP="00FF20F9">
            <w:pPr>
              <w:ind w:left="1135"/>
              <w:rPr>
                <w:rFonts w:ascii="Calibri" w:hAnsi="Calibri" w:cs="Arial"/>
                <w:color w:val="FF0000"/>
                <w:sz w:val="16"/>
                <w:szCs w:val="16"/>
              </w:rPr>
            </w:pPr>
          </w:p>
        </w:tc>
      </w:tr>
      <w:tr w:rsidR="00ED3C43" w:rsidRPr="00B36322" w14:paraId="12E06186" w14:textId="77777777" w:rsidTr="3AA1D976">
        <w:trPr>
          <w:gridAfter w:val="1"/>
          <w:wAfter w:w="17" w:type="dxa"/>
          <w:trHeight w:val="559"/>
        </w:trPr>
        <w:tc>
          <w:tcPr>
            <w:tcW w:w="10438" w:type="dxa"/>
            <w:shd w:val="clear" w:color="auto" w:fill="auto"/>
            <w:vAlign w:val="center"/>
          </w:tcPr>
          <w:p w14:paraId="5338A720" w14:textId="77777777" w:rsidR="00ED3C43" w:rsidRPr="00FF20F9" w:rsidRDefault="00ED3C43" w:rsidP="00800DF3">
            <w:pPr>
              <w:autoSpaceDE w:val="0"/>
              <w:autoSpaceDN w:val="0"/>
              <w:adjustRightInd w:val="0"/>
              <w:jc w:val="right"/>
              <w:rPr>
                <w:rFonts w:ascii="Calibri" w:hAnsi="Calibri" w:cs="Arial"/>
                <w:color w:val="1F3864"/>
                <w:sz w:val="22"/>
                <w:szCs w:val="22"/>
              </w:rPr>
            </w:pPr>
          </w:p>
          <w:p w14:paraId="26986BE8" w14:textId="77777777" w:rsidR="00ED3C43" w:rsidRPr="00FF20F9" w:rsidRDefault="00443B82" w:rsidP="00800DF3">
            <w:pPr>
              <w:autoSpaceDE w:val="0"/>
              <w:autoSpaceDN w:val="0"/>
              <w:adjustRightInd w:val="0"/>
              <w:ind w:left="408"/>
              <w:jc w:val="both"/>
              <w:rPr>
                <w:rFonts w:ascii="Calibri" w:hAnsi="Calibri" w:cs="Arial"/>
                <w:color w:val="1F3864"/>
                <w:sz w:val="22"/>
                <w:szCs w:val="22"/>
              </w:rPr>
            </w:pPr>
            <w:hyperlink r:id="rId166" w:history="1">
              <w:r w:rsidR="00ED3C43" w:rsidRPr="00800DF3">
                <w:rPr>
                  <w:rStyle w:val="Hyperlink"/>
                  <w:rFonts w:ascii="Calibri" w:hAnsi="Calibri" w:cs="Arial"/>
                  <w:b/>
                  <w:color w:val="002060"/>
                  <w:sz w:val="22"/>
                  <w:szCs w:val="22"/>
                  <w:u w:val="none"/>
                </w:rPr>
                <w:t>Ato Normativo TJ nº 10/2018</w:t>
              </w:r>
            </w:hyperlink>
            <w:r w:rsidR="00ED3C43" w:rsidRPr="00FF20F9">
              <w:rPr>
                <w:rFonts w:ascii="Calibri" w:hAnsi="Calibri" w:cs="Arial"/>
                <w:color w:val="1F3864"/>
                <w:sz w:val="22"/>
                <w:szCs w:val="22"/>
              </w:rPr>
              <w:t xml:space="preserve"> - Estabelece o processo de contratação de Tecnologia da Informação e Comunicações (TIC) do Tribunal de Justiça do Estado do Rio de Janeiro e dá outras providências; </w:t>
            </w:r>
          </w:p>
          <w:p w14:paraId="61DAA4D5" w14:textId="77777777" w:rsidR="00ED3C43" w:rsidRPr="00FF20F9" w:rsidRDefault="00ED3C43" w:rsidP="00FF20F9">
            <w:pPr>
              <w:ind w:left="360"/>
              <w:rPr>
                <w:rFonts w:ascii="Calibri" w:hAnsi="Calibri" w:cs="Arial"/>
                <w:color w:val="1F3864"/>
                <w:sz w:val="22"/>
                <w:szCs w:val="22"/>
              </w:rPr>
            </w:pPr>
          </w:p>
        </w:tc>
      </w:tr>
      <w:tr w:rsidR="00ED3C43" w:rsidRPr="00B36322" w14:paraId="2044016E" w14:textId="77777777" w:rsidTr="3AA1D976">
        <w:trPr>
          <w:gridAfter w:val="1"/>
          <w:wAfter w:w="17" w:type="dxa"/>
          <w:trHeight w:val="559"/>
        </w:trPr>
        <w:tc>
          <w:tcPr>
            <w:tcW w:w="10438" w:type="dxa"/>
            <w:shd w:val="clear" w:color="auto" w:fill="auto"/>
            <w:vAlign w:val="center"/>
          </w:tcPr>
          <w:p w14:paraId="2AEAF47F" w14:textId="77777777" w:rsidR="00ED3C43" w:rsidRPr="00FF20F9" w:rsidRDefault="00ED3C43" w:rsidP="00ED3C43">
            <w:pPr>
              <w:autoSpaceDE w:val="0"/>
              <w:autoSpaceDN w:val="0"/>
              <w:adjustRightInd w:val="0"/>
              <w:rPr>
                <w:rFonts w:ascii="Calibri" w:hAnsi="Calibri" w:cs="Arial"/>
                <w:color w:val="1F3864"/>
                <w:sz w:val="22"/>
                <w:szCs w:val="22"/>
              </w:rPr>
            </w:pPr>
          </w:p>
          <w:p w14:paraId="6AAD5B10" w14:textId="77777777" w:rsidR="00ED3C43" w:rsidRPr="00FF20F9" w:rsidRDefault="00443B82" w:rsidP="00800DF3">
            <w:pPr>
              <w:autoSpaceDE w:val="0"/>
              <w:autoSpaceDN w:val="0"/>
              <w:adjustRightInd w:val="0"/>
              <w:ind w:left="408"/>
              <w:jc w:val="both"/>
              <w:rPr>
                <w:rFonts w:ascii="Calibri" w:hAnsi="Calibri" w:cs="Arial"/>
                <w:color w:val="1F3864"/>
                <w:sz w:val="22"/>
                <w:szCs w:val="22"/>
              </w:rPr>
            </w:pPr>
            <w:hyperlink r:id="rId167" w:history="1">
              <w:r w:rsidR="00ED3C43" w:rsidRPr="00800DF3">
                <w:rPr>
                  <w:rStyle w:val="Hyperlink"/>
                  <w:rFonts w:ascii="Calibri" w:hAnsi="Calibri" w:cs="Arial"/>
                  <w:b/>
                  <w:color w:val="002060"/>
                  <w:sz w:val="22"/>
                  <w:szCs w:val="22"/>
                  <w:u w:val="none"/>
                </w:rPr>
                <w:t>Ato Normativo TJ nº 03/2019</w:t>
              </w:r>
            </w:hyperlink>
            <w:r w:rsidR="00ED3C43" w:rsidRPr="00FF20F9">
              <w:rPr>
                <w:rFonts w:ascii="Calibri" w:hAnsi="Calibri" w:cs="Arial"/>
                <w:color w:val="1F3864"/>
                <w:sz w:val="22"/>
                <w:szCs w:val="22"/>
              </w:rPr>
              <w:t xml:space="preserve"> - Disciplina, no âmbito do Poder Judiciário do Estado do Rio de Janeiro, a licitação na modalidade denominada pregão; nas formas presencial e eletrônica, e dá outras providências; </w:t>
            </w:r>
          </w:p>
          <w:p w14:paraId="281B37BA" w14:textId="77777777" w:rsidR="00ED3C43" w:rsidRPr="00FF20F9" w:rsidRDefault="00ED3C43" w:rsidP="00ED3C43">
            <w:pPr>
              <w:autoSpaceDE w:val="0"/>
              <w:autoSpaceDN w:val="0"/>
              <w:adjustRightInd w:val="0"/>
              <w:rPr>
                <w:rFonts w:ascii="Calibri" w:hAnsi="Calibri" w:cs="Arial"/>
                <w:color w:val="1F3864"/>
                <w:sz w:val="22"/>
                <w:szCs w:val="22"/>
              </w:rPr>
            </w:pPr>
          </w:p>
        </w:tc>
      </w:tr>
      <w:tr w:rsidR="7685A8BA" w14:paraId="6B3CFE83" w14:textId="77777777" w:rsidTr="3AA1D976">
        <w:trPr>
          <w:gridAfter w:val="1"/>
          <w:wAfter w:w="17" w:type="dxa"/>
          <w:trHeight w:val="559"/>
        </w:trPr>
        <w:tc>
          <w:tcPr>
            <w:tcW w:w="10438" w:type="dxa"/>
            <w:shd w:val="clear" w:color="auto" w:fill="auto"/>
            <w:vAlign w:val="center"/>
          </w:tcPr>
          <w:p w14:paraId="0F874EF9" w14:textId="6AADCB9D" w:rsidR="7685A8BA" w:rsidRDefault="7685A8BA" w:rsidP="7685A8BA">
            <w:pPr>
              <w:rPr>
                <w:rFonts w:ascii="Calibri" w:eastAsia="Calibri" w:hAnsi="Calibri" w:cs="Calibri"/>
                <w:sz w:val="16"/>
                <w:szCs w:val="16"/>
              </w:rPr>
            </w:pPr>
          </w:p>
          <w:p w14:paraId="79671CF9" w14:textId="7211B081" w:rsidR="5A4ED77F" w:rsidRDefault="00443B82" w:rsidP="00782ED4">
            <w:pPr>
              <w:ind w:left="407"/>
              <w:rPr>
                <w:rFonts w:ascii="Calibri" w:hAnsi="Calibri" w:cs="Arial"/>
                <w:color w:val="002060"/>
                <w:sz w:val="22"/>
                <w:szCs w:val="22"/>
              </w:rPr>
            </w:pPr>
            <w:hyperlink r:id="rId168">
              <w:r w:rsidR="0AAC07FB" w:rsidRPr="7685A8BA">
                <w:rPr>
                  <w:rStyle w:val="Hyperlink"/>
                  <w:rFonts w:ascii="Calibri" w:hAnsi="Calibri" w:cs="Arial"/>
                  <w:b/>
                  <w:bCs/>
                  <w:color w:val="002060"/>
                  <w:sz w:val="22"/>
                  <w:szCs w:val="22"/>
                  <w:u w:val="none"/>
                </w:rPr>
                <w:t>Ato Normativo TJ nº 19/2020</w:t>
              </w:r>
            </w:hyperlink>
            <w:r w:rsidR="0AAC07FB" w:rsidRPr="7685A8BA">
              <w:rPr>
                <w:rFonts w:ascii="Calibri" w:hAnsi="Calibri" w:cs="Arial"/>
                <w:b/>
                <w:bCs/>
                <w:color w:val="002060"/>
                <w:sz w:val="22"/>
                <w:szCs w:val="22"/>
              </w:rPr>
              <w:t xml:space="preserve"> </w:t>
            </w:r>
            <w:r w:rsidR="0AAC07FB" w:rsidRPr="7685A8BA">
              <w:rPr>
                <w:rFonts w:ascii="Calibri" w:hAnsi="Calibri" w:cs="Arial"/>
                <w:color w:val="002060"/>
                <w:sz w:val="22"/>
                <w:szCs w:val="22"/>
              </w:rPr>
              <w:t>- Institui e implanta o Processo Administrativo Eletrônico do Tribunal de Justiça do Estado do Rio de Janeiro – SEI e dispõe sobre sua implantação e seu funcionamento;</w:t>
            </w:r>
          </w:p>
          <w:p w14:paraId="0C508C74" w14:textId="38679B22" w:rsidR="7685A8BA" w:rsidRDefault="7685A8BA" w:rsidP="7685A8BA">
            <w:pPr>
              <w:rPr>
                <w:rFonts w:ascii="Calibri" w:eastAsia="Calibri" w:hAnsi="Calibri" w:cs="Calibri"/>
                <w:sz w:val="22"/>
                <w:szCs w:val="22"/>
              </w:rPr>
            </w:pPr>
          </w:p>
        </w:tc>
      </w:tr>
      <w:tr w:rsidR="00FC3507" w:rsidRPr="00B36322" w14:paraId="44262AEC" w14:textId="77777777" w:rsidTr="3AA1D976">
        <w:trPr>
          <w:gridAfter w:val="1"/>
          <w:wAfter w:w="17" w:type="dxa"/>
          <w:trHeight w:val="559"/>
        </w:trPr>
        <w:tc>
          <w:tcPr>
            <w:tcW w:w="10438" w:type="dxa"/>
            <w:shd w:val="clear" w:color="auto" w:fill="auto"/>
            <w:vAlign w:val="center"/>
          </w:tcPr>
          <w:p w14:paraId="2E500C74" w14:textId="77777777" w:rsidR="00E53EDC" w:rsidRPr="00B36322" w:rsidRDefault="00E53EDC" w:rsidP="00880997">
            <w:pPr>
              <w:ind w:left="360"/>
              <w:jc w:val="both"/>
              <w:rPr>
                <w:rFonts w:ascii="Calibri" w:hAnsi="Calibri" w:cs="Arial"/>
                <w:color w:val="002060"/>
                <w:sz w:val="16"/>
                <w:szCs w:val="16"/>
              </w:rPr>
            </w:pPr>
          </w:p>
          <w:p w14:paraId="2F12C36B" w14:textId="77777777" w:rsidR="00E53EDC" w:rsidRPr="00422C92" w:rsidRDefault="00443B82" w:rsidP="00880997">
            <w:pPr>
              <w:ind w:left="360"/>
              <w:jc w:val="both"/>
              <w:rPr>
                <w:rFonts w:ascii="Calibri" w:hAnsi="Calibri" w:cs="Arial"/>
                <w:color w:val="002060"/>
                <w:sz w:val="22"/>
                <w:szCs w:val="22"/>
              </w:rPr>
            </w:pPr>
            <w:hyperlink r:id="rId169" w:history="1">
              <w:r w:rsidR="00E53EDC" w:rsidRPr="00422C92">
                <w:rPr>
                  <w:rStyle w:val="Hyperlink"/>
                  <w:rFonts w:ascii="Calibri" w:hAnsi="Calibri" w:cs="Arial"/>
                  <w:b/>
                  <w:color w:val="002060"/>
                  <w:sz w:val="22"/>
                  <w:szCs w:val="22"/>
                  <w:u w:val="none"/>
                </w:rPr>
                <w:t>Resolução CNJ nº 169/13</w:t>
              </w:r>
            </w:hyperlink>
            <w:r w:rsidR="00E53EDC" w:rsidRPr="00422C92">
              <w:rPr>
                <w:rFonts w:ascii="Calibri" w:hAnsi="Calibri" w:cs="Arial"/>
                <w:color w:val="002060"/>
                <w:sz w:val="22"/>
                <w:szCs w:val="22"/>
              </w:rPr>
              <w:t xml:space="preserve"> - dispõe sobre a retenção de provisões de encargos trabalhistas, previdenciários e outros a serem pagos às empresas contratadas para prestar serviços, com mão de obra residente nas dependências de unidades jurisdicionadas ao Conselho Nacional de Justiça (CNJ).</w:t>
            </w:r>
          </w:p>
          <w:p w14:paraId="74CD1D1F" w14:textId="77777777" w:rsidR="00E53EDC" w:rsidRPr="00B36322" w:rsidRDefault="00E53EDC" w:rsidP="00880997">
            <w:pPr>
              <w:jc w:val="right"/>
              <w:rPr>
                <w:rFonts w:ascii="Calibri" w:hAnsi="Calibri" w:cs="Arial"/>
                <w:color w:val="002060"/>
                <w:sz w:val="16"/>
                <w:szCs w:val="16"/>
              </w:rPr>
            </w:pPr>
          </w:p>
        </w:tc>
      </w:tr>
      <w:tr w:rsidR="00FC3507" w:rsidRPr="00B36322" w14:paraId="01904CDA" w14:textId="77777777" w:rsidTr="3AA1D976">
        <w:trPr>
          <w:gridAfter w:val="1"/>
          <w:wAfter w:w="17" w:type="dxa"/>
          <w:trHeight w:val="559"/>
        </w:trPr>
        <w:tc>
          <w:tcPr>
            <w:tcW w:w="10438" w:type="dxa"/>
            <w:shd w:val="clear" w:color="auto" w:fill="auto"/>
            <w:vAlign w:val="center"/>
          </w:tcPr>
          <w:p w14:paraId="1C5BEDD8" w14:textId="77777777" w:rsidR="00385052" w:rsidRPr="00B36322" w:rsidRDefault="00385052" w:rsidP="00880997">
            <w:pPr>
              <w:ind w:left="360"/>
              <w:jc w:val="both"/>
              <w:rPr>
                <w:rFonts w:ascii="Calibri" w:hAnsi="Calibri" w:cs="Arial"/>
                <w:color w:val="002060"/>
                <w:sz w:val="20"/>
                <w:szCs w:val="20"/>
              </w:rPr>
            </w:pPr>
          </w:p>
          <w:p w14:paraId="4C09FE87" w14:textId="77777777" w:rsidR="00385052" w:rsidRPr="00422C92" w:rsidRDefault="00443B82" w:rsidP="00880997">
            <w:pPr>
              <w:ind w:left="360"/>
              <w:jc w:val="both"/>
              <w:rPr>
                <w:rFonts w:ascii="Calibri" w:hAnsi="Calibri" w:cs="Arial"/>
                <w:color w:val="002060"/>
                <w:sz w:val="22"/>
                <w:szCs w:val="22"/>
              </w:rPr>
            </w:pPr>
            <w:hyperlink r:id="rId170" w:history="1">
              <w:r w:rsidR="00385052" w:rsidRPr="00422C92">
                <w:rPr>
                  <w:rStyle w:val="Hyperlink"/>
                  <w:rFonts w:ascii="Calibri" w:hAnsi="Calibri" w:cs="Arial"/>
                  <w:b/>
                  <w:color w:val="002060"/>
                  <w:sz w:val="22"/>
                  <w:szCs w:val="22"/>
                  <w:u w:val="none"/>
                </w:rPr>
                <w:t>Lei Federal nº 11.488/2007</w:t>
              </w:r>
            </w:hyperlink>
            <w:r w:rsidR="00385052" w:rsidRPr="00422C92">
              <w:rPr>
                <w:rFonts w:ascii="Calibri" w:hAnsi="Calibri" w:cs="Arial"/>
                <w:color w:val="002060"/>
                <w:sz w:val="22"/>
                <w:szCs w:val="22"/>
              </w:rPr>
              <w:t xml:space="preserve"> - Cria o Regime Especial de Incentivos para o Desenvolvimento da Infraestrutura – REIDI;</w:t>
            </w:r>
          </w:p>
          <w:p w14:paraId="02915484" w14:textId="77777777" w:rsidR="00385052" w:rsidRPr="00B36322" w:rsidRDefault="00385052" w:rsidP="00880997">
            <w:pPr>
              <w:ind w:left="1495"/>
              <w:jc w:val="both"/>
              <w:rPr>
                <w:rFonts w:ascii="Calibri" w:hAnsi="Calibri" w:cs="Arial"/>
                <w:color w:val="002060"/>
                <w:sz w:val="20"/>
                <w:szCs w:val="20"/>
              </w:rPr>
            </w:pPr>
          </w:p>
        </w:tc>
      </w:tr>
      <w:tr w:rsidR="00FC3507" w:rsidRPr="00B36322" w14:paraId="41779410" w14:textId="77777777" w:rsidTr="3AA1D976">
        <w:trPr>
          <w:gridAfter w:val="1"/>
          <w:wAfter w:w="17" w:type="dxa"/>
          <w:trHeight w:val="559"/>
        </w:trPr>
        <w:tc>
          <w:tcPr>
            <w:tcW w:w="10438" w:type="dxa"/>
            <w:shd w:val="clear" w:color="auto" w:fill="auto"/>
            <w:vAlign w:val="center"/>
          </w:tcPr>
          <w:p w14:paraId="03B94F49" w14:textId="77777777" w:rsidR="00385052" w:rsidRPr="00B36322" w:rsidRDefault="00385052" w:rsidP="00880997">
            <w:pPr>
              <w:ind w:left="360"/>
              <w:jc w:val="both"/>
              <w:rPr>
                <w:rFonts w:ascii="Calibri" w:hAnsi="Calibri" w:cs="Arial"/>
                <w:color w:val="002060"/>
                <w:sz w:val="20"/>
                <w:szCs w:val="20"/>
              </w:rPr>
            </w:pPr>
          </w:p>
          <w:p w14:paraId="14ED2EC3" w14:textId="77777777" w:rsidR="00385052" w:rsidRPr="00422C92" w:rsidRDefault="00443B82" w:rsidP="00880997">
            <w:pPr>
              <w:ind w:left="360"/>
              <w:jc w:val="both"/>
              <w:rPr>
                <w:rFonts w:ascii="Calibri" w:hAnsi="Calibri" w:cs="Arial"/>
                <w:color w:val="002060"/>
                <w:sz w:val="22"/>
                <w:szCs w:val="22"/>
              </w:rPr>
            </w:pPr>
            <w:hyperlink r:id="rId171" w:history="1">
              <w:r w:rsidR="00385052" w:rsidRPr="00422C92">
                <w:rPr>
                  <w:rStyle w:val="Hyperlink"/>
                  <w:rFonts w:ascii="Calibri" w:hAnsi="Calibri" w:cs="Arial"/>
                  <w:b/>
                  <w:color w:val="002060"/>
                  <w:sz w:val="22"/>
                  <w:szCs w:val="22"/>
                  <w:u w:val="none"/>
                </w:rPr>
                <w:t>Lei Estadual nº 287/1979</w:t>
              </w:r>
            </w:hyperlink>
            <w:r w:rsidR="00385052" w:rsidRPr="00422C92">
              <w:rPr>
                <w:rFonts w:ascii="Calibri" w:hAnsi="Calibri" w:cs="Arial"/>
                <w:color w:val="002060"/>
                <w:sz w:val="22"/>
                <w:szCs w:val="22"/>
              </w:rPr>
              <w:t xml:space="preserve"> - Estabelece normas e princípios para ordenar, disciplinar e fiscalizar a Administração Financeira e a Contabilidade Pública do Estado do Rio de Janeiro;</w:t>
            </w:r>
          </w:p>
          <w:p w14:paraId="6D846F5D" w14:textId="77777777" w:rsidR="00422C92" w:rsidRPr="00B36322" w:rsidRDefault="00422C92" w:rsidP="00880997">
            <w:pPr>
              <w:ind w:left="360"/>
              <w:jc w:val="both"/>
              <w:rPr>
                <w:rFonts w:ascii="Calibri" w:hAnsi="Calibri" w:cs="Arial"/>
                <w:color w:val="002060"/>
                <w:sz w:val="20"/>
                <w:szCs w:val="20"/>
              </w:rPr>
            </w:pPr>
          </w:p>
        </w:tc>
      </w:tr>
      <w:tr w:rsidR="004E0881" w:rsidRPr="00B36322" w14:paraId="23606A65" w14:textId="77777777" w:rsidTr="3AA1D976">
        <w:trPr>
          <w:gridAfter w:val="1"/>
          <w:wAfter w:w="17" w:type="dxa"/>
          <w:trHeight w:val="559"/>
        </w:trPr>
        <w:tc>
          <w:tcPr>
            <w:tcW w:w="10438" w:type="dxa"/>
            <w:shd w:val="clear" w:color="auto" w:fill="auto"/>
            <w:vAlign w:val="center"/>
          </w:tcPr>
          <w:p w14:paraId="62F015AF" w14:textId="77777777" w:rsidR="004E0881" w:rsidRPr="004E0881" w:rsidRDefault="004E0881" w:rsidP="004E0881">
            <w:pPr>
              <w:autoSpaceDE w:val="0"/>
              <w:autoSpaceDN w:val="0"/>
              <w:adjustRightInd w:val="0"/>
              <w:rPr>
                <w:rFonts w:ascii="Calibri" w:hAnsi="Calibri" w:cs="Arial"/>
                <w:color w:val="002060"/>
                <w:sz w:val="22"/>
                <w:szCs w:val="22"/>
              </w:rPr>
            </w:pPr>
          </w:p>
          <w:p w14:paraId="59D29ADA" w14:textId="77777777" w:rsidR="004E0881" w:rsidRPr="004E0881" w:rsidRDefault="00443B82" w:rsidP="00800DF3">
            <w:pPr>
              <w:autoSpaceDE w:val="0"/>
              <w:autoSpaceDN w:val="0"/>
              <w:adjustRightInd w:val="0"/>
              <w:ind w:left="408"/>
              <w:rPr>
                <w:rFonts w:ascii="Calibri" w:hAnsi="Calibri" w:cs="Arial"/>
                <w:color w:val="002060"/>
                <w:sz w:val="22"/>
                <w:szCs w:val="22"/>
              </w:rPr>
            </w:pPr>
            <w:hyperlink r:id="rId172" w:history="1">
              <w:r w:rsidR="004E0881" w:rsidRPr="00800DF3">
                <w:rPr>
                  <w:rStyle w:val="Hyperlink"/>
                  <w:rFonts w:ascii="Calibri" w:hAnsi="Calibri" w:cs="Arial"/>
                  <w:b/>
                  <w:color w:val="002060"/>
                  <w:sz w:val="22"/>
                  <w:szCs w:val="22"/>
                  <w:u w:val="none"/>
                </w:rPr>
                <w:t>Lei Estadual nº 5.427/2009</w:t>
              </w:r>
            </w:hyperlink>
            <w:r w:rsidR="004E0881" w:rsidRPr="004E0881">
              <w:rPr>
                <w:rFonts w:ascii="Calibri" w:hAnsi="Calibri" w:cs="Arial"/>
                <w:color w:val="002060"/>
                <w:sz w:val="22"/>
                <w:szCs w:val="22"/>
              </w:rPr>
              <w:t xml:space="preserve"> - Estabelece normas sobre Atos e Processos Administrativos no âmbito do Estado do Rio de Janeiro e dá outras providências; </w:t>
            </w:r>
          </w:p>
          <w:p w14:paraId="1B15DD1D" w14:textId="77777777" w:rsidR="004E0881" w:rsidRPr="00B36322" w:rsidRDefault="004E0881" w:rsidP="00880997">
            <w:pPr>
              <w:ind w:left="360"/>
              <w:jc w:val="both"/>
              <w:rPr>
                <w:rFonts w:ascii="Calibri" w:hAnsi="Calibri" w:cs="Arial"/>
                <w:color w:val="002060"/>
                <w:sz w:val="20"/>
                <w:szCs w:val="20"/>
              </w:rPr>
            </w:pPr>
          </w:p>
        </w:tc>
      </w:tr>
      <w:tr w:rsidR="00FC3507" w:rsidRPr="00B36322" w14:paraId="0F4E9098" w14:textId="77777777" w:rsidTr="3AA1D976">
        <w:trPr>
          <w:gridAfter w:val="1"/>
          <w:wAfter w:w="17" w:type="dxa"/>
          <w:trHeight w:val="559"/>
        </w:trPr>
        <w:tc>
          <w:tcPr>
            <w:tcW w:w="10438" w:type="dxa"/>
            <w:shd w:val="clear" w:color="auto" w:fill="auto"/>
            <w:vAlign w:val="center"/>
          </w:tcPr>
          <w:p w14:paraId="6E681184" w14:textId="77777777" w:rsidR="00385052" w:rsidRPr="00B36322" w:rsidRDefault="00385052" w:rsidP="00880997">
            <w:pPr>
              <w:ind w:left="360"/>
              <w:jc w:val="both"/>
              <w:rPr>
                <w:rFonts w:ascii="Calibri" w:hAnsi="Calibri" w:cs="Arial"/>
                <w:color w:val="002060"/>
                <w:sz w:val="20"/>
                <w:szCs w:val="20"/>
              </w:rPr>
            </w:pPr>
          </w:p>
          <w:p w14:paraId="408E6621" w14:textId="77777777" w:rsidR="00385052" w:rsidRPr="00422C92" w:rsidRDefault="00443B82" w:rsidP="00880997">
            <w:pPr>
              <w:ind w:left="360"/>
              <w:jc w:val="both"/>
              <w:rPr>
                <w:rFonts w:ascii="Calibri" w:hAnsi="Calibri" w:cs="Arial"/>
                <w:color w:val="002060"/>
                <w:sz w:val="22"/>
                <w:szCs w:val="22"/>
              </w:rPr>
            </w:pPr>
            <w:hyperlink r:id="rId173" w:history="1">
              <w:r w:rsidR="00385052" w:rsidRPr="00422C92">
                <w:rPr>
                  <w:rStyle w:val="Hyperlink"/>
                  <w:rFonts w:ascii="Calibri" w:hAnsi="Calibri" w:cs="Arial"/>
                  <w:b/>
                  <w:color w:val="002060"/>
                  <w:sz w:val="22"/>
                  <w:szCs w:val="22"/>
                  <w:u w:val="none"/>
                </w:rPr>
                <w:t>Decreto Estadual n º 3.149/80</w:t>
              </w:r>
            </w:hyperlink>
            <w:r w:rsidR="00385052" w:rsidRPr="00422C92">
              <w:rPr>
                <w:rFonts w:ascii="Calibri" w:hAnsi="Calibri" w:cs="Arial"/>
                <w:color w:val="002060"/>
                <w:sz w:val="22"/>
                <w:szCs w:val="22"/>
              </w:rPr>
              <w:t xml:space="preserve"> – Disciplina o regime jurídico das obras, serviços, compras e alienações, bem como os contratos, da Administração direta e autárquica do Estado;</w:t>
            </w:r>
          </w:p>
          <w:p w14:paraId="230165FA" w14:textId="77777777" w:rsidR="00385052" w:rsidRPr="00B36322" w:rsidRDefault="00385052" w:rsidP="00880997">
            <w:pPr>
              <w:ind w:left="1495"/>
              <w:jc w:val="both"/>
              <w:rPr>
                <w:rFonts w:ascii="Calibri" w:hAnsi="Calibri" w:cs="Arial"/>
                <w:color w:val="002060"/>
                <w:sz w:val="20"/>
                <w:szCs w:val="20"/>
              </w:rPr>
            </w:pPr>
          </w:p>
        </w:tc>
      </w:tr>
      <w:tr w:rsidR="00FC3507" w:rsidRPr="00B36322" w14:paraId="00608EED" w14:textId="77777777" w:rsidTr="3AA1D976">
        <w:trPr>
          <w:gridAfter w:val="1"/>
          <w:wAfter w:w="17" w:type="dxa"/>
          <w:trHeight w:val="559"/>
        </w:trPr>
        <w:tc>
          <w:tcPr>
            <w:tcW w:w="10438" w:type="dxa"/>
            <w:shd w:val="clear" w:color="auto" w:fill="auto"/>
            <w:vAlign w:val="center"/>
          </w:tcPr>
          <w:p w14:paraId="7CB33CA5" w14:textId="77777777" w:rsidR="00385052" w:rsidRPr="00B36322" w:rsidRDefault="00385052" w:rsidP="00880997">
            <w:pPr>
              <w:ind w:left="360"/>
              <w:jc w:val="both"/>
              <w:rPr>
                <w:rFonts w:ascii="Calibri" w:hAnsi="Calibri" w:cs="Arial"/>
                <w:color w:val="002060"/>
                <w:sz w:val="20"/>
                <w:szCs w:val="20"/>
              </w:rPr>
            </w:pPr>
          </w:p>
          <w:p w14:paraId="03637CFB" w14:textId="77777777" w:rsidR="00D2242A" w:rsidRPr="00422C92" w:rsidRDefault="00443B82" w:rsidP="00D2242A">
            <w:pPr>
              <w:ind w:left="360"/>
              <w:jc w:val="both"/>
              <w:rPr>
                <w:rFonts w:ascii="Calibri" w:hAnsi="Calibri" w:cs="Arial"/>
                <w:color w:val="002060"/>
                <w:sz w:val="22"/>
                <w:szCs w:val="22"/>
              </w:rPr>
            </w:pPr>
            <w:hyperlink r:id="rId174" w:history="1">
              <w:r w:rsidR="00D2242A" w:rsidRPr="00422C92">
                <w:rPr>
                  <w:rStyle w:val="Hyperlink"/>
                  <w:rFonts w:ascii="Calibri" w:hAnsi="Calibri" w:cs="Arial"/>
                  <w:b/>
                  <w:color w:val="002060"/>
                  <w:sz w:val="22"/>
                  <w:szCs w:val="22"/>
                  <w:u w:val="none"/>
                </w:rPr>
                <w:t>Instrução</w:t>
              </w:r>
              <w:r w:rsidR="00385052" w:rsidRPr="00422C92">
                <w:rPr>
                  <w:rStyle w:val="Hyperlink"/>
                  <w:rFonts w:ascii="Calibri" w:hAnsi="Calibri" w:cs="Arial"/>
                  <w:b/>
                  <w:color w:val="002060"/>
                  <w:sz w:val="22"/>
                  <w:szCs w:val="22"/>
                  <w:u w:val="none"/>
                </w:rPr>
                <w:t xml:space="preserve"> Normativa nº 01/2010</w:t>
              </w:r>
            </w:hyperlink>
            <w:r w:rsidR="00385052" w:rsidRPr="00422C92">
              <w:rPr>
                <w:rFonts w:ascii="Calibri" w:hAnsi="Calibri" w:cs="Arial"/>
                <w:color w:val="002060"/>
                <w:sz w:val="22"/>
                <w:szCs w:val="22"/>
              </w:rPr>
              <w:t xml:space="preserve"> </w:t>
            </w:r>
            <w:r w:rsidR="00D2242A" w:rsidRPr="00422C92">
              <w:rPr>
                <w:rFonts w:ascii="Calibri" w:hAnsi="Calibri" w:cs="Arial"/>
                <w:color w:val="002060"/>
                <w:sz w:val="22"/>
                <w:szCs w:val="22"/>
              </w:rPr>
              <w:t>–</w:t>
            </w:r>
            <w:r w:rsidR="00385052" w:rsidRPr="00422C92">
              <w:rPr>
                <w:rFonts w:ascii="Calibri" w:hAnsi="Calibri" w:cs="Arial"/>
                <w:color w:val="002060"/>
                <w:sz w:val="22"/>
                <w:szCs w:val="22"/>
              </w:rPr>
              <w:t xml:space="preserve"> </w:t>
            </w:r>
            <w:r w:rsidR="00D2242A" w:rsidRPr="00422C92">
              <w:rPr>
                <w:rFonts w:ascii="Calibri" w:hAnsi="Calibri" w:cs="Arial"/>
                <w:color w:val="002060"/>
                <w:sz w:val="22"/>
                <w:szCs w:val="22"/>
              </w:rPr>
              <w:t>Dispõe sobre os critérios de sustentabilidade ambiental na aquisição de bens, contratação de serviços ou obras pela Administração Pública Federal direta, autárquica e fundacional e dá outras providências:</w:t>
            </w:r>
          </w:p>
          <w:p w14:paraId="17414610" w14:textId="77777777" w:rsidR="00D2242A" w:rsidRPr="00B36322" w:rsidRDefault="00D2242A" w:rsidP="00D2242A">
            <w:pPr>
              <w:ind w:left="360"/>
              <w:jc w:val="both"/>
              <w:rPr>
                <w:rFonts w:ascii="Calibri" w:hAnsi="Calibri" w:cs="Arial"/>
                <w:color w:val="002060"/>
                <w:sz w:val="20"/>
                <w:szCs w:val="20"/>
              </w:rPr>
            </w:pPr>
          </w:p>
        </w:tc>
      </w:tr>
      <w:tr w:rsidR="00DA2174" w:rsidRPr="00B36322" w14:paraId="4A434C07" w14:textId="77777777" w:rsidTr="3AA1D976">
        <w:trPr>
          <w:gridAfter w:val="1"/>
          <w:wAfter w:w="17" w:type="dxa"/>
          <w:trHeight w:val="559"/>
        </w:trPr>
        <w:tc>
          <w:tcPr>
            <w:tcW w:w="10438" w:type="dxa"/>
            <w:shd w:val="clear" w:color="auto" w:fill="auto"/>
            <w:vAlign w:val="center"/>
          </w:tcPr>
          <w:p w14:paraId="57A6A0F0" w14:textId="77777777" w:rsidR="00DA2174" w:rsidRPr="00DA2174" w:rsidRDefault="00DA2174" w:rsidP="00DA2174">
            <w:pPr>
              <w:autoSpaceDE w:val="0"/>
              <w:autoSpaceDN w:val="0"/>
              <w:adjustRightInd w:val="0"/>
              <w:rPr>
                <w:rFonts w:ascii="Arial" w:hAnsi="Arial" w:cs="Arial"/>
                <w:color w:val="000000"/>
              </w:rPr>
            </w:pPr>
          </w:p>
          <w:p w14:paraId="32EE15BF" w14:textId="77777777" w:rsidR="00DA2174" w:rsidRPr="00F71364" w:rsidRDefault="00DA2174" w:rsidP="008B1ADB">
            <w:pPr>
              <w:autoSpaceDE w:val="0"/>
              <w:autoSpaceDN w:val="0"/>
              <w:adjustRightInd w:val="0"/>
              <w:ind w:left="340"/>
              <w:jc w:val="both"/>
              <w:rPr>
                <w:rFonts w:ascii="Calibri" w:hAnsi="Calibri" w:cs="Arial"/>
                <w:color w:val="002060"/>
                <w:sz w:val="20"/>
                <w:szCs w:val="20"/>
              </w:rPr>
            </w:pPr>
            <w:r w:rsidRPr="00422C92">
              <w:rPr>
                <w:rFonts w:ascii="Calibri" w:hAnsi="Calibri" w:cs="Arial"/>
                <w:b/>
                <w:color w:val="002060"/>
                <w:sz w:val="22"/>
                <w:szCs w:val="22"/>
              </w:rPr>
              <w:t>Instrução Normativa nº 05/2017</w:t>
            </w:r>
            <w:r w:rsidRPr="00422C92">
              <w:rPr>
                <w:rFonts w:ascii="Calibri" w:hAnsi="Calibri" w:cs="Arial"/>
                <w:color w:val="002060"/>
                <w:sz w:val="22"/>
                <w:szCs w:val="22"/>
              </w:rPr>
              <w:t xml:space="preserve"> – Dispõe sobre as regras e diretrizes do procedimento de contratação de serviços sob o regime de execução indireta no âmbito da Administração Pública federal direta, autárquica e fundacional;</w:t>
            </w:r>
            <w:r w:rsidRPr="00F71364">
              <w:rPr>
                <w:rFonts w:ascii="Calibri" w:hAnsi="Calibri" w:cs="Arial"/>
                <w:color w:val="002060"/>
                <w:sz w:val="20"/>
                <w:szCs w:val="20"/>
              </w:rPr>
              <w:t xml:space="preserve"> </w:t>
            </w:r>
          </w:p>
          <w:p w14:paraId="7DF0CA62" w14:textId="77777777" w:rsidR="00DA2174" w:rsidRPr="00B36322" w:rsidRDefault="00DA2174" w:rsidP="00880997">
            <w:pPr>
              <w:ind w:left="360"/>
              <w:jc w:val="both"/>
              <w:rPr>
                <w:rFonts w:ascii="Calibri" w:hAnsi="Calibri" w:cs="Arial"/>
                <w:color w:val="002060"/>
                <w:sz w:val="20"/>
                <w:szCs w:val="20"/>
              </w:rPr>
            </w:pPr>
          </w:p>
        </w:tc>
      </w:tr>
      <w:tr w:rsidR="004E0881" w:rsidRPr="00B36322" w14:paraId="343AF709" w14:textId="77777777" w:rsidTr="3AA1D976">
        <w:trPr>
          <w:gridAfter w:val="1"/>
          <w:wAfter w:w="17" w:type="dxa"/>
          <w:trHeight w:val="559"/>
        </w:trPr>
        <w:tc>
          <w:tcPr>
            <w:tcW w:w="10438" w:type="dxa"/>
            <w:shd w:val="clear" w:color="auto" w:fill="auto"/>
            <w:vAlign w:val="center"/>
          </w:tcPr>
          <w:p w14:paraId="44BA3426" w14:textId="77777777" w:rsidR="004E0881" w:rsidRPr="004E0881" w:rsidRDefault="004E0881" w:rsidP="004E0881">
            <w:pPr>
              <w:autoSpaceDE w:val="0"/>
              <w:autoSpaceDN w:val="0"/>
              <w:adjustRightInd w:val="0"/>
              <w:rPr>
                <w:rFonts w:ascii="Arial" w:hAnsi="Arial" w:cs="Arial"/>
                <w:color w:val="000000"/>
              </w:rPr>
            </w:pPr>
          </w:p>
          <w:p w14:paraId="491E856E" w14:textId="77777777" w:rsidR="004E0881" w:rsidRPr="004E0881" w:rsidRDefault="00443B82" w:rsidP="00800DF3">
            <w:pPr>
              <w:autoSpaceDE w:val="0"/>
              <w:autoSpaceDN w:val="0"/>
              <w:adjustRightInd w:val="0"/>
              <w:ind w:left="345"/>
              <w:rPr>
                <w:rFonts w:ascii="Calibri" w:hAnsi="Calibri" w:cs="Arial"/>
                <w:color w:val="002060"/>
                <w:sz w:val="22"/>
                <w:szCs w:val="22"/>
              </w:rPr>
            </w:pPr>
            <w:hyperlink r:id="rId175" w:history="1">
              <w:r w:rsidR="004E0881" w:rsidRPr="008B1ADB">
                <w:rPr>
                  <w:rStyle w:val="Hyperlink"/>
                  <w:rFonts w:ascii="Calibri" w:hAnsi="Calibri" w:cs="Arial"/>
                  <w:b/>
                  <w:color w:val="002060"/>
                  <w:sz w:val="22"/>
                  <w:szCs w:val="22"/>
                  <w:u w:val="none"/>
                </w:rPr>
                <w:t>Instrução Normativa 3/2018</w:t>
              </w:r>
            </w:hyperlink>
            <w:r w:rsidR="004E0881" w:rsidRPr="004E0881">
              <w:rPr>
                <w:rFonts w:ascii="Calibri" w:hAnsi="Calibri" w:cs="Arial"/>
                <w:color w:val="002060"/>
                <w:sz w:val="22"/>
                <w:szCs w:val="22"/>
              </w:rPr>
              <w:t xml:space="preserve"> – Estabelece regras de funcionamento do Sistema de Cadastramento Unificado de Fornecedores – SICAF, no âmbito do Poder Executivo Federal; </w:t>
            </w:r>
          </w:p>
          <w:p w14:paraId="175D53C2" w14:textId="77777777" w:rsidR="004E0881" w:rsidRPr="00DA2174" w:rsidRDefault="004E0881" w:rsidP="00DA2174">
            <w:pPr>
              <w:autoSpaceDE w:val="0"/>
              <w:autoSpaceDN w:val="0"/>
              <w:adjustRightInd w:val="0"/>
              <w:rPr>
                <w:rFonts w:ascii="Arial" w:hAnsi="Arial" w:cs="Arial"/>
                <w:color w:val="000000"/>
              </w:rPr>
            </w:pPr>
          </w:p>
        </w:tc>
      </w:tr>
      <w:tr w:rsidR="00DA2174" w:rsidRPr="00B36322" w14:paraId="270583BF" w14:textId="77777777" w:rsidTr="3AA1D976">
        <w:trPr>
          <w:gridAfter w:val="1"/>
          <w:wAfter w:w="17" w:type="dxa"/>
          <w:trHeight w:val="559"/>
        </w:trPr>
        <w:tc>
          <w:tcPr>
            <w:tcW w:w="10438" w:type="dxa"/>
            <w:shd w:val="clear" w:color="auto" w:fill="auto"/>
            <w:vAlign w:val="center"/>
          </w:tcPr>
          <w:p w14:paraId="7DB1D1D4" w14:textId="77777777" w:rsidR="00DA2174" w:rsidRPr="00DA2174" w:rsidRDefault="00DA2174" w:rsidP="00DA2174">
            <w:pPr>
              <w:ind w:left="360"/>
              <w:jc w:val="both"/>
              <w:rPr>
                <w:rFonts w:ascii="Calibri" w:hAnsi="Calibri" w:cs="Arial"/>
                <w:color w:val="002060"/>
                <w:sz w:val="20"/>
                <w:szCs w:val="20"/>
              </w:rPr>
            </w:pPr>
          </w:p>
          <w:p w14:paraId="7E8FF858" w14:textId="77777777" w:rsidR="00DA2174" w:rsidRPr="00422C92" w:rsidRDefault="00443B82" w:rsidP="00DA2174">
            <w:pPr>
              <w:ind w:left="360"/>
              <w:jc w:val="both"/>
              <w:rPr>
                <w:rFonts w:ascii="Calibri" w:hAnsi="Calibri" w:cs="Arial"/>
                <w:color w:val="002060"/>
                <w:sz w:val="22"/>
                <w:szCs w:val="22"/>
              </w:rPr>
            </w:pPr>
            <w:hyperlink r:id="rId176" w:history="1">
              <w:r w:rsidR="00DA2174" w:rsidRPr="00422C92">
                <w:rPr>
                  <w:rFonts w:ascii="Calibri" w:hAnsi="Calibri" w:cs="Arial"/>
                  <w:b/>
                  <w:color w:val="002060"/>
                  <w:sz w:val="22"/>
                  <w:szCs w:val="22"/>
                </w:rPr>
                <w:t>Resolução TJ/OE/RJ nº 28/2015</w:t>
              </w:r>
            </w:hyperlink>
            <w:r w:rsidR="00DA2174" w:rsidRPr="00422C92">
              <w:rPr>
                <w:rFonts w:ascii="Calibri" w:hAnsi="Calibri" w:cs="Arial"/>
                <w:b/>
                <w:color w:val="002060"/>
                <w:sz w:val="22"/>
                <w:szCs w:val="22"/>
              </w:rPr>
              <w:t xml:space="preserve"> -</w:t>
            </w:r>
            <w:r w:rsidR="00DA2174" w:rsidRPr="00422C92">
              <w:rPr>
                <w:rFonts w:ascii="Calibri" w:hAnsi="Calibri" w:cs="Arial"/>
                <w:color w:val="002060"/>
                <w:sz w:val="22"/>
                <w:szCs w:val="22"/>
              </w:rPr>
              <w:t xml:space="preserve"> Consolida e disciplina as normas gerais sobre a gestão patrimonial dos bens móveis no âmbito do Poder Judiciário do Estado do Rio de Janeiro PJERJ. </w:t>
            </w:r>
          </w:p>
          <w:p w14:paraId="0841E4F5" w14:textId="77777777" w:rsidR="00DA2174" w:rsidRPr="00B36322" w:rsidRDefault="00DA2174" w:rsidP="00880997">
            <w:pPr>
              <w:ind w:left="360"/>
              <w:jc w:val="both"/>
              <w:rPr>
                <w:rFonts w:ascii="Calibri" w:hAnsi="Calibri" w:cs="Arial"/>
                <w:color w:val="002060"/>
                <w:sz w:val="20"/>
                <w:szCs w:val="20"/>
              </w:rPr>
            </w:pPr>
          </w:p>
        </w:tc>
      </w:tr>
      <w:tr w:rsidR="00DA2174" w:rsidRPr="00B36322" w14:paraId="49EAD658" w14:textId="77777777" w:rsidTr="3AA1D976">
        <w:trPr>
          <w:gridAfter w:val="1"/>
          <w:wAfter w:w="17" w:type="dxa"/>
          <w:trHeight w:val="559"/>
        </w:trPr>
        <w:tc>
          <w:tcPr>
            <w:tcW w:w="10438" w:type="dxa"/>
            <w:shd w:val="clear" w:color="auto" w:fill="auto"/>
            <w:vAlign w:val="center"/>
          </w:tcPr>
          <w:p w14:paraId="711A9A35" w14:textId="77777777" w:rsidR="00DA2174" w:rsidRPr="00DA2174" w:rsidRDefault="00DA2174" w:rsidP="00DA2174">
            <w:pPr>
              <w:ind w:left="360"/>
              <w:jc w:val="both"/>
              <w:rPr>
                <w:rFonts w:ascii="Calibri" w:hAnsi="Calibri" w:cs="Arial"/>
                <w:color w:val="002060"/>
                <w:sz w:val="20"/>
                <w:szCs w:val="20"/>
              </w:rPr>
            </w:pPr>
          </w:p>
          <w:p w14:paraId="10EEBBFD" w14:textId="77777777" w:rsidR="00DA2174" w:rsidRPr="00422C92" w:rsidRDefault="00443B82" w:rsidP="00DA2174">
            <w:pPr>
              <w:ind w:left="360"/>
              <w:jc w:val="both"/>
              <w:rPr>
                <w:rFonts w:ascii="Calibri" w:hAnsi="Calibri" w:cs="Arial"/>
                <w:color w:val="002060"/>
                <w:sz w:val="22"/>
                <w:szCs w:val="22"/>
              </w:rPr>
            </w:pPr>
            <w:hyperlink r:id="rId177" w:history="1">
              <w:r w:rsidR="00DA2174" w:rsidRPr="00422C92">
                <w:rPr>
                  <w:rFonts w:ascii="Calibri" w:hAnsi="Calibri" w:cs="Arial"/>
                  <w:b/>
                  <w:color w:val="002060"/>
                  <w:sz w:val="22"/>
                  <w:szCs w:val="22"/>
                </w:rPr>
                <w:t>Lei Federal nº 12.187/2009</w:t>
              </w:r>
            </w:hyperlink>
            <w:r w:rsidR="00DA2174" w:rsidRPr="00422C92">
              <w:rPr>
                <w:rFonts w:ascii="Calibri" w:hAnsi="Calibri" w:cs="Arial"/>
                <w:b/>
                <w:color w:val="002060"/>
                <w:sz w:val="22"/>
                <w:szCs w:val="22"/>
              </w:rPr>
              <w:t xml:space="preserve"> -</w:t>
            </w:r>
            <w:r w:rsidR="00DA2174" w:rsidRPr="00422C92">
              <w:rPr>
                <w:rFonts w:ascii="Calibri" w:hAnsi="Calibri" w:cs="Arial"/>
                <w:color w:val="002060"/>
                <w:sz w:val="22"/>
                <w:szCs w:val="22"/>
              </w:rPr>
              <w:t xml:space="preserve"> Institui a Política Nacional sobre Mudança do Clima - PNMC e dá outras providências. </w:t>
            </w:r>
          </w:p>
          <w:p w14:paraId="4EE333D4" w14:textId="77777777" w:rsidR="00DA2174" w:rsidRPr="00DA2174" w:rsidRDefault="00DA2174" w:rsidP="00DA2174">
            <w:pPr>
              <w:ind w:left="360"/>
              <w:jc w:val="both"/>
              <w:rPr>
                <w:rFonts w:ascii="Calibri" w:hAnsi="Calibri" w:cs="Arial"/>
                <w:color w:val="002060"/>
                <w:sz w:val="20"/>
                <w:szCs w:val="20"/>
              </w:rPr>
            </w:pPr>
          </w:p>
        </w:tc>
      </w:tr>
      <w:tr w:rsidR="00DA2174" w:rsidRPr="00B36322" w14:paraId="52F670CA" w14:textId="77777777" w:rsidTr="3AA1D976">
        <w:trPr>
          <w:gridAfter w:val="1"/>
          <w:wAfter w:w="17" w:type="dxa"/>
          <w:trHeight w:val="559"/>
        </w:trPr>
        <w:tc>
          <w:tcPr>
            <w:tcW w:w="10438" w:type="dxa"/>
            <w:shd w:val="clear" w:color="auto" w:fill="auto"/>
            <w:vAlign w:val="center"/>
          </w:tcPr>
          <w:p w14:paraId="0D6BC734" w14:textId="77777777" w:rsidR="00DA2174" w:rsidRPr="00DA2174" w:rsidRDefault="00DA2174" w:rsidP="00DA2174">
            <w:pPr>
              <w:ind w:left="360"/>
              <w:jc w:val="both"/>
              <w:rPr>
                <w:rFonts w:ascii="Calibri" w:hAnsi="Calibri" w:cs="Arial"/>
                <w:color w:val="002060"/>
                <w:sz w:val="20"/>
                <w:szCs w:val="20"/>
              </w:rPr>
            </w:pPr>
          </w:p>
          <w:p w14:paraId="49B36D64" w14:textId="77777777" w:rsidR="00DA2174" w:rsidRPr="00422C92" w:rsidRDefault="00443B82" w:rsidP="00DA2174">
            <w:pPr>
              <w:ind w:left="360"/>
              <w:jc w:val="both"/>
              <w:rPr>
                <w:rFonts w:ascii="Calibri" w:hAnsi="Calibri" w:cs="Arial"/>
                <w:color w:val="002060"/>
                <w:sz w:val="22"/>
                <w:szCs w:val="22"/>
              </w:rPr>
            </w:pPr>
            <w:hyperlink r:id="rId178" w:history="1">
              <w:r w:rsidR="00DA2174" w:rsidRPr="00422C92">
                <w:rPr>
                  <w:rFonts w:ascii="Calibri" w:hAnsi="Calibri" w:cs="Arial"/>
                  <w:b/>
                  <w:color w:val="002060"/>
                  <w:sz w:val="22"/>
                  <w:szCs w:val="22"/>
                </w:rPr>
                <w:t>Lei Federal nº 8.078/1990</w:t>
              </w:r>
            </w:hyperlink>
            <w:r w:rsidR="00DA2174" w:rsidRPr="00422C92">
              <w:rPr>
                <w:rFonts w:ascii="Calibri" w:hAnsi="Calibri" w:cs="Arial"/>
                <w:b/>
                <w:color w:val="002060"/>
                <w:sz w:val="22"/>
                <w:szCs w:val="22"/>
              </w:rPr>
              <w:t xml:space="preserve"> -</w:t>
            </w:r>
            <w:r w:rsidR="00DA2174" w:rsidRPr="00422C92">
              <w:rPr>
                <w:rFonts w:ascii="Calibri" w:hAnsi="Calibri" w:cs="Arial"/>
                <w:color w:val="002060"/>
                <w:sz w:val="22"/>
                <w:szCs w:val="22"/>
              </w:rPr>
              <w:t xml:space="preserve"> Dispõe sobre a proteção do consumidor e dá outras providências. </w:t>
            </w:r>
          </w:p>
          <w:p w14:paraId="34A104AC" w14:textId="77777777" w:rsidR="00DA2174" w:rsidRPr="00DA2174" w:rsidRDefault="00DA2174" w:rsidP="00DA2174">
            <w:pPr>
              <w:ind w:left="360"/>
              <w:jc w:val="both"/>
              <w:rPr>
                <w:rFonts w:ascii="Calibri" w:hAnsi="Calibri" w:cs="Arial"/>
                <w:color w:val="002060"/>
                <w:sz w:val="20"/>
                <w:szCs w:val="20"/>
              </w:rPr>
            </w:pPr>
          </w:p>
        </w:tc>
      </w:tr>
      <w:tr w:rsidR="004E0881" w:rsidRPr="00B36322" w14:paraId="08F513AF" w14:textId="77777777" w:rsidTr="3AA1D976">
        <w:trPr>
          <w:gridAfter w:val="1"/>
          <w:wAfter w:w="17" w:type="dxa"/>
          <w:trHeight w:val="559"/>
        </w:trPr>
        <w:tc>
          <w:tcPr>
            <w:tcW w:w="10438" w:type="dxa"/>
            <w:shd w:val="clear" w:color="auto" w:fill="auto"/>
            <w:vAlign w:val="center"/>
          </w:tcPr>
          <w:p w14:paraId="114B4F84" w14:textId="77777777" w:rsidR="004E0881" w:rsidRPr="004E0881" w:rsidRDefault="004E0881" w:rsidP="004E0881">
            <w:pPr>
              <w:autoSpaceDE w:val="0"/>
              <w:autoSpaceDN w:val="0"/>
              <w:adjustRightInd w:val="0"/>
              <w:rPr>
                <w:rFonts w:ascii="Arial" w:hAnsi="Arial" w:cs="Arial"/>
                <w:color w:val="000000"/>
              </w:rPr>
            </w:pPr>
          </w:p>
          <w:p w14:paraId="2F55F190" w14:textId="77777777" w:rsidR="004E0881" w:rsidRDefault="00443B82" w:rsidP="00303DEC">
            <w:pPr>
              <w:autoSpaceDE w:val="0"/>
              <w:autoSpaceDN w:val="0"/>
              <w:adjustRightInd w:val="0"/>
              <w:ind w:left="408"/>
              <w:jc w:val="both"/>
              <w:rPr>
                <w:rFonts w:ascii="Calibri" w:hAnsi="Calibri" w:cs="Arial"/>
                <w:color w:val="002060"/>
                <w:sz w:val="22"/>
                <w:szCs w:val="22"/>
              </w:rPr>
            </w:pPr>
            <w:hyperlink r:id="rId179" w:history="1">
              <w:r w:rsidR="004E0881" w:rsidRPr="00FC0FA7">
                <w:rPr>
                  <w:rStyle w:val="Hyperlink"/>
                  <w:rFonts w:ascii="Calibri" w:hAnsi="Calibri" w:cs="Arial"/>
                  <w:b/>
                  <w:color w:val="002060"/>
                  <w:sz w:val="22"/>
                  <w:szCs w:val="22"/>
                  <w:u w:val="none"/>
                </w:rPr>
                <w:t>Lei Federal nº 9.784/1999</w:t>
              </w:r>
            </w:hyperlink>
            <w:r w:rsidR="004E0881" w:rsidRPr="004E0881">
              <w:rPr>
                <w:rFonts w:ascii="Calibri" w:hAnsi="Calibri" w:cs="Arial"/>
                <w:color w:val="002060"/>
                <w:sz w:val="22"/>
                <w:szCs w:val="22"/>
              </w:rPr>
              <w:t xml:space="preserve"> - Regula o processo administrativo no âmbito da Administração Pública Federal; </w:t>
            </w:r>
          </w:p>
          <w:p w14:paraId="1AABDC09" w14:textId="77777777" w:rsidR="00D71BF5" w:rsidRPr="00303DEC" w:rsidRDefault="00D71BF5" w:rsidP="00303DEC">
            <w:pPr>
              <w:autoSpaceDE w:val="0"/>
              <w:autoSpaceDN w:val="0"/>
              <w:adjustRightInd w:val="0"/>
              <w:ind w:left="408"/>
              <w:jc w:val="both"/>
              <w:rPr>
                <w:rFonts w:ascii="Calibri" w:hAnsi="Calibri" w:cs="Arial"/>
                <w:color w:val="002060"/>
                <w:sz w:val="22"/>
                <w:szCs w:val="22"/>
              </w:rPr>
            </w:pPr>
          </w:p>
        </w:tc>
      </w:tr>
      <w:tr w:rsidR="00DA2174" w:rsidRPr="00B36322" w14:paraId="400A9A58" w14:textId="77777777" w:rsidTr="3AA1D976">
        <w:trPr>
          <w:gridAfter w:val="1"/>
          <w:wAfter w:w="17" w:type="dxa"/>
          <w:trHeight w:val="559"/>
        </w:trPr>
        <w:tc>
          <w:tcPr>
            <w:tcW w:w="10438" w:type="dxa"/>
            <w:shd w:val="clear" w:color="auto" w:fill="auto"/>
            <w:vAlign w:val="center"/>
          </w:tcPr>
          <w:p w14:paraId="3F82752B" w14:textId="77777777" w:rsidR="00DA2174" w:rsidRPr="00DA2174" w:rsidRDefault="00DA2174" w:rsidP="00DA2174">
            <w:pPr>
              <w:ind w:left="360"/>
              <w:jc w:val="both"/>
              <w:rPr>
                <w:rFonts w:ascii="Calibri" w:hAnsi="Calibri" w:cs="Arial"/>
                <w:color w:val="002060"/>
                <w:sz w:val="20"/>
                <w:szCs w:val="20"/>
              </w:rPr>
            </w:pPr>
          </w:p>
          <w:p w14:paraId="76A403B8" w14:textId="77777777" w:rsidR="00DA2174" w:rsidRPr="00422C92" w:rsidRDefault="00443B82" w:rsidP="00DA2174">
            <w:pPr>
              <w:ind w:left="360"/>
              <w:jc w:val="both"/>
              <w:rPr>
                <w:rFonts w:ascii="Calibri" w:hAnsi="Calibri" w:cs="Arial"/>
                <w:color w:val="002060"/>
                <w:sz w:val="22"/>
                <w:szCs w:val="22"/>
              </w:rPr>
            </w:pPr>
            <w:hyperlink r:id="rId180" w:history="1">
              <w:r w:rsidR="00DA2174" w:rsidRPr="00422C92">
                <w:rPr>
                  <w:rFonts w:ascii="Calibri" w:hAnsi="Calibri" w:cs="Arial"/>
                  <w:b/>
                  <w:color w:val="002060"/>
                  <w:sz w:val="22"/>
                  <w:szCs w:val="22"/>
                </w:rPr>
                <w:t>Lei 10.406/2002</w:t>
              </w:r>
            </w:hyperlink>
            <w:r w:rsidR="00DA2174" w:rsidRPr="00422C92">
              <w:rPr>
                <w:rFonts w:ascii="Calibri" w:hAnsi="Calibri" w:cs="Arial"/>
                <w:b/>
                <w:color w:val="002060"/>
                <w:sz w:val="22"/>
                <w:szCs w:val="22"/>
              </w:rPr>
              <w:t xml:space="preserve"> –</w:t>
            </w:r>
            <w:r w:rsidR="00DA2174" w:rsidRPr="00422C92">
              <w:rPr>
                <w:rFonts w:ascii="Calibri" w:hAnsi="Calibri" w:cs="Arial"/>
                <w:color w:val="002060"/>
                <w:sz w:val="22"/>
                <w:szCs w:val="22"/>
              </w:rPr>
              <w:t xml:space="preserve"> Institui o Código Civil. </w:t>
            </w:r>
          </w:p>
          <w:p w14:paraId="6CA203BD" w14:textId="77777777" w:rsidR="00DA2174" w:rsidRPr="00DA2174" w:rsidRDefault="00DA2174" w:rsidP="00DA2174">
            <w:pPr>
              <w:ind w:left="360"/>
              <w:jc w:val="both"/>
              <w:rPr>
                <w:rFonts w:ascii="Calibri" w:hAnsi="Calibri" w:cs="Arial"/>
                <w:color w:val="002060"/>
                <w:sz w:val="20"/>
                <w:szCs w:val="20"/>
              </w:rPr>
            </w:pPr>
          </w:p>
        </w:tc>
      </w:tr>
      <w:tr w:rsidR="00D71BF5" w:rsidRPr="00D71BF5" w14:paraId="2FC35853" w14:textId="77777777" w:rsidTr="3AA1D976">
        <w:trPr>
          <w:gridAfter w:val="1"/>
          <w:wAfter w:w="17" w:type="dxa"/>
          <w:trHeight w:val="559"/>
        </w:trPr>
        <w:tc>
          <w:tcPr>
            <w:tcW w:w="10438" w:type="dxa"/>
            <w:shd w:val="clear" w:color="auto" w:fill="auto"/>
            <w:vAlign w:val="center"/>
          </w:tcPr>
          <w:p w14:paraId="1EEB5C65" w14:textId="77777777" w:rsidR="00D71BF5" w:rsidRPr="00D71BF5" w:rsidRDefault="00D71BF5" w:rsidP="00B96568">
            <w:pPr>
              <w:ind w:left="360"/>
              <w:jc w:val="both"/>
              <w:rPr>
                <w:rFonts w:ascii="Calibri" w:hAnsi="Calibri" w:cs="Arial"/>
                <w:color w:val="002060"/>
                <w:sz w:val="20"/>
                <w:szCs w:val="20"/>
              </w:rPr>
            </w:pPr>
          </w:p>
          <w:p w14:paraId="6F961DDC" w14:textId="77777777" w:rsidR="00D71BF5" w:rsidRPr="00D71BF5" w:rsidRDefault="00D71BF5" w:rsidP="00B96568">
            <w:pPr>
              <w:ind w:left="360"/>
              <w:jc w:val="both"/>
              <w:rPr>
                <w:rFonts w:ascii="Calibri" w:hAnsi="Calibri" w:cs="Arial"/>
                <w:color w:val="002060"/>
                <w:sz w:val="22"/>
                <w:szCs w:val="22"/>
              </w:rPr>
            </w:pPr>
            <w:r w:rsidRPr="00D71BF5">
              <w:rPr>
                <w:rFonts w:ascii="Calibri" w:hAnsi="Calibri" w:cs="Arial"/>
                <w:b/>
                <w:color w:val="002060"/>
                <w:sz w:val="22"/>
                <w:szCs w:val="22"/>
              </w:rPr>
              <w:t xml:space="preserve">Instrução Normativa nº 02/2009 </w:t>
            </w:r>
            <w:r w:rsidRPr="00D71BF5">
              <w:rPr>
                <w:rFonts w:ascii="Calibri" w:hAnsi="Calibri" w:cs="Arial"/>
                <w:color w:val="002060"/>
                <w:sz w:val="22"/>
                <w:szCs w:val="22"/>
              </w:rPr>
              <w:t xml:space="preserve">da Secretaria de Logística e Tecnologia da Informação do Ministério do Planejamento, Desenvolvimento e Gestão - Estabelece a obrigatoriedade de apresentação da Declaração de Elaboração Independente de Proposta, em procedimentos licitatórios, no âmbito dos órgãos e entidades integrantes do Sistema de Serviços Gerais – SISG. </w:t>
            </w:r>
          </w:p>
          <w:p w14:paraId="27EFE50A" w14:textId="77777777" w:rsidR="00D71BF5" w:rsidRPr="00D71BF5" w:rsidRDefault="00D71BF5" w:rsidP="00B96568">
            <w:pPr>
              <w:ind w:left="360"/>
              <w:jc w:val="both"/>
              <w:rPr>
                <w:rFonts w:ascii="Calibri" w:hAnsi="Calibri" w:cs="Arial"/>
                <w:color w:val="002060"/>
                <w:sz w:val="20"/>
                <w:szCs w:val="20"/>
              </w:rPr>
            </w:pPr>
          </w:p>
        </w:tc>
      </w:tr>
      <w:tr w:rsidR="00D71BF5" w:rsidRPr="00B36322" w14:paraId="1D50A9E2" w14:textId="77777777" w:rsidTr="3AA1D976">
        <w:trPr>
          <w:gridAfter w:val="1"/>
          <w:wAfter w:w="17" w:type="dxa"/>
          <w:trHeight w:val="559"/>
        </w:trPr>
        <w:tc>
          <w:tcPr>
            <w:tcW w:w="10438" w:type="dxa"/>
            <w:shd w:val="clear" w:color="auto" w:fill="auto"/>
            <w:vAlign w:val="center"/>
          </w:tcPr>
          <w:p w14:paraId="44D1216F" w14:textId="77777777" w:rsidR="00D71BF5" w:rsidRPr="00D71BF5" w:rsidRDefault="00D71BF5" w:rsidP="00D71BF5">
            <w:pPr>
              <w:autoSpaceDE w:val="0"/>
              <w:autoSpaceDN w:val="0"/>
              <w:adjustRightInd w:val="0"/>
              <w:rPr>
                <w:rFonts w:ascii="Arial" w:hAnsi="Arial" w:cs="Arial"/>
                <w:color w:val="000000"/>
              </w:rPr>
            </w:pPr>
          </w:p>
          <w:p w14:paraId="5DD472C8" w14:textId="77777777" w:rsidR="00D71BF5" w:rsidRPr="00D71BF5" w:rsidRDefault="00443B82" w:rsidP="00D71BF5">
            <w:pPr>
              <w:autoSpaceDE w:val="0"/>
              <w:autoSpaceDN w:val="0"/>
              <w:adjustRightInd w:val="0"/>
              <w:ind w:left="373"/>
              <w:jc w:val="both"/>
              <w:rPr>
                <w:rFonts w:ascii="Calibri" w:hAnsi="Calibri" w:cs="Arial"/>
                <w:color w:val="002060"/>
                <w:sz w:val="22"/>
                <w:szCs w:val="22"/>
              </w:rPr>
            </w:pPr>
            <w:hyperlink r:id="rId181" w:history="1">
              <w:r w:rsidR="00D71BF5" w:rsidRPr="00D71BF5">
                <w:rPr>
                  <w:rStyle w:val="Hyperlink"/>
                  <w:rFonts w:ascii="Calibri" w:hAnsi="Calibri" w:cs="Arial"/>
                  <w:b/>
                  <w:color w:val="002060"/>
                  <w:sz w:val="22"/>
                  <w:szCs w:val="22"/>
                  <w:u w:val="none"/>
                </w:rPr>
                <w:t>Decreto Federal nº 10.024/2019</w:t>
              </w:r>
            </w:hyperlink>
            <w:r w:rsidR="00D71BF5" w:rsidRPr="00D71BF5">
              <w:rPr>
                <w:rFonts w:ascii="Calibri" w:hAnsi="Calibri" w:cs="Arial"/>
                <w:color w:val="002060"/>
                <w:sz w:val="22"/>
                <w:szCs w:val="22"/>
              </w:rPr>
              <w:t xml:space="preserve"> - Regulamenta a licitação, na modalidade pregão, na forma eletrônica, para a aquisição de bens e a contratação de serviços comuns, incluídos os serviços comuns de engenharia, e dispõe sobre o uso da dispensa eletrônica, no âmbito da administração pública federal. </w:t>
            </w:r>
          </w:p>
          <w:p w14:paraId="3517F98F" w14:textId="77777777" w:rsidR="00D71BF5" w:rsidRPr="00DA2174" w:rsidRDefault="00D71BF5" w:rsidP="00DA2174">
            <w:pPr>
              <w:ind w:left="360"/>
              <w:jc w:val="both"/>
              <w:rPr>
                <w:rFonts w:ascii="Calibri" w:hAnsi="Calibri" w:cs="Arial"/>
                <w:color w:val="002060"/>
                <w:sz w:val="20"/>
                <w:szCs w:val="20"/>
              </w:rPr>
            </w:pPr>
          </w:p>
        </w:tc>
      </w:tr>
      <w:tr w:rsidR="00422C92" w:rsidRPr="00DA38B1" w14:paraId="2241D029" w14:textId="77777777" w:rsidTr="3AA1D976">
        <w:trPr>
          <w:gridAfter w:val="1"/>
          <w:wAfter w:w="17" w:type="dxa"/>
        </w:trPr>
        <w:tc>
          <w:tcPr>
            <w:tcW w:w="10438" w:type="dxa"/>
            <w:shd w:val="clear" w:color="auto" w:fill="1F3864" w:themeFill="accent1" w:themeFillShade="80"/>
            <w:vAlign w:val="center"/>
          </w:tcPr>
          <w:p w14:paraId="34223B45" w14:textId="77777777" w:rsidR="00824FA0" w:rsidRPr="00DA38B1" w:rsidRDefault="00824FA0" w:rsidP="00ED4289">
            <w:pPr>
              <w:jc w:val="center"/>
              <w:rPr>
                <w:rFonts w:ascii="Verdana" w:hAnsi="Verdana" w:cs="Arial"/>
                <w:b/>
                <w:bCs/>
                <w:color w:val="FFFFFF"/>
                <w:sz w:val="16"/>
                <w:szCs w:val="16"/>
              </w:rPr>
            </w:pPr>
          </w:p>
          <w:p w14:paraId="4476BF8F" w14:textId="77777777" w:rsidR="00824FA0" w:rsidRPr="00DA38B1" w:rsidRDefault="00824FA0" w:rsidP="00ED4289">
            <w:pPr>
              <w:jc w:val="center"/>
              <w:rPr>
                <w:rFonts w:ascii="Verdana" w:hAnsi="Verdana" w:cs="Arial"/>
                <w:bCs/>
                <w:color w:val="FFFFFF"/>
                <w:sz w:val="20"/>
                <w:szCs w:val="20"/>
              </w:rPr>
            </w:pPr>
            <w:bookmarkStart w:id="37" w:name="RADDGLOG050"/>
            <w:bookmarkEnd w:id="37"/>
            <w:r w:rsidRPr="00DA38B1">
              <w:rPr>
                <w:rFonts w:ascii="Verdana" w:hAnsi="Verdana" w:cs="Arial"/>
                <w:b/>
                <w:bCs/>
                <w:color w:val="FFFFFF"/>
                <w:sz w:val="20"/>
                <w:szCs w:val="20"/>
              </w:rPr>
              <w:t xml:space="preserve">RAD-DGLOG-050 – </w:t>
            </w:r>
            <w:r w:rsidRPr="00DA38B1">
              <w:rPr>
                <w:rFonts w:ascii="Verdana" w:hAnsi="Verdana" w:cs="Arial"/>
                <w:b/>
                <w:color w:val="FFFFFF"/>
                <w:sz w:val="20"/>
                <w:szCs w:val="20"/>
              </w:rPr>
              <w:t>Formalizar Termo de Ajuste</w:t>
            </w:r>
          </w:p>
          <w:p w14:paraId="539CD7A1" w14:textId="77777777" w:rsidR="00824FA0" w:rsidRPr="00DA38B1" w:rsidRDefault="00824FA0" w:rsidP="00ED4289">
            <w:pPr>
              <w:jc w:val="center"/>
              <w:rPr>
                <w:rFonts w:ascii="Verdana" w:hAnsi="Verdana" w:cs="Arial"/>
                <w:color w:val="FFFFFF"/>
                <w:sz w:val="16"/>
                <w:szCs w:val="16"/>
              </w:rPr>
            </w:pPr>
          </w:p>
          <w:p w14:paraId="7B2B4444" w14:textId="77777777" w:rsidR="00824FA0" w:rsidRPr="00DA38B1" w:rsidRDefault="00422C92" w:rsidP="00ED4289">
            <w:pPr>
              <w:jc w:val="center"/>
              <w:rPr>
                <w:rFonts w:ascii="Verdana" w:hAnsi="Verdana" w:cs="Arial"/>
                <w:bCs/>
                <w:color w:val="FFFFFF"/>
                <w:sz w:val="16"/>
                <w:szCs w:val="16"/>
              </w:rPr>
            </w:pPr>
            <w:r w:rsidRPr="00DA38B1">
              <w:rPr>
                <w:rFonts w:ascii="Verdana" w:hAnsi="Verdana"/>
                <w:color w:val="FFFFFF"/>
                <w:sz w:val="16"/>
                <w:szCs w:val="16"/>
              </w:rPr>
              <w:t>C</w:t>
            </w:r>
            <w:r w:rsidR="00824FA0" w:rsidRPr="00DA38B1">
              <w:rPr>
                <w:rFonts w:ascii="Verdana" w:hAnsi="Verdana"/>
                <w:color w:val="FFFFFF"/>
                <w:sz w:val="16"/>
                <w:szCs w:val="16"/>
              </w:rPr>
              <w:t xml:space="preserve">om vigência a partir de </w:t>
            </w:r>
            <w:r w:rsidR="00CF36E9">
              <w:rPr>
                <w:rFonts w:ascii="Verdana" w:hAnsi="Verdana"/>
                <w:color w:val="FFFFFF"/>
                <w:sz w:val="16"/>
                <w:szCs w:val="16"/>
              </w:rPr>
              <w:t>3</w:t>
            </w:r>
            <w:r w:rsidR="003E7B6D" w:rsidRPr="00DA38B1">
              <w:rPr>
                <w:rFonts w:ascii="Verdana" w:hAnsi="Verdana"/>
                <w:color w:val="FFFFFF"/>
                <w:sz w:val="16"/>
                <w:szCs w:val="16"/>
              </w:rPr>
              <w:t>0/0</w:t>
            </w:r>
            <w:r w:rsidR="00CF36E9">
              <w:rPr>
                <w:rFonts w:ascii="Verdana" w:hAnsi="Verdana"/>
                <w:color w:val="FFFFFF"/>
                <w:sz w:val="16"/>
                <w:szCs w:val="16"/>
              </w:rPr>
              <w:t>9/2019</w:t>
            </w:r>
          </w:p>
          <w:p w14:paraId="6A9A2604" w14:textId="77777777" w:rsidR="00824FA0" w:rsidRPr="00DA38B1" w:rsidRDefault="00824FA0" w:rsidP="00ED4289">
            <w:pPr>
              <w:jc w:val="center"/>
              <w:rPr>
                <w:rFonts w:ascii="Verdana" w:hAnsi="Verdana" w:cs="Arial"/>
                <w:color w:val="FFFFFF"/>
                <w:sz w:val="10"/>
                <w:szCs w:val="10"/>
              </w:rPr>
            </w:pPr>
          </w:p>
        </w:tc>
      </w:tr>
      <w:tr w:rsidR="00FC3507" w:rsidRPr="00B36322" w14:paraId="5C57F07A" w14:textId="77777777" w:rsidTr="3AA1D976">
        <w:trPr>
          <w:gridAfter w:val="1"/>
          <w:wAfter w:w="17" w:type="dxa"/>
          <w:trHeight w:val="1032"/>
        </w:trPr>
        <w:tc>
          <w:tcPr>
            <w:tcW w:w="10438" w:type="dxa"/>
            <w:shd w:val="clear" w:color="auto" w:fill="F7F9FF"/>
            <w:vAlign w:val="center"/>
          </w:tcPr>
          <w:p w14:paraId="3DD220FA" w14:textId="77777777" w:rsidR="00824FA0" w:rsidRPr="00B36322" w:rsidRDefault="00824FA0" w:rsidP="00880997">
            <w:pPr>
              <w:ind w:left="360"/>
              <w:jc w:val="both"/>
              <w:rPr>
                <w:rFonts w:ascii="Calibri" w:hAnsi="Calibri" w:cs="Arial"/>
                <w:b/>
                <w:color w:val="002060"/>
                <w:sz w:val="16"/>
                <w:szCs w:val="16"/>
              </w:rPr>
            </w:pPr>
          </w:p>
          <w:p w14:paraId="66A6C822" w14:textId="77777777" w:rsidR="00824FA0" w:rsidRPr="00422C92" w:rsidRDefault="00443B82" w:rsidP="00880997">
            <w:pPr>
              <w:ind w:left="360"/>
              <w:jc w:val="both"/>
              <w:rPr>
                <w:rFonts w:ascii="Calibri" w:hAnsi="Calibri" w:cs="Arial"/>
                <w:color w:val="002060"/>
                <w:sz w:val="22"/>
                <w:szCs w:val="20"/>
              </w:rPr>
            </w:pPr>
            <w:hyperlink r:id="rId182" w:history="1">
              <w:r w:rsidR="00824FA0" w:rsidRPr="00422C92">
                <w:rPr>
                  <w:rStyle w:val="Hyperlink"/>
                  <w:rFonts w:ascii="Calibri" w:hAnsi="Calibri" w:cs="Arial"/>
                  <w:b/>
                  <w:color w:val="002060"/>
                  <w:sz w:val="22"/>
                  <w:szCs w:val="20"/>
                  <w:u w:val="none"/>
                </w:rPr>
                <w:t>Lei Federal nº 8.666/1993</w:t>
              </w:r>
            </w:hyperlink>
            <w:r w:rsidR="00824FA0" w:rsidRPr="00422C92">
              <w:rPr>
                <w:rFonts w:ascii="Calibri" w:hAnsi="Calibri" w:cs="Arial"/>
                <w:b/>
                <w:color w:val="002060"/>
                <w:sz w:val="22"/>
                <w:szCs w:val="20"/>
              </w:rPr>
              <w:t xml:space="preserve"> - </w:t>
            </w:r>
            <w:r w:rsidR="00824FA0" w:rsidRPr="00422C92">
              <w:rPr>
                <w:rFonts w:ascii="Calibri" w:hAnsi="Calibri" w:cs="Arial"/>
                <w:color w:val="002060"/>
                <w:sz w:val="22"/>
                <w:szCs w:val="20"/>
              </w:rPr>
              <w:t>Regulamenta o art. 37, inciso XXI, da Constituição Federal, institui normas para licitações e contratos da Administração Pública e dá outras providências.</w:t>
            </w:r>
          </w:p>
          <w:p w14:paraId="7B186A81" w14:textId="77777777" w:rsidR="00824FA0" w:rsidRPr="00B36322" w:rsidRDefault="00824FA0" w:rsidP="00880997">
            <w:pPr>
              <w:ind w:left="1135"/>
              <w:jc w:val="both"/>
              <w:rPr>
                <w:rFonts w:ascii="Calibri" w:hAnsi="Calibri" w:cs="Arial"/>
                <w:color w:val="002060"/>
                <w:sz w:val="14"/>
                <w:szCs w:val="14"/>
              </w:rPr>
            </w:pPr>
          </w:p>
        </w:tc>
      </w:tr>
      <w:tr w:rsidR="00FC3507" w:rsidRPr="00B36322" w14:paraId="1A084C24" w14:textId="77777777" w:rsidTr="3AA1D976">
        <w:trPr>
          <w:gridAfter w:val="1"/>
          <w:wAfter w:w="17" w:type="dxa"/>
          <w:trHeight w:val="951"/>
        </w:trPr>
        <w:tc>
          <w:tcPr>
            <w:tcW w:w="10438" w:type="dxa"/>
            <w:shd w:val="clear" w:color="auto" w:fill="F7F9FF"/>
            <w:vAlign w:val="center"/>
          </w:tcPr>
          <w:p w14:paraId="4F24943C" w14:textId="77777777" w:rsidR="00824FA0" w:rsidRPr="00B36322" w:rsidRDefault="00824FA0" w:rsidP="00880997">
            <w:pPr>
              <w:ind w:left="360"/>
              <w:jc w:val="both"/>
              <w:rPr>
                <w:rFonts w:ascii="Calibri" w:hAnsi="Calibri" w:cs="Arial"/>
                <w:b/>
                <w:color w:val="002060"/>
                <w:sz w:val="16"/>
                <w:szCs w:val="16"/>
              </w:rPr>
            </w:pPr>
          </w:p>
          <w:p w14:paraId="3DD3D192" w14:textId="77777777" w:rsidR="00824FA0" w:rsidRPr="00422C92" w:rsidRDefault="00443B82" w:rsidP="00880997">
            <w:pPr>
              <w:ind w:left="360"/>
              <w:jc w:val="both"/>
              <w:rPr>
                <w:rFonts w:ascii="Calibri" w:hAnsi="Calibri" w:cs="Arial"/>
                <w:color w:val="002060"/>
                <w:sz w:val="22"/>
                <w:szCs w:val="20"/>
              </w:rPr>
            </w:pPr>
            <w:hyperlink r:id="rId183" w:history="1">
              <w:r w:rsidR="00824FA0" w:rsidRPr="00422C92">
                <w:rPr>
                  <w:rStyle w:val="Hyperlink"/>
                  <w:rFonts w:ascii="Calibri" w:hAnsi="Calibri" w:cs="Arial"/>
                  <w:b/>
                  <w:color w:val="002060"/>
                  <w:sz w:val="22"/>
                  <w:szCs w:val="20"/>
                  <w:u w:val="none"/>
                </w:rPr>
                <w:t>Lei Federal nº 10.520/2002</w:t>
              </w:r>
            </w:hyperlink>
            <w:r w:rsidR="00824FA0" w:rsidRPr="00422C92">
              <w:rPr>
                <w:rFonts w:ascii="Calibri" w:hAnsi="Calibri" w:cs="Arial"/>
                <w:b/>
                <w:color w:val="002060"/>
                <w:sz w:val="22"/>
                <w:szCs w:val="20"/>
              </w:rPr>
              <w:t xml:space="preserve"> - </w:t>
            </w:r>
            <w:r w:rsidR="00824FA0" w:rsidRPr="00422C92">
              <w:rPr>
                <w:rFonts w:ascii="Calibri" w:hAnsi="Calibri" w:cs="Arial"/>
                <w:color w:val="002060"/>
                <w:sz w:val="22"/>
                <w:szCs w:val="20"/>
              </w:rPr>
              <w:t>Institui, no âmbito da União, Estados, Distrito Federal e Municípios, nos termos do art. 37, inciso XXI, da Constituição Federal, modalidade pregão, para aquisição de bens e serviços comuns, e dá outras providências.</w:t>
            </w:r>
          </w:p>
          <w:p w14:paraId="6AD9664E" w14:textId="77777777" w:rsidR="00824FA0" w:rsidRPr="00B36322" w:rsidRDefault="00824FA0" w:rsidP="00880997">
            <w:pPr>
              <w:ind w:left="1135"/>
              <w:jc w:val="both"/>
              <w:rPr>
                <w:rFonts w:ascii="Calibri" w:hAnsi="Calibri" w:cs="Arial"/>
                <w:color w:val="002060"/>
                <w:sz w:val="14"/>
                <w:szCs w:val="14"/>
              </w:rPr>
            </w:pPr>
          </w:p>
        </w:tc>
      </w:tr>
      <w:tr w:rsidR="00FC3507" w:rsidRPr="00B36322" w14:paraId="48CF6999" w14:textId="77777777" w:rsidTr="3AA1D976">
        <w:trPr>
          <w:gridAfter w:val="1"/>
          <w:wAfter w:w="17" w:type="dxa"/>
          <w:trHeight w:val="983"/>
        </w:trPr>
        <w:tc>
          <w:tcPr>
            <w:tcW w:w="10438" w:type="dxa"/>
            <w:shd w:val="clear" w:color="auto" w:fill="F7F9FF"/>
            <w:vAlign w:val="center"/>
          </w:tcPr>
          <w:p w14:paraId="51004F43" w14:textId="77777777" w:rsidR="0054110F" w:rsidRPr="00131E88" w:rsidRDefault="00443B82" w:rsidP="00131E88">
            <w:pPr>
              <w:ind w:left="408"/>
              <w:jc w:val="both"/>
              <w:rPr>
                <w:rFonts w:ascii="Calibri" w:hAnsi="Calibri" w:cs="ArialMT"/>
                <w:color w:val="002060"/>
                <w:sz w:val="22"/>
                <w:szCs w:val="20"/>
              </w:rPr>
            </w:pPr>
            <w:hyperlink r:id="rId184" w:history="1">
              <w:r w:rsidR="00131E88" w:rsidRPr="008E1BC5">
                <w:rPr>
                  <w:rStyle w:val="Hyperlink"/>
                  <w:rFonts w:ascii="Calibri" w:hAnsi="Calibri" w:cs="ArialMT"/>
                  <w:b/>
                  <w:color w:val="002060"/>
                  <w:sz w:val="22"/>
                  <w:szCs w:val="20"/>
                  <w:u w:val="none"/>
                </w:rPr>
                <w:t>Ato Executivo TJ nº 32/2019</w:t>
              </w:r>
            </w:hyperlink>
            <w:r w:rsidR="00131E88" w:rsidRPr="00131E88">
              <w:rPr>
                <w:rFonts w:ascii="Calibri" w:hAnsi="Calibri" w:cs="ArialMT"/>
                <w:color w:val="002060"/>
                <w:sz w:val="22"/>
                <w:szCs w:val="20"/>
              </w:rPr>
              <w:t xml:space="preserve"> – Disciplina a delegação de competência no âmbito do PJERJ ao Diretor-Geral de Planejamento; </w:t>
            </w:r>
          </w:p>
        </w:tc>
      </w:tr>
      <w:tr w:rsidR="00FC3507" w:rsidRPr="00B36322" w14:paraId="706C6155" w14:textId="77777777" w:rsidTr="3AA1D976">
        <w:trPr>
          <w:gridAfter w:val="1"/>
          <w:wAfter w:w="17" w:type="dxa"/>
          <w:trHeight w:val="983"/>
        </w:trPr>
        <w:tc>
          <w:tcPr>
            <w:tcW w:w="10438" w:type="dxa"/>
            <w:shd w:val="clear" w:color="auto" w:fill="F7F9FF"/>
            <w:vAlign w:val="center"/>
          </w:tcPr>
          <w:p w14:paraId="42EC5330" w14:textId="77777777" w:rsidR="0054110F" w:rsidRPr="00131E88" w:rsidRDefault="00443B82" w:rsidP="00131E88">
            <w:pPr>
              <w:ind w:left="408"/>
              <w:jc w:val="both"/>
              <w:rPr>
                <w:rFonts w:ascii="Calibri" w:hAnsi="Calibri" w:cs="ArialMT"/>
                <w:color w:val="002060"/>
                <w:sz w:val="22"/>
                <w:szCs w:val="20"/>
              </w:rPr>
            </w:pPr>
            <w:hyperlink r:id="rId185" w:history="1">
              <w:r w:rsidR="00131E88" w:rsidRPr="008E1BC5">
                <w:rPr>
                  <w:rStyle w:val="Hyperlink"/>
                  <w:rFonts w:ascii="Calibri" w:hAnsi="Calibri" w:cs="ArialMT"/>
                  <w:b/>
                  <w:color w:val="002060"/>
                  <w:sz w:val="22"/>
                  <w:szCs w:val="20"/>
                  <w:u w:val="none"/>
                </w:rPr>
                <w:t>Ato Executivo TJ nº116/2019</w:t>
              </w:r>
            </w:hyperlink>
            <w:r w:rsidR="00131E88" w:rsidRPr="00131E88">
              <w:rPr>
                <w:rFonts w:ascii="Calibri" w:hAnsi="Calibri" w:cs="ArialMT"/>
                <w:color w:val="002060"/>
                <w:sz w:val="22"/>
                <w:szCs w:val="20"/>
              </w:rPr>
              <w:t xml:space="preserve"> – Disciplina a delegação de competência no âmbito do PJERJ ao Diretor-Geral de Logística;</w:t>
            </w:r>
          </w:p>
        </w:tc>
      </w:tr>
      <w:tr w:rsidR="00FC3507" w:rsidRPr="00B36322" w14:paraId="5DB97E5C" w14:textId="77777777" w:rsidTr="3AA1D976">
        <w:trPr>
          <w:gridAfter w:val="1"/>
          <w:wAfter w:w="17" w:type="dxa"/>
          <w:trHeight w:val="1567"/>
        </w:trPr>
        <w:tc>
          <w:tcPr>
            <w:tcW w:w="10438" w:type="dxa"/>
            <w:shd w:val="clear" w:color="auto" w:fill="auto"/>
            <w:vAlign w:val="center"/>
          </w:tcPr>
          <w:p w14:paraId="477169E1" w14:textId="7A4C699E" w:rsidR="0054110F" w:rsidRPr="00B36322" w:rsidRDefault="00443B82" w:rsidP="00131E88">
            <w:pPr>
              <w:ind w:left="408"/>
              <w:jc w:val="both"/>
              <w:rPr>
                <w:rFonts w:ascii="Calibri" w:hAnsi="Calibri" w:cs="ArialMT"/>
                <w:color w:val="002060"/>
                <w:sz w:val="20"/>
                <w:szCs w:val="20"/>
              </w:rPr>
            </w:pPr>
            <w:hyperlink r:id="rId186" w:history="1">
              <w:r w:rsidR="005D1AB0">
                <w:rPr>
                  <w:rStyle w:val="Hyperlink"/>
                  <w:rFonts w:ascii="Calibri" w:hAnsi="Calibri" w:cs="ArialMT"/>
                  <w:b/>
                  <w:color w:val="002060"/>
                  <w:sz w:val="22"/>
                  <w:szCs w:val="20"/>
                  <w:u w:val="none"/>
                </w:rPr>
                <w:t>Ato Normativo TJ nº 06/2014</w:t>
              </w:r>
            </w:hyperlink>
            <w:r w:rsidR="00131E88" w:rsidRPr="00422C92">
              <w:rPr>
                <w:rFonts w:ascii="Calibri" w:hAnsi="Calibri" w:cs="ArialMT"/>
                <w:color w:val="002060"/>
                <w:sz w:val="22"/>
                <w:szCs w:val="20"/>
              </w:rPr>
              <w:t xml:space="preserve"> – Aprova a estrutura básica padronizada de atos convocatórios e de termos de contrato, constantes dos Anexos a este Ato, que, deverá ser observada nas licitações e contratações do Tribunal de Justiça, sem embargo das adaptações que se mostrarem necessárias em cada caso e do atendimento ao disposto no art. 113, § 2º, da Lei federal nº 8.666/93.</w:t>
            </w:r>
          </w:p>
        </w:tc>
      </w:tr>
      <w:tr w:rsidR="008E1BC5" w:rsidRPr="00B36322" w14:paraId="7126A0A2" w14:textId="77777777" w:rsidTr="3AA1D976">
        <w:trPr>
          <w:gridAfter w:val="1"/>
          <w:wAfter w:w="17" w:type="dxa"/>
          <w:trHeight w:val="1104"/>
        </w:trPr>
        <w:tc>
          <w:tcPr>
            <w:tcW w:w="10438" w:type="dxa"/>
            <w:shd w:val="clear" w:color="auto" w:fill="auto"/>
            <w:vAlign w:val="center"/>
          </w:tcPr>
          <w:p w14:paraId="30253826" w14:textId="77777777" w:rsidR="008E1BC5" w:rsidRPr="00422C92" w:rsidRDefault="00443B82" w:rsidP="008E1BC5">
            <w:pPr>
              <w:ind w:left="408"/>
              <w:jc w:val="both"/>
              <w:rPr>
                <w:rStyle w:val="Hyperlink"/>
                <w:rFonts w:ascii="Calibri" w:hAnsi="Calibri"/>
                <w:b/>
                <w:color w:val="002060"/>
                <w:sz w:val="28"/>
                <w:u w:val="none"/>
              </w:rPr>
            </w:pPr>
            <w:hyperlink r:id="rId187" w:history="1">
              <w:r w:rsidR="008E1BC5" w:rsidRPr="008E1BC5">
                <w:rPr>
                  <w:rStyle w:val="Hyperlink"/>
                  <w:rFonts w:ascii="Calibri" w:hAnsi="Calibri" w:cs="ArialMT"/>
                  <w:b/>
                  <w:color w:val="002060"/>
                  <w:sz w:val="22"/>
                  <w:szCs w:val="20"/>
                  <w:u w:val="none"/>
                </w:rPr>
                <w:t>Ato Normativo TJ nº 06/2018</w:t>
              </w:r>
            </w:hyperlink>
            <w:r w:rsidR="008E1BC5" w:rsidRPr="008E1BC5">
              <w:rPr>
                <w:rFonts w:ascii="Calibri" w:hAnsi="Calibri" w:cs="ArialMT"/>
                <w:color w:val="002060"/>
                <w:sz w:val="22"/>
                <w:szCs w:val="20"/>
              </w:rPr>
              <w:t xml:space="preserve"> - Estabelece regras e procedimentos do regime jurídico das parcerias celebradas entre o Tribunal de Justiça do Estado do Rio de Janeiro-TJERJ e as Organizações da Sociedade Civil – OSC; </w:t>
            </w:r>
          </w:p>
        </w:tc>
      </w:tr>
      <w:tr w:rsidR="008E1BC5" w:rsidRPr="00B36322" w14:paraId="4E13B984" w14:textId="77777777" w:rsidTr="3AA1D976">
        <w:trPr>
          <w:gridAfter w:val="1"/>
          <w:wAfter w:w="17" w:type="dxa"/>
          <w:trHeight w:val="993"/>
        </w:trPr>
        <w:tc>
          <w:tcPr>
            <w:tcW w:w="10438" w:type="dxa"/>
            <w:shd w:val="clear" w:color="auto" w:fill="auto"/>
            <w:vAlign w:val="center"/>
          </w:tcPr>
          <w:p w14:paraId="0D77435B" w14:textId="77777777" w:rsidR="008E1BC5" w:rsidRPr="00422C92" w:rsidRDefault="00443B82" w:rsidP="008E1BC5">
            <w:pPr>
              <w:ind w:left="408"/>
              <w:jc w:val="both"/>
              <w:rPr>
                <w:rStyle w:val="Hyperlink"/>
                <w:rFonts w:ascii="Calibri" w:hAnsi="Calibri"/>
                <w:b/>
                <w:color w:val="002060"/>
                <w:sz w:val="28"/>
                <w:u w:val="none"/>
              </w:rPr>
            </w:pPr>
            <w:hyperlink r:id="rId188" w:history="1">
              <w:r w:rsidR="008E1BC5" w:rsidRPr="008E1BC5">
                <w:rPr>
                  <w:rStyle w:val="Hyperlink"/>
                  <w:rFonts w:ascii="Calibri" w:hAnsi="Calibri" w:cs="ArialMT"/>
                  <w:b/>
                  <w:color w:val="002060"/>
                  <w:sz w:val="22"/>
                  <w:szCs w:val="20"/>
                  <w:u w:val="none"/>
                </w:rPr>
                <w:t>Ato Normativo TJ nº 10/2018</w:t>
              </w:r>
            </w:hyperlink>
            <w:r w:rsidR="008E1BC5" w:rsidRPr="008E1BC5">
              <w:rPr>
                <w:rFonts w:ascii="Calibri" w:hAnsi="Calibri" w:cs="ArialMT"/>
                <w:color w:val="002060"/>
                <w:sz w:val="22"/>
                <w:szCs w:val="20"/>
              </w:rPr>
              <w:t xml:space="preserve"> - Estabelece o processo de contratação de Tecnologia da Informação e Comunicações (TIC) do Tribunal de Justiça do Estado do Rio de Janeiro e dá outras providências;</w:t>
            </w:r>
          </w:p>
        </w:tc>
      </w:tr>
      <w:tr w:rsidR="00FC3507" w:rsidRPr="00B36322" w14:paraId="6B9C5E5D" w14:textId="77777777" w:rsidTr="3AA1D976">
        <w:trPr>
          <w:gridAfter w:val="1"/>
          <w:wAfter w:w="17" w:type="dxa"/>
          <w:trHeight w:val="1018"/>
        </w:trPr>
        <w:tc>
          <w:tcPr>
            <w:tcW w:w="10438" w:type="dxa"/>
            <w:shd w:val="clear" w:color="auto" w:fill="auto"/>
            <w:vAlign w:val="center"/>
          </w:tcPr>
          <w:p w14:paraId="6DA36D72" w14:textId="77777777" w:rsidR="00824FA0" w:rsidRPr="00B36322" w:rsidRDefault="00443B82" w:rsidP="008E1BC5">
            <w:pPr>
              <w:ind w:left="408"/>
              <w:jc w:val="both"/>
              <w:rPr>
                <w:rFonts w:ascii="Calibri" w:hAnsi="Calibri" w:cs="ArialMT"/>
                <w:b/>
                <w:color w:val="002060"/>
                <w:sz w:val="16"/>
                <w:szCs w:val="16"/>
              </w:rPr>
            </w:pPr>
            <w:hyperlink r:id="rId189" w:history="1">
              <w:r w:rsidR="008E1BC5" w:rsidRPr="008E1BC5">
                <w:rPr>
                  <w:rStyle w:val="Hyperlink"/>
                  <w:rFonts w:ascii="Calibri" w:hAnsi="Calibri" w:cs="ArialMT"/>
                  <w:b/>
                  <w:color w:val="002060"/>
                  <w:sz w:val="22"/>
                  <w:szCs w:val="20"/>
                  <w:u w:val="none"/>
                </w:rPr>
                <w:t>Ato Normativo TJ nº 03/2019</w:t>
              </w:r>
            </w:hyperlink>
            <w:r w:rsidR="008E1BC5" w:rsidRPr="008E1BC5">
              <w:rPr>
                <w:rFonts w:ascii="Calibri" w:hAnsi="Calibri" w:cs="ArialMT"/>
                <w:color w:val="002060"/>
                <w:sz w:val="22"/>
                <w:szCs w:val="20"/>
              </w:rPr>
              <w:t xml:space="preserve"> - Disciplina, no âmbito do Poder Judiciário do Estado do Rio de Janeiro, a licitação na modalidade denominada pregão; nas formas presencial e eletrônica, e dá outras providências.</w:t>
            </w:r>
          </w:p>
        </w:tc>
      </w:tr>
      <w:tr w:rsidR="005D1AB0" w:rsidRPr="00B36322" w14:paraId="785D696D" w14:textId="77777777" w:rsidTr="005D1AB0">
        <w:trPr>
          <w:gridAfter w:val="1"/>
          <w:wAfter w:w="17" w:type="dxa"/>
          <w:trHeight w:val="675"/>
        </w:trPr>
        <w:tc>
          <w:tcPr>
            <w:tcW w:w="10438" w:type="dxa"/>
            <w:shd w:val="clear" w:color="auto" w:fill="auto"/>
            <w:vAlign w:val="center"/>
          </w:tcPr>
          <w:p w14:paraId="44FE77ED" w14:textId="77777777" w:rsidR="005D1AB0" w:rsidRPr="005D1AB0" w:rsidRDefault="005D1AB0" w:rsidP="005D1AB0">
            <w:pPr>
              <w:autoSpaceDE w:val="0"/>
              <w:autoSpaceDN w:val="0"/>
              <w:adjustRightInd w:val="0"/>
              <w:jc w:val="both"/>
              <w:rPr>
                <w:rFonts w:ascii="Calibri" w:hAnsi="Calibri" w:cs="ArialMT"/>
                <w:color w:val="002060"/>
                <w:sz w:val="20"/>
                <w:szCs w:val="20"/>
              </w:rPr>
            </w:pPr>
          </w:p>
          <w:p w14:paraId="714BAAEB" w14:textId="1445D6FD" w:rsidR="005D1AB0" w:rsidRPr="005D1AB0" w:rsidRDefault="00443B82" w:rsidP="005D1AB0">
            <w:pPr>
              <w:autoSpaceDE w:val="0"/>
              <w:autoSpaceDN w:val="0"/>
              <w:adjustRightInd w:val="0"/>
              <w:ind w:left="393"/>
              <w:jc w:val="both"/>
              <w:rPr>
                <w:rFonts w:ascii="Calibri" w:hAnsi="Calibri" w:cs="ArialMT"/>
                <w:color w:val="002060"/>
                <w:sz w:val="22"/>
                <w:szCs w:val="20"/>
              </w:rPr>
            </w:pPr>
            <w:hyperlink r:id="rId190" w:history="1">
              <w:r w:rsidR="005D1AB0" w:rsidRPr="005D1AB0">
                <w:rPr>
                  <w:rStyle w:val="Hyperlink"/>
                  <w:rFonts w:ascii="Calibri" w:hAnsi="Calibri" w:cs="ArialMT"/>
                  <w:b/>
                  <w:color w:val="002060"/>
                  <w:sz w:val="22"/>
                  <w:szCs w:val="20"/>
                  <w:u w:val="none"/>
                </w:rPr>
                <w:t>Ato Normativo TJ nº 08/2018</w:t>
              </w:r>
            </w:hyperlink>
            <w:r w:rsidR="005D1AB0" w:rsidRPr="005D1AB0">
              <w:rPr>
                <w:rFonts w:ascii="Calibri" w:hAnsi="Calibri" w:cs="ArialMT"/>
                <w:color w:val="002060"/>
                <w:sz w:val="22"/>
                <w:szCs w:val="20"/>
              </w:rPr>
              <w:t xml:space="preserve"> – Estabelece normas para gestão de segurança da informação; </w:t>
            </w:r>
          </w:p>
          <w:p w14:paraId="2CCE108B" w14:textId="77777777" w:rsidR="005D1AB0" w:rsidRPr="005D1AB0" w:rsidRDefault="005D1AB0" w:rsidP="005D1AB0">
            <w:pPr>
              <w:ind w:left="408"/>
              <w:jc w:val="both"/>
              <w:rPr>
                <w:rFonts w:ascii="Calibri" w:hAnsi="Calibri" w:cs="ArialMT"/>
                <w:color w:val="002060"/>
                <w:sz w:val="22"/>
                <w:szCs w:val="20"/>
              </w:rPr>
            </w:pPr>
          </w:p>
        </w:tc>
      </w:tr>
      <w:tr w:rsidR="005D1AB0" w:rsidRPr="00B36322" w14:paraId="0183A8C6" w14:textId="77777777" w:rsidTr="3AA1D976">
        <w:trPr>
          <w:gridAfter w:val="1"/>
          <w:wAfter w:w="17" w:type="dxa"/>
          <w:trHeight w:val="1018"/>
        </w:trPr>
        <w:tc>
          <w:tcPr>
            <w:tcW w:w="10438" w:type="dxa"/>
            <w:shd w:val="clear" w:color="auto" w:fill="auto"/>
            <w:vAlign w:val="center"/>
          </w:tcPr>
          <w:p w14:paraId="512A2732" w14:textId="77777777" w:rsidR="005D1AB0" w:rsidRPr="005D1AB0" w:rsidRDefault="005D1AB0" w:rsidP="005D1AB0">
            <w:pPr>
              <w:autoSpaceDE w:val="0"/>
              <w:autoSpaceDN w:val="0"/>
              <w:adjustRightInd w:val="0"/>
              <w:jc w:val="both"/>
              <w:rPr>
                <w:rFonts w:ascii="Calibri" w:hAnsi="Calibri" w:cs="ArialMT"/>
                <w:color w:val="002060"/>
                <w:sz w:val="22"/>
                <w:szCs w:val="20"/>
              </w:rPr>
            </w:pPr>
          </w:p>
          <w:p w14:paraId="592E8001" w14:textId="112A256D" w:rsidR="005D1AB0" w:rsidRPr="005D1AB0" w:rsidRDefault="00443B82" w:rsidP="005D1AB0">
            <w:pPr>
              <w:autoSpaceDE w:val="0"/>
              <w:autoSpaceDN w:val="0"/>
              <w:adjustRightInd w:val="0"/>
              <w:ind w:left="379"/>
              <w:jc w:val="both"/>
              <w:rPr>
                <w:rFonts w:ascii="Calibri" w:hAnsi="Calibri" w:cs="ArialMT"/>
                <w:color w:val="002060"/>
                <w:sz w:val="22"/>
                <w:szCs w:val="20"/>
              </w:rPr>
            </w:pPr>
            <w:hyperlink r:id="rId191" w:history="1">
              <w:r w:rsidR="005D1AB0" w:rsidRPr="005D1AB0">
                <w:rPr>
                  <w:rStyle w:val="Hyperlink"/>
                  <w:rFonts w:ascii="Calibri" w:hAnsi="Calibri" w:cs="ArialMT"/>
                  <w:b/>
                  <w:color w:val="002060"/>
                  <w:sz w:val="22"/>
                  <w:szCs w:val="20"/>
                  <w:u w:val="none"/>
                </w:rPr>
                <w:t>Ato Normativo TJ nº 19/2020</w:t>
              </w:r>
            </w:hyperlink>
            <w:r w:rsidR="005D1AB0" w:rsidRPr="005D1AB0">
              <w:rPr>
                <w:rFonts w:ascii="Calibri" w:hAnsi="Calibri" w:cs="ArialMT"/>
                <w:color w:val="002060"/>
                <w:sz w:val="22"/>
                <w:szCs w:val="20"/>
              </w:rPr>
              <w:t xml:space="preserve"> - Institui e implanta o Processo Administrativo Eletrônico do Tribunal de Justiça do Estado do Rio de Janeiro – SEI e dispõe sobre sua implantação e seu funcionamento. </w:t>
            </w:r>
          </w:p>
          <w:p w14:paraId="472C1738" w14:textId="77777777" w:rsidR="005D1AB0" w:rsidRPr="005D1AB0" w:rsidRDefault="005D1AB0" w:rsidP="005D1AB0">
            <w:pPr>
              <w:autoSpaceDE w:val="0"/>
              <w:autoSpaceDN w:val="0"/>
              <w:adjustRightInd w:val="0"/>
              <w:jc w:val="both"/>
              <w:rPr>
                <w:rFonts w:ascii="Calibri" w:hAnsi="Calibri" w:cs="ArialMT"/>
                <w:color w:val="002060"/>
                <w:sz w:val="22"/>
                <w:szCs w:val="20"/>
              </w:rPr>
            </w:pPr>
          </w:p>
        </w:tc>
      </w:tr>
      <w:tr w:rsidR="00824FA0" w:rsidRPr="00DA38B1" w14:paraId="166DDB50" w14:textId="77777777" w:rsidTr="3AA1D976">
        <w:trPr>
          <w:gridAfter w:val="1"/>
          <w:wAfter w:w="17" w:type="dxa"/>
          <w:trHeight w:val="983"/>
        </w:trPr>
        <w:tc>
          <w:tcPr>
            <w:tcW w:w="10438" w:type="dxa"/>
            <w:shd w:val="clear" w:color="auto" w:fill="1F3864" w:themeFill="accent1" w:themeFillShade="80"/>
            <w:vAlign w:val="center"/>
          </w:tcPr>
          <w:p w14:paraId="6BF7610E" w14:textId="77777777" w:rsidR="00824FA0" w:rsidRPr="00DA38B1" w:rsidRDefault="00824FA0" w:rsidP="00ED4289">
            <w:pPr>
              <w:jc w:val="center"/>
              <w:rPr>
                <w:rFonts w:ascii="Verdana" w:hAnsi="Verdana" w:cs="Arial"/>
                <w:b/>
                <w:bCs/>
                <w:color w:val="FFFFFF"/>
                <w:sz w:val="16"/>
                <w:szCs w:val="16"/>
              </w:rPr>
            </w:pPr>
          </w:p>
          <w:p w14:paraId="6E9549B2" w14:textId="77777777" w:rsidR="00824FA0" w:rsidRPr="00DA38B1" w:rsidRDefault="00824FA0" w:rsidP="00ED4289">
            <w:pPr>
              <w:jc w:val="center"/>
              <w:rPr>
                <w:rFonts w:ascii="Verdana" w:hAnsi="Verdana" w:cs="Arial"/>
                <w:b/>
                <w:bCs/>
                <w:color w:val="FFFFFF"/>
                <w:sz w:val="20"/>
                <w:szCs w:val="20"/>
              </w:rPr>
            </w:pPr>
            <w:bookmarkStart w:id="38" w:name="RADDGLOG051"/>
            <w:bookmarkEnd w:id="38"/>
            <w:r w:rsidRPr="00DA38B1">
              <w:rPr>
                <w:rFonts w:ascii="Verdana" w:hAnsi="Verdana" w:cs="Arial"/>
                <w:b/>
                <w:bCs/>
                <w:color w:val="FFFFFF"/>
                <w:sz w:val="20"/>
                <w:szCs w:val="20"/>
              </w:rPr>
              <w:t>RAD-DGLOG-051 – Controlar Responsabilidade Patrimonial</w:t>
            </w:r>
          </w:p>
          <w:p w14:paraId="25DC539F" w14:textId="77777777" w:rsidR="00824FA0" w:rsidRPr="00DA38B1" w:rsidRDefault="00824FA0" w:rsidP="00ED4289">
            <w:pPr>
              <w:jc w:val="center"/>
              <w:rPr>
                <w:rFonts w:ascii="Verdana" w:hAnsi="Verdana" w:cs="Arial"/>
                <w:b/>
                <w:bCs/>
                <w:color w:val="FFFFFF"/>
                <w:sz w:val="10"/>
                <w:szCs w:val="10"/>
              </w:rPr>
            </w:pPr>
          </w:p>
          <w:p w14:paraId="682413C1" w14:textId="77777777" w:rsidR="00824FA0" w:rsidRPr="00DA38B1" w:rsidRDefault="00B1698C" w:rsidP="00ED4289">
            <w:pPr>
              <w:jc w:val="center"/>
              <w:rPr>
                <w:rFonts w:ascii="Verdana" w:hAnsi="Verdana" w:cs="Arial"/>
                <w:color w:val="FFFFFF"/>
                <w:sz w:val="16"/>
                <w:szCs w:val="16"/>
              </w:rPr>
            </w:pPr>
            <w:r w:rsidRPr="00DA38B1">
              <w:rPr>
                <w:rFonts w:ascii="Verdana" w:hAnsi="Verdana"/>
                <w:color w:val="FFFFFF"/>
                <w:sz w:val="16"/>
                <w:szCs w:val="16"/>
              </w:rPr>
              <w:t>Com v</w:t>
            </w:r>
            <w:r w:rsidR="00824FA0" w:rsidRPr="00DA38B1">
              <w:rPr>
                <w:rFonts w:ascii="Verdana" w:hAnsi="Verdana"/>
                <w:color w:val="FFFFFF"/>
                <w:sz w:val="16"/>
                <w:szCs w:val="16"/>
              </w:rPr>
              <w:t xml:space="preserve">igência a partir de </w:t>
            </w:r>
            <w:r w:rsidR="00752B16">
              <w:rPr>
                <w:rFonts w:ascii="Verdana" w:hAnsi="Verdana"/>
                <w:color w:val="FFFFFF"/>
                <w:sz w:val="16"/>
                <w:szCs w:val="16"/>
              </w:rPr>
              <w:t>0</w:t>
            </w:r>
            <w:r w:rsidR="00962B30">
              <w:rPr>
                <w:rFonts w:ascii="Verdana" w:hAnsi="Verdana"/>
                <w:color w:val="FFFFFF"/>
                <w:sz w:val="16"/>
                <w:szCs w:val="16"/>
              </w:rPr>
              <w:t>6</w:t>
            </w:r>
            <w:r w:rsidR="00770630" w:rsidRPr="00DA38B1">
              <w:rPr>
                <w:rFonts w:ascii="Verdana" w:hAnsi="Verdana"/>
                <w:color w:val="FFFFFF"/>
                <w:sz w:val="16"/>
                <w:szCs w:val="16"/>
              </w:rPr>
              <w:t>/</w:t>
            </w:r>
            <w:r w:rsidR="00752B16">
              <w:rPr>
                <w:rFonts w:ascii="Verdana" w:hAnsi="Verdana"/>
                <w:color w:val="FFFFFF"/>
                <w:sz w:val="16"/>
                <w:szCs w:val="16"/>
              </w:rPr>
              <w:t>12</w:t>
            </w:r>
            <w:r w:rsidR="000F6DC6">
              <w:rPr>
                <w:rFonts w:ascii="Verdana" w:hAnsi="Verdana"/>
                <w:color w:val="FFFFFF"/>
                <w:sz w:val="16"/>
                <w:szCs w:val="16"/>
              </w:rPr>
              <w:t>/2019</w:t>
            </w:r>
          </w:p>
          <w:p w14:paraId="63E83F18" w14:textId="77777777" w:rsidR="00824FA0" w:rsidRPr="00DA38B1" w:rsidRDefault="00824FA0" w:rsidP="00ED4289">
            <w:pPr>
              <w:jc w:val="center"/>
              <w:rPr>
                <w:rFonts w:ascii="Verdana" w:hAnsi="Verdana" w:cs="Arial"/>
                <w:color w:val="FFFFFF"/>
                <w:sz w:val="10"/>
                <w:szCs w:val="10"/>
              </w:rPr>
            </w:pPr>
          </w:p>
        </w:tc>
      </w:tr>
      <w:tr w:rsidR="00962B30" w:rsidRPr="00B36322" w14:paraId="552C5A2A" w14:textId="77777777" w:rsidTr="3AA1D976">
        <w:trPr>
          <w:gridAfter w:val="1"/>
          <w:wAfter w:w="17" w:type="dxa"/>
          <w:trHeight w:val="934"/>
        </w:trPr>
        <w:tc>
          <w:tcPr>
            <w:tcW w:w="10438" w:type="dxa"/>
            <w:shd w:val="clear" w:color="auto" w:fill="auto"/>
            <w:vAlign w:val="center"/>
          </w:tcPr>
          <w:p w14:paraId="4EC090BB" w14:textId="77777777" w:rsidR="00962B30" w:rsidRPr="00962B30" w:rsidRDefault="00443B82" w:rsidP="00962B30">
            <w:pPr>
              <w:autoSpaceDE w:val="0"/>
              <w:autoSpaceDN w:val="0"/>
              <w:adjustRightInd w:val="0"/>
              <w:ind w:left="408"/>
              <w:rPr>
                <w:rStyle w:val="Hyperlink"/>
                <w:rFonts w:ascii="Calibri" w:hAnsi="Calibri"/>
                <w:color w:val="002060"/>
                <w:sz w:val="22"/>
                <w:szCs w:val="20"/>
                <w:u w:val="none"/>
              </w:rPr>
            </w:pPr>
            <w:hyperlink r:id="rId192" w:history="1">
              <w:r w:rsidR="00962B30" w:rsidRPr="00E46C1B">
                <w:rPr>
                  <w:rStyle w:val="Hyperlink"/>
                  <w:rFonts w:ascii="Calibri" w:hAnsi="Calibri"/>
                  <w:b/>
                  <w:color w:val="1F3864"/>
                  <w:sz w:val="22"/>
                  <w:szCs w:val="20"/>
                  <w:u w:val="none"/>
                </w:rPr>
                <w:t>Ato Normativo TJ nº 13/2018</w:t>
              </w:r>
            </w:hyperlink>
            <w:r w:rsidR="00962B30" w:rsidRPr="00962B30">
              <w:rPr>
                <w:rStyle w:val="Hyperlink"/>
                <w:rFonts w:ascii="Calibri" w:hAnsi="Calibri"/>
                <w:color w:val="002060"/>
                <w:sz w:val="22"/>
                <w:szCs w:val="20"/>
                <w:u w:val="none"/>
              </w:rPr>
              <w:t xml:space="preserve"> – Disciplina a instauração e os procedimentos de tomada de contas no âmbito do Poder Judiciário do Estado Rio de Janeiro e seu encaminhamento ao Tribunal de Contas; </w:t>
            </w:r>
          </w:p>
        </w:tc>
      </w:tr>
      <w:tr w:rsidR="00962B30" w:rsidRPr="00B36322" w14:paraId="74CCDAF8" w14:textId="77777777" w:rsidTr="3AA1D976">
        <w:trPr>
          <w:gridAfter w:val="1"/>
          <w:wAfter w:w="17" w:type="dxa"/>
          <w:trHeight w:val="976"/>
        </w:trPr>
        <w:tc>
          <w:tcPr>
            <w:tcW w:w="10438" w:type="dxa"/>
            <w:shd w:val="clear" w:color="auto" w:fill="auto"/>
            <w:vAlign w:val="center"/>
          </w:tcPr>
          <w:p w14:paraId="1219125D" w14:textId="77777777" w:rsidR="00962B30" w:rsidRPr="00962B30" w:rsidRDefault="00443B82" w:rsidP="00962B30">
            <w:pPr>
              <w:autoSpaceDE w:val="0"/>
              <w:autoSpaceDN w:val="0"/>
              <w:adjustRightInd w:val="0"/>
              <w:ind w:left="408"/>
              <w:rPr>
                <w:rStyle w:val="Hyperlink"/>
                <w:rFonts w:ascii="Calibri" w:hAnsi="Calibri"/>
                <w:color w:val="002060"/>
                <w:sz w:val="22"/>
                <w:szCs w:val="20"/>
                <w:u w:val="none"/>
              </w:rPr>
            </w:pPr>
            <w:hyperlink r:id="rId193" w:history="1">
              <w:r w:rsidR="00962B30" w:rsidRPr="00E46C1B">
                <w:rPr>
                  <w:rStyle w:val="Hyperlink"/>
                  <w:rFonts w:ascii="Calibri" w:hAnsi="Calibri"/>
                  <w:b/>
                  <w:color w:val="1F3864"/>
                  <w:sz w:val="22"/>
                  <w:szCs w:val="20"/>
                  <w:u w:val="none"/>
                </w:rPr>
                <w:t>Decreto Estadual nº 46.223/2018</w:t>
              </w:r>
            </w:hyperlink>
            <w:r w:rsidR="00962B30" w:rsidRPr="00962B30">
              <w:rPr>
                <w:rStyle w:val="Hyperlink"/>
                <w:rFonts w:ascii="Calibri" w:hAnsi="Calibri"/>
                <w:color w:val="002060"/>
                <w:sz w:val="22"/>
                <w:szCs w:val="20"/>
                <w:u w:val="none"/>
              </w:rPr>
              <w:t xml:space="preserve"> – Regulamenta a gestão dos bens móveis, no âmbito do Poder Executivo do Estado do Rio de Janeiro;</w:t>
            </w:r>
          </w:p>
        </w:tc>
      </w:tr>
      <w:tr w:rsidR="00FC3507" w:rsidRPr="00B36322" w14:paraId="2962E94B" w14:textId="77777777" w:rsidTr="3AA1D976">
        <w:trPr>
          <w:gridAfter w:val="1"/>
          <w:wAfter w:w="17" w:type="dxa"/>
          <w:trHeight w:val="555"/>
        </w:trPr>
        <w:tc>
          <w:tcPr>
            <w:tcW w:w="10438" w:type="dxa"/>
            <w:shd w:val="clear" w:color="auto" w:fill="auto"/>
            <w:vAlign w:val="center"/>
          </w:tcPr>
          <w:p w14:paraId="6FBAD364" w14:textId="77777777" w:rsidR="007253D8" w:rsidRPr="0099391F" w:rsidRDefault="007253D8" w:rsidP="00880997">
            <w:pPr>
              <w:ind w:left="360"/>
              <w:jc w:val="both"/>
              <w:rPr>
                <w:rFonts w:ascii="Calibri" w:hAnsi="Calibri" w:cs="Arial"/>
                <w:color w:val="002060"/>
                <w:sz w:val="20"/>
                <w:szCs w:val="20"/>
              </w:rPr>
            </w:pPr>
          </w:p>
          <w:p w14:paraId="64A4B09E" w14:textId="77777777" w:rsidR="007253D8" w:rsidRPr="00B1698C" w:rsidRDefault="00443B82" w:rsidP="00880997">
            <w:pPr>
              <w:ind w:left="360"/>
              <w:jc w:val="both"/>
              <w:rPr>
                <w:rFonts w:ascii="Calibri" w:hAnsi="Calibri" w:cs="Arial"/>
                <w:color w:val="002060"/>
                <w:sz w:val="22"/>
                <w:szCs w:val="20"/>
              </w:rPr>
            </w:pPr>
            <w:hyperlink r:id="rId194" w:history="1">
              <w:r w:rsidR="007253D8" w:rsidRPr="00B1698C">
                <w:rPr>
                  <w:rStyle w:val="Hyperlink"/>
                  <w:rFonts w:ascii="Calibri" w:hAnsi="Calibri" w:cs="Arial"/>
                  <w:b/>
                  <w:color w:val="002060"/>
                  <w:sz w:val="22"/>
                  <w:szCs w:val="20"/>
                  <w:u w:val="none"/>
                </w:rPr>
                <w:t>Deliberação TCE nº 278/2017</w:t>
              </w:r>
              <w:r w:rsidR="007253D8" w:rsidRPr="00B1698C">
                <w:rPr>
                  <w:rStyle w:val="Hyperlink"/>
                  <w:rFonts w:ascii="Calibri" w:hAnsi="Calibri" w:cs="Arial"/>
                  <w:color w:val="002060"/>
                  <w:sz w:val="22"/>
                  <w:szCs w:val="20"/>
                  <w:u w:val="none"/>
                </w:rPr>
                <w:t xml:space="preserve"> – Dispõe sobre a apresentação da prestação de contas anual de gestão, no âmbito da Administração Estadual, e dá outras providências;</w:t>
              </w:r>
            </w:hyperlink>
          </w:p>
          <w:p w14:paraId="5DC4596E" w14:textId="77777777" w:rsidR="007253D8" w:rsidRPr="00B36322" w:rsidRDefault="007253D8" w:rsidP="00880997">
            <w:pPr>
              <w:ind w:left="1135"/>
              <w:jc w:val="both"/>
              <w:rPr>
                <w:rFonts w:ascii="Calibri" w:hAnsi="Calibri" w:cs="Arial"/>
                <w:color w:val="002060"/>
                <w:sz w:val="20"/>
                <w:szCs w:val="20"/>
              </w:rPr>
            </w:pPr>
          </w:p>
        </w:tc>
      </w:tr>
      <w:tr w:rsidR="00FC3507" w:rsidRPr="00B36322" w14:paraId="4844A17C" w14:textId="77777777" w:rsidTr="3AA1D976">
        <w:trPr>
          <w:gridAfter w:val="1"/>
          <w:wAfter w:w="17" w:type="dxa"/>
          <w:trHeight w:val="555"/>
        </w:trPr>
        <w:tc>
          <w:tcPr>
            <w:tcW w:w="10438" w:type="dxa"/>
            <w:shd w:val="clear" w:color="auto" w:fill="auto"/>
            <w:vAlign w:val="center"/>
          </w:tcPr>
          <w:p w14:paraId="71E9947C" w14:textId="77777777" w:rsidR="00395E08" w:rsidRPr="00B36322" w:rsidRDefault="00395E08" w:rsidP="00880997">
            <w:pPr>
              <w:ind w:left="360"/>
              <w:jc w:val="both"/>
              <w:rPr>
                <w:rFonts w:ascii="Calibri" w:hAnsi="Calibri" w:cs="Arial"/>
                <w:color w:val="002060"/>
                <w:sz w:val="16"/>
                <w:szCs w:val="16"/>
              </w:rPr>
            </w:pPr>
          </w:p>
          <w:p w14:paraId="3A346E6D" w14:textId="77777777" w:rsidR="00395E08" w:rsidRPr="00B1698C" w:rsidRDefault="00443B82" w:rsidP="00880997">
            <w:pPr>
              <w:ind w:left="360"/>
              <w:jc w:val="both"/>
              <w:rPr>
                <w:rFonts w:ascii="Calibri" w:hAnsi="Calibri" w:cs="Arial"/>
                <w:color w:val="002060"/>
                <w:sz w:val="22"/>
                <w:szCs w:val="20"/>
              </w:rPr>
            </w:pPr>
            <w:hyperlink r:id="rId195" w:history="1">
              <w:r w:rsidR="00257B85" w:rsidRPr="00B1698C">
                <w:rPr>
                  <w:rStyle w:val="Hyperlink"/>
                  <w:rFonts w:ascii="Calibri" w:hAnsi="Calibri" w:cs="Arial"/>
                  <w:b/>
                  <w:color w:val="002060"/>
                  <w:sz w:val="22"/>
                  <w:szCs w:val="20"/>
                  <w:u w:val="none"/>
                </w:rPr>
                <w:t>Resolução TJ/OE/RJ nº 28/2015</w:t>
              </w:r>
            </w:hyperlink>
            <w:r w:rsidR="00257B85" w:rsidRPr="00B1698C">
              <w:rPr>
                <w:rFonts w:ascii="Calibri" w:hAnsi="Calibri" w:cs="Arial"/>
                <w:color w:val="002060"/>
                <w:sz w:val="22"/>
                <w:szCs w:val="20"/>
              </w:rPr>
              <w:t xml:space="preserve"> – Consolida e disciplina as normas gerais sobre a gestão patrimonial dos bens móveis, no âmbito do Poder Judiciário do Estado do Rio de Janeiro (PJERJ);</w:t>
            </w:r>
          </w:p>
          <w:p w14:paraId="1413D853" w14:textId="77777777" w:rsidR="00257B85" w:rsidRPr="00B36322" w:rsidRDefault="00257B85" w:rsidP="00880997">
            <w:pPr>
              <w:jc w:val="both"/>
              <w:rPr>
                <w:rFonts w:ascii="Calibri" w:hAnsi="Calibri" w:cs="Arial"/>
                <w:color w:val="002060"/>
                <w:sz w:val="16"/>
                <w:szCs w:val="16"/>
              </w:rPr>
            </w:pPr>
          </w:p>
        </w:tc>
      </w:tr>
      <w:tr w:rsidR="00B1698C" w:rsidRPr="00DA38B1" w14:paraId="3B731B95" w14:textId="77777777" w:rsidTr="3AA1D976">
        <w:trPr>
          <w:gridAfter w:val="1"/>
          <w:wAfter w:w="17" w:type="dxa"/>
          <w:trHeight w:val="1084"/>
        </w:trPr>
        <w:tc>
          <w:tcPr>
            <w:tcW w:w="10438" w:type="dxa"/>
            <w:shd w:val="clear" w:color="auto" w:fill="1F3864" w:themeFill="accent1" w:themeFillShade="80"/>
            <w:vAlign w:val="center"/>
          </w:tcPr>
          <w:p w14:paraId="2A7A9836" w14:textId="77777777" w:rsidR="00824FA0" w:rsidRPr="00DA38B1" w:rsidRDefault="00824FA0" w:rsidP="00ED4289">
            <w:pPr>
              <w:jc w:val="center"/>
              <w:rPr>
                <w:rFonts w:ascii="Verdana" w:hAnsi="Verdana" w:cs="Arial"/>
                <w:b/>
                <w:bCs/>
                <w:color w:val="FFFFFF"/>
                <w:sz w:val="14"/>
                <w:szCs w:val="14"/>
              </w:rPr>
            </w:pPr>
          </w:p>
          <w:p w14:paraId="76146577" w14:textId="77777777" w:rsidR="00824FA0" w:rsidRPr="00DA38B1" w:rsidRDefault="00824FA0" w:rsidP="00ED4289">
            <w:pPr>
              <w:autoSpaceDE w:val="0"/>
              <w:autoSpaceDN w:val="0"/>
              <w:adjustRightInd w:val="0"/>
              <w:jc w:val="center"/>
              <w:rPr>
                <w:rFonts w:ascii="Verdana" w:hAnsi="Verdana" w:cs="Arial"/>
                <w:b/>
                <w:bCs/>
                <w:color w:val="FFFFFF"/>
                <w:sz w:val="20"/>
                <w:szCs w:val="20"/>
              </w:rPr>
            </w:pPr>
            <w:bookmarkStart w:id="39" w:name="RADDGLOG052"/>
            <w:bookmarkEnd w:id="39"/>
            <w:r w:rsidRPr="00DA38B1">
              <w:rPr>
                <w:rFonts w:ascii="Verdana" w:hAnsi="Verdana" w:cs="Arial"/>
                <w:b/>
                <w:bCs/>
                <w:color w:val="FFFFFF"/>
                <w:sz w:val="20"/>
                <w:szCs w:val="20"/>
              </w:rPr>
              <w:t xml:space="preserve">RAD-DGLOG-052 – Realizar </w:t>
            </w:r>
            <w:r w:rsidR="00E550B9" w:rsidRPr="00DA38B1">
              <w:rPr>
                <w:rFonts w:ascii="Verdana" w:hAnsi="Verdana" w:cs="Arial"/>
                <w:b/>
                <w:bCs/>
                <w:color w:val="FFFFFF"/>
                <w:sz w:val="20"/>
                <w:szCs w:val="20"/>
              </w:rPr>
              <w:t>Manutenção</w:t>
            </w:r>
            <w:r w:rsidRPr="00DA38B1">
              <w:rPr>
                <w:rFonts w:ascii="Verdana" w:hAnsi="Verdana" w:cs="Arial"/>
                <w:b/>
                <w:bCs/>
                <w:color w:val="FFFFFF"/>
                <w:sz w:val="20"/>
                <w:szCs w:val="20"/>
              </w:rPr>
              <w:t xml:space="preserve"> e </w:t>
            </w:r>
            <w:r w:rsidR="00E550B9" w:rsidRPr="00DA38B1">
              <w:rPr>
                <w:rFonts w:ascii="Verdana" w:hAnsi="Verdana" w:cs="Arial"/>
                <w:b/>
                <w:bCs/>
                <w:color w:val="FFFFFF"/>
                <w:sz w:val="20"/>
                <w:szCs w:val="20"/>
              </w:rPr>
              <w:t>Manufaturas de M</w:t>
            </w:r>
            <w:r w:rsidRPr="00DA38B1">
              <w:rPr>
                <w:rFonts w:ascii="Verdana" w:hAnsi="Verdana" w:cs="Arial"/>
                <w:b/>
                <w:bCs/>
                <w:color w:val="FFFFFF"/>
                <w:sz w:val="20"/>
                <w:szCs w:val="20"/>
              </w:rPr>
              <w:t>ateriais</w:t>
            </w:r>
          </w:p>
          <w:p w14:paraId="47CE7A2C" w14:textId="77777777" w:rsidR="00824FA0" w:rsidRPr="00DA38B1" w:rsidRDefault="00824FA0" w:rsidP="00ED4289">
            <w:pPr>
              <w:jc w:val="center"/>
              <w:rPr>
                <w:rFonts w:ascii="Verdana" w:hAnsi="Verdana" w:cs="Arial"/>
                <w:color w:val="FFFFFF"/>
                <w:sz w:val="16"/>
                <w:szCs w:val="16"/>
              </w:rPr>
            </w:pPr>
          </w:p>
          <w:p w14:paraId="1F23CDEF" w14:textId="4677F763" w:rsidR="00824FA0" w:rsidRPr="00DA38B1" w:rsidRDefault="00C82F9B" w:rsidP="00ED4289">
            <w:pPr>
              <w:jc w:val="center"/>
              <w:rPr>
                <w:rFonts w:ascii="Verdana" w:hAnsi="Verdana" w:cs="Arial"/>
                <w:color w:val="FFFFFF"/>
                <w:sz w:val="16"/>
                <w:szCs w:val="16"/>
              </w:rPr>
            </w:pPr>
            <w:r w:rsidRPr="00DA38B1">
              <w:rPr>
                <w:rFonts w:ascii="Verdana" w:hAnsi="Verdana" w:cs="Arial"/>
                <w:color w:val="FFFFFF"/>
                <w:sz w:val="16"/>
                <w:szCs w:val="16"/>
              </w:rPr>
              <w:t>Com</w:t>
            </w:r>
            <w:r w:rsidR="00824FA0" w:rsidRPr="00DA38B1">
              <w:rPr>
                <w:rFonts w:ascii="Verdana" w:hAnsi="Verdana"/>
                <w:color w:val="FFFFFF"/>
                <w:sz w:val="16"/>
                <w:szCs w:val="16"/>
              </w:rPr>
              <w:t xml:space="preserve"> vigência a partir de </w:t>
            </w:r>
            <w:r w:rsidR="00F84E49">
              <w:rPr>
                <w:rFonts w:ascii="Verdana" w:hAnsi="Verdana"/>
                <w:color w:val="FFFFFF"/>
                <w:sz w:val="16"/>
                <w:szCs w:val="16"/>
              </w:rPr>
              <w:t>0</w:t>
            </w:r>
            <w:r w:rsidR="004C2D49">
              <w:rPr>
                <w:rFonts w:ascii="Verdana" w:hAnsi="Verdana"/>
                <w:color w:val="FFFFFF"/>
                <w:sz w:val="16"/>
                <w:szCs w:val="16"/>
              </w:rPr>
              <w:t>1</w:t>
            </w:r>
            <w:r w:rsidR="00326485" w:rsidRPr="00DA38B1">
              <w:rPr>
                <w:rFonts w:ascii="Verdana" w:hAnsi="Verdana"/>
                <w:color w:val="FFFFFF"/>
                <w:sz w:val="16"/>
                <w:szCs w:val="16"/>
              </w:rPr>
              <w:t>/</w:t>
            </w:r>
            <w:r w:rsidR="00F84E49">
              <w:rPr>
                <w:rFonts w:ascii="Verdana" w:hAnsi="Verdana"/>
                <w:color w:val="FFFFFF"/>
                <w:sz w:val="16"/>
                <w:szCs w:val="16"/>
              </w:rPr>
              <w:t>1</w:t>
            </w:r>
            <w:r w:rsidR="00956DC7">
              <w:rPr>
                <w:rFonts w:ascii="Verdana" w:hAnsi="Verdana"/>
                <w:color w:val="FFFFFF"/>
                <w:sz w:val="16"/>
                <w:szCs w:val="16"/>
              </w:rPr>
              <w:t>2/2020</w:t>
            </w:r>
          </w:p>
          <w:p w14:paraId="2C7DA92C" w14:textId="77777777" w:rsidR="00824FA0" w:rsidRPr="00DA38B1" w:rsidRDefault="00824FA0" w:rsidP="00ED4289">
            <w:pPr>
              <w:jc w:val="center"/>
              <w:rPr>
                <w:rFonts w:ascii="Verdana" w:hAnsi="Verdana" w:cs="Arial"/>
                <w:color w:val="FFFFFF"/>
                <w:sz w:val="10"/>
                <w:szCs w:val="10"/>
              </w:rPr>
            </w:pPr>
          </w:p>
        </w:tc>
      </w:tr>
      <w:tr w:rsidR="00FC3507" w:rsidRPr="00B36322" w14:paraId="0A82F5E8" w14:textId="77777777" w:rsidTr="3AA1D976">
        <w:trPr>
          <w:gridAfter w:val="1"/>
          <w:wAfter w:w="17" w:type="dxa"/>
          <w:trHeight w:val="844"/>
        </w:trPr>
        <w:tc>
          <w:tcPr>
            <w:tcW w:w="10438" w:type="dxa"/>
            <w:shd w:val="clear" w:color="auto" w:fill="auto"/>
            <w:vAlign w:val="center"/>
          </w:tcPr>
          <w:p w14:paraId="68A14850" w14:textId="77777777" w:rsidR="00D0486E" w:rsidRPr="00D0486E" w:rsidRDefault="00443B82" w:rsidP="00D0486E">
            <w:pPr>
              <w:ind w:left="408"/>
              <w:jc w:val="both"/>
              <w:rPr>
                <w:rFonts w:ascii="Calibri" w:hAnsi="Calibri" w:cs="Arial"/>
                <w:bCs/>
                <w:color w:val="002060"/>
                <w:sz w:val="22"/>
                <w:szCs w:val="22"/>
              </w:rPr>
            </w:pPr>
            <w:hyperlink r:id="rId196" w:history="1">
              <w:r w:rsidR="00D0486E" w:rsidRPr="00240867">
                <w:rPr>
                  <w:rFonts w:ascii="Calibri" w:hAnsi="Calibri"/>
                  <w:b/>
                  <w:color w:val="002060"/>
                  <w:sz w:val="22"/>
                  <w:szCs w:val="22"/>
                </w:rPr>
                <w:t>Ato Normativo nº. 05/2019</w:t>
              </w:r>
            </w:hyperlink>
            <w:r w:rsidR="00D0486E" w:rsidRPr="00D0486E">
              <w:rPr>
                <w:rFonts w:ascii="Calibri" w:hAnsi="Calibri" w:cs="Arial"/>
                <w:bCs/>
                <w:color w:val="002060"/>
                <w:sz w:val="22"/>
                <w:szCs w:val="22"/>
              </w:rPr>
              <w:t xml:space="preserve"> – Regulamenta o conserto de mobiliário danificado e a confecção de mobiliário sob medida;</w:t>
            </w:r>
          </w:p>
        </w:tc>
      </w:tr>
      <w:tr w:rsidR="00FC3507" w:rsidRPr="00B36322" w14:paraId="04CF2B8A" w14:textId="77777777" w:rsidTr="3AA1D976">
        <w:trPr>
          <w:gridAfter w:val="1"/>
          <w:wAfter w:w="17" w:type="dxa"/>
          <w:trHeight w:val="485"/>
        </w:trPr>
        <w:tc>
          <w:tcPr>
            <w:tcW w:w="10438" w:type="dxa"/>
            <w:shd w:val="clear" w:color="auto" w:fill="auto"/>
            <w:vAlign w:val="center"/>
          </w:tcPr>
          <w:p w14:paraId="3F904CCB" w14:textId="77777777" w:rsidR="00274B97" w:rsidRPr="00B36322" w:rsidRDefault="00274B97" w:rsidP="00880997">
            <w:pPr>
              <w:ind w:left="360"/>
              <w:jc w:val="both"/>
              <w:rPr>
                <w:rFonts w:ascii="Calibri" w:hAnsi="Calibri" w:cs="Arial"/>
                <w:color w:val="002060"/>
                <w:sz w:val="16"/>
                <w:szCs w:val="16"/>
              </w:rPr>
            </w:pPr>
          </w:p>
          <w:p w14:paraId="4D076293" w14:textId="77777777" w:rsidR="00274B97" w:rsidRDefault="00C82F9B" w:rsidP="00C82F9B">
            <w:pPr>
              <w:ind w:left="408"/>
              <w:jc w:val="both"/>
              <w:rPr>
                <w:rFonts w:ascii="Calibri" w:hAnsi="Calibri"/>
                <w:b/>
                <w:color w:val="002060"/>
                <w:sz w:val="20"/>
              </w:rPr>
            </w:pPr>
            <w:r w:rsidRPr="00C82F9B">
              <w:rPr>
                <w:rFonts w:ascii="Calibri" w:hAnsi="Calibri"/>
                <w:b/>
                <w:color w:val="002060"/>
                <w:sz w:val="20"/>
              </w:rPr>
              <w:t xml:space="preserve">Resolução TJ/OE/RJ nº 28/2015 </w:t>
            </w:r>
            <w:r w:rsidRPr="00C82F9B">
              <w:rPr>
                <w:rFonts w:ascii="Calibri" w:hAnsi="Calibri"/>
                <w:color w:val="002060"/>
                <w:sz w:val="20"/>
              </w:rPr>
              <w:t xml:space="preserve">– </w:t>
            </w:r>
            <w:r w:rsidRPr="00060FB8">
              <w:rPr>
                <w:rFonts w:ascii="Calibri" w:hAnsi="Calibri" w:cs="Arial"/>
                <w:color w:val="002060"/>
                <w:sz w:val="22"/>
                <w:szCs w:val="20"/>
              </w:rPr>
              <w:t>Consolida e disciplina as normas gerais sobre a gestão patrimonial dos bens móveis, no âmbito do Poder Judiciário do Estado do Rio de Janeiro (PJERJ).</w:t>
            </w:r>
            <w:r w:rsidRPr="00C82F9B">
              <w:rPr>
                <w:rFonts w:ascii="Calibri" w:hAnsi="Calibri"/>
                <w:b/>
                <w:color w:val="002060"/>
                <w:sz w:val="20"/>
              </w:rPr>
              <w:t xml:space="preserve"> </w:t>
            </w:r>
          </w:p>
          <w:p w14:paraId="040360B8" w14:textId="77777777" w:rsidR="00C82F9B" w:rsidRPr="00B36322" w:rsidRDefault="00C82F9B" w:rsidP="00C82F9B">
            <w:pPr>
              <w:ind w:left="408"/>
              <w:jc w:val="both"/>
              <w:rPr>
                <w:rFonts w:ascii="Calibri" w:hAnsi="Calibri" w:cs="Arial"/>
                <w:color w:val="002060"/>
                <w:sz w:val="16"/>
                <w:szCs w:val="16"/>
              </w:rPr>
            </w:pPr>
          </w:p>
        </w:tc>
      </w:tr>
      <w:tr w:rsidR="00422C92" w:rsidRPr="00DA38B1" w14:paraId="475A055C" w14:textId="77777777" w:rsidTr="3AA1D976">
        <w:trPr>
          <w:gridAfter w:val="1"/>
          <w:wAfter w:w="17" w:type="dxa"/>
          <w:trHeight w:val="866"/>
        </w:trPr>
        <w:tc>
          <w:tcPr>
            <w:tcW w:w="10438" w:type="dxa"/>
            <w:shd w:val="clear" w:color="auto" w:fill="1F3864" w:themeFill="accent1" w:themeFillShade="80"/>
            <w:vAlign w:val="center"/>
          </w:tcPr>
          <w:p w14:paraId="17A1CA98" w14:textId="77777777" w:rsidR="00824FA0" w:rsidRPr="00DA38B1" w:rsidRDefault="00824FA0" w:rsidP="00ED4289">
            <w:pPr>
              <w:jc w:val="center"/>
              <w:rPr>
                <w:rFonts w:ascii="Verdana" w:hAnsi="Verdana" w:cs="Arial"/>
                <w:b/>
                <w:bCs/>
                <w:color w:val="FFFFFF"/>
                <w:sz w:val="14"/>
                <w:szCs w:val="14"/>
              </w:rPr>
            </w:pPr>
          </w:p>
          <w:p w14:paraId="3720A3ED" w14:textId="77777777" w:rsidR="00824FA0" w:rsidRPr="00DA38B1" w:rsidRDefault="00824FA0" w:rsidP="00ED4289">
            <w:pPr>
              <w:jc w:val="center"/>
              <w:rPr>
                <w:rFonts w:ascii="Verdana" w:hAnsi="Verdana" w:cs="Arial"/>
                <w:color w:val="FFFFFF"/>
                <w:sz w:val="20"/>
                <w:szCs w:val="20"/>
              </w:rPr>
            </w:pPr>
            <w:bookmarkStart w:id="40" w:name="RADDGLOG053"/>
            <w:r w:rsidRPr="00DA38B1">
              <w:rPr>
                <w:rFonts w:ascii="Verdana" w:hAnsi="Verdana" w:cs="Arial"/>
                <w:b/>
                <w:bCs/>
                <w:color w:val="FFFFFF"/>
                <w:sz w:val="20"/>
                <w:szCs w:val="20"/>
              </w:rPr>
              <w:t xml:space="preserve">RAD-DGLOG-053 </w:t>
            </w:r>
            <w:bookmarkEnd w:id="40"/>
            <w:r w:rsidRPr="00DA38B1">
              <w:rPr>
                <w:rFonts w:ascii="Verdana" w:hAnsi="Verdana" w:cs="Arial"/>
                <w:b/>
                <w:bCs/>
                <w:color w:val="FFFFFF"/>
                <w:sz w:val="20"/>
                <w:szCs w:val="20"/>
              </w:rPr>
              <w:t xml:space="preserve">– </w:t>
            </w:r>
            <w:r w:rsidRPr="00DA38B1">
              <w:rPr>
                <w:rFonts w:ascii="Verdana" w:hAnsi="Verdana" w:cs="Arial"/>
                <w:b/>
                <w:color w:val="FFFFFF"/>
                <w:sz w:val="20"/>
                <w:szCs w:val="20"/>
              </w:rPr>
              <w:t>Convocar para Assinar Termo de Ajuste</w:t>
            </w:r>
          </w:p>
          <w:p w14:paraId="1A55251A" w14:textId="77777777" w:rsidR="00824FA0" w:rsidRPr="00DA38B1" w:rsidRDefault="00824FA0" w:rsidP="00ED4289">
            <w:pPr>
              <w:jc w:val="center"/>
              <w:rPr>
                <w:rFonts w:ascii="Verdana" w:hAnsi="Verdana" w:cs="Arial"/>
                <w:bCs/>
                <w:color w:val="FFFFFF"/>
                <w:sz w:val="16"/>
                <w:szCs w:val="16"/>
              </w:rPr>
            </w:pPr>
          </w:p>
          <w:p w14:paraId="19932C5C" w14:textId="77777777" w:rsidR="00824FA0" w:rsidRPr="00DA38B1" w:rsidRDefault="00B1698C" w:rsidP="00C87CEF">
            <w:pPr>
              <w:jc w:val="center"/>
              <w:rPr>
                <w:rFonts w:ascii="Verdana" w:hAnsi="Verdana" w:cs="Arial"/>
                <w:color w:val="FFFFFF"/>
                <w:sz w:val="16"/>
                <w:szCs w:val="16"/>
              </w:rPr>
            </w:pPr>
            <w:r w:rsidRPr="00DA38B1">
              <w:rPr>
                <w:rFonts w:ascii="Verdana" w:hAnsi="Verdana"/>
                <w:color w:val="FFFFFF"/>
                <w:sz w:val="16"/>
                <w:szCs w:val="16"/>
              </w:rPr>
              <w:t>C</w:t>
            </w:r>
            <w:r w:rsidR="00824FA0" w:rsidRPr="00DA38B1">
              <w:rPr>
                <w:rFonts w:ascii="Verdana" w:hAnsi="Verdana"/>
                <w:color w:val="FFFFFF"/>
                <w:sz w:val="16"/>
                <w:szCs w:val="16"/>
              </w:rPr>
              <w:t xml:space="preserve">om vigência a partir de </w:t>
            </w:r>
            <w:r w:rsidR="00C6138D" w:rsidRPr="00DA38B1">
              <w:rPr>
                <w:rFonts w:ascii="Verdana" w:hAnsi="Verdana"/>
                <w:color w:val="FFFFFF"/>
                <w:sz w:val="16"/>
                <w:szCs w:val="16"/>
              </w:rPr>
              <w:t>1</w:t>
            </w:r>
            <w:r w:rsidR="00D71BF5">
              <w:rPr>
                <w:rFonts w:ascii="Verdana" w:hAnsi="Verdana"/>
                <w:color w:val="FFFFFF"/>
                <w:sz w:val="16"/>
                <w:szCs w:val="16"/>
              </w:rPr>
              <w:t>3</w:t>
            </w:r>
            <w:r w:rsidR="00642058" w:rsidRPr="00DA38B1">
              <w:rPr>
                <w:rFonts w:ascii="Verdana" w:hAnsi="Verdana"/>
                <w:color w:val="FFFFFF"/>
                <w:sz w:val="16"/>
                <w:szCs w:val="16"/>
              </w:rPr>
              <w:t>/</w:t>
            </w:r>
            <w:r w:rsidR="00D71BF5">
              <w:rPr>
                <w:rFonts w:ascii="Verdana" w:hAnsi="Verdana"/>
                <w:color w:val="FFFFFF"/>
                <w:sz w:val="16"/>
                <w:szCs w:val="16"/>
              </w:rPr>
              <w:t>11</w:t>
            </w:r>
            <w:r w:rsidR="00642058" w:rsidRPr="00DA38B1">
              <w:rPr>
                <w:rFonts w:ascii="Verdana" w:hAnsi="Verdana"/>
                <w:color w:val="FFFFFF"/>
                <w:sz w:val="16"/>
                <w:szCs w:val="16"/>
              </w:rPr>
              <w:t>/201</w:t>
            </w:r>
            <w:r w:rsidR="007061AB">
              <w:rPr>
                <w:rFonts w:ascii="Verdana" w:hAnsi="Verdana"/>
                <w:color w:val="FFFFFF"/>
                <w:sz w:val="16"/>
                <w:szCs w:val="16"/>
              </w:rPr>
              <w:t>9</w:t>
            </w:r>
          </w:p>
          <w:p w14:paraId="4F6D2C48" w14:textId="77777777" w:rsidR="00824FA0" w:rsidRPr="00DA38B1" w:rsidRDefault="00824FA0" w:rsidP="00ED4289">
            <w:pPr>
              <w:jc w:val="center"/>
              <w:rPr>
                <w:rFonts w:ascii="Verdana" w:hAnsi="Verdana" w:cs="Arial"/>
                <w:b/>
                <w:bCs/>
                <w:color w:val="FFFFFF"/>
                <w:sz w:val="10"/>
                <w:szCs w:val="10"/>
              </w:rPr>
            </w:pPr>
          </w:p>
        </w:tc>
      </w:tr>
      <w:tr w:rsidR="00FC3507" w:rsidRPr="00B36322" w14:paraId="03F5577B" w14:textId="77777777" w:rsidTr="3AA1D976">
        <w:trPr>
          <w:gridAfter w:val="1"/>
          <w:wAfter w:w="17" w:type="dxa"/>
          <w:trHeight w:val="881"/>
        </w:trPr>
        <w:tc>
          <w:tcPr>
            <w:tcW w:w="10438" w:type="dxa"/>
            <w:shd w:val="clear" w:color="auto" w:fill="auto"/>
            <w:vAlign w:val="center"/>
          </w:tcPr>
          <w:p w14:paraId="31F27C88" w14:textId="77777777" w:rsidR="00824FA0" w:rsidRPr="00B36322" w:rsidRDefault="00824FA0" w:rsidP="00880997">
            <w:pPr>
              <w:ind w:left="360"/>
              <w:jc w:val="both"/>
              <w:rPr>
                <w:rFonts w:ascii="Calibri" w:hAnsi="Calibri" w:cs="Arial"/>
                <w:color w:val="002060"/>
                <w:sz w:val="14"/>
                <w:szCs w:val="14"/>
              </w:rPr>
            </w:pPr>
          </w:p>
          <w:p w14:paraId="7FDE9E9E" w14:textId="77777777" w:rsidR="00824FA0" w:rsidRPr="00B36322" w:rsidRDefault="00443B82" w:rsidP="00880997">
            <w:pPr>
              <w:ind w:left="360"/>
              <w:jc w:val="both"/>
              <w:rPr>
                <w:rFonts w:ascii="Calibri" w:hAnsi="Calibri" w:cs="Arial"/>
                <w:color w:val="002060"/>
                <w:sz w:val="20"/>
                <w:szCs w:val="20"/>
              </w:rPr>
            </w:pPr>
            <w:hyperlink r:id="rId197" w:history="1">
              <w:r w:rsidR="00824FA0" w:rsidRPr="00B1698C">
                <w:rPr>
                  <w:rStyle w:val="Hyperlink"/>
                  <w:rFonts w:ascii="Calibri" w:hAnsi="Calibri" w:cs="Arial"/>
                  <w:b/>
                  <w:color w:val="002060"/>
                  <w:sz w:val="22"/>
                  <w:szCs w:val="20"/>
                  <w:u w:val="none"/>
                </w:rPr>
                <w:t>Lei Federal nº 8.666/93</w:t>
              </w:r>
            </w:hyperlink>
            <w:r w:rsidR="00824FA0" w:rsidRPr="00B1698C">
              <w:rPr>
                <w:rFonts w:ascii="Calibri" w:hAnsi="Calibri" w:cs="Arial"/>
                <w:color w:val="002060"/>
                <w:sz w:val="22"/>
                <w:szCs w:val="20"/>
              </w:rPr>
              <w:t xml:space="preserve"> – Regulamenta o art. 37, inciso XXI, da Constituição Federal, institui normas para licitações e contratos da Administração Pública e dá outras providências.</w:t>
            </w:r>
          </w:p>
          <w:p w14:paraId="79B88F8C" w14:textId="77777777" w:rsidR="00824FA0" w:rsidRPr="00B36322" w:rsidRDefault="00824FA0" w:rsidP="00880997">
            <w:pPr>
              <w:ind w:left="1135"/>
              <w:jc w:val="both"/>
              <w:rPr>
                <w:rFonts w:ascii="Calibri" w:hAnsi="Calibri" w:cs="Arial"/>
                <w:b/>
                <w:bCs/>
                <w:color w:val="002060"/>
                <w:sz w:val="14"/>
                <w:szCs w:val="14"/>
              </w:rPr>
            </w:pPr>
          </w:p>
        </w:tc>
      </w:tr>
      <w:tr w:rsidR="00FC3507" w:rsidRPr="00B36322" w14:paraId="126310A1" w14:textId="77777777" w:rsidTr="3AA1D976">
        <w:trPr>
          <w:gridAfter w:val="1"/>
          <w:wAfter w:w="17" w:type="dxa"/>
          <w:trHeight w:val="488"/>
        </w:trPr>
        <w:tc>
          <w:tcPr>
            <w:tcW w:w="10438" w:type="dxa"/>
            <w:shd w:val="clear" w:color="auto" w:fill="auto"/>
            <w:vAlign w:val="center"/>
          </w:tcPr>
          <w:p w14:paraId="145C11DD" w14:textId="77777777" w:rsidR="00824FA0" w:rsidRPr="00B36322" w:rsidRDefault="00824FA0" w:rsidP="00880997">
            <w:pPr>
              <w:ind w:left="360"/>
              <w:jc w:val="both"/>
              <w:rPr>
                <w:rFonts w:ascii="Calibri" w:hAnsi="Calibri" w:cs="Arial"/>
                <w:color w:val="002060"/>
                <w:sz w:val="14"/>
                <w:szCs w:val="14"/>
              </w:rPr>
            </w:pPr>
          </w:p>
          <w:p w14:paraId="1CD70DFF" w14:textId="77777777" w:rsidR="00824FA0" w:rsidRPr="00B1698C" w:rsidRDefault="00443B82" w:rsidP="00880997">
            <w:pPr>
              <w:ind w:left="360"/>
              <w:jc w:val="both"/>
              <w:rPr>
                <w:rFonts w:ascii="Calibri" w:hAnsi="Calibri" w:cs="Arial"/>
                <w:color w:val="002060"/>
                <w:sz w:val="22"/>
                <w:szCs w:val="20"/>
              </w:rPr>
            </w:pPr>
            <w:hyperlink r:id="rId198" w:history="1">
              <w:r w:rsidR="00824FA0" w:rsidRPr="00B1698C">
                <w:rPr>
                  <w:rStyle w:val="Hyperlink"/>
                  <w:rFonts w:ascii="Calibri" w:hAnsi="Calibri" w:cs="Arial"/>
                  <w:b/>
                  <w:color w:val="002060"/>
                  <w:sz w:val="22"/>
                  <w:szCs w:val="20"/>
                  <w:u w:val="none"/>
                </w:rPr>
                <w:t>Lei Federal nº 10.520/02</w:t>
              </w:r>
            </w:hyperlink>
            <w:r w:rsidR="00824FA0" w:rsidRPr="00B1698C">
              <w:rPr>
                <w:rFonts w:ascii="Calibri" w:hAnsi="Calibri" w:cs="Arial"/>
                <w:color w:val="002060"/>
                <w:sz w:val="22"/>
                <w:szCs w:val="20"/>
              </w:rPr>
              <w:t xml:space="preserve"> – Institui, no âmbito da União, Estados, Distrito Federal e Municípios, nos termos do art. 37, inciso XXI, da Constituição Federal, modalidade de licitação denominada pregão, para aquisição de bens e serviços comuns e dá outras providências.</w:t>
            </w:r>
          </w:p>
          <w:p w14:paraId="6B40E7A7" w14:textId="77777777" w:rsidR="00824FA0" w:rsidRPr="00B36322" w:rsidRDefault="00824FA0" w:rsidP="00880997">
            <w:pPr>
              <w:ind w:left="1135"/>
              <w:jc w:val="both"/>
              <w:rPr>
                <w:rFonts w:ascii="Calibri" w:hAnsi="Calibri" w:cs="Arial"/>
                <w:b/>
                <w:bCs/>
                <w:color w:val="002060"/>
                <w:sz w:val="14"/>
                <w:szCs w:val="14"/>
              </w:rPr>
            </w:pPr>
          </w:p>
        </w:tc>
      </w:tr>
      <w:tr w:rsidR="00FC3507" w:rsidRPr="00B36322" w14:paraId="306F788F" w14:textId="77777777" w:rsidTr="3AA1D976">
        <w:trPr>
          <w:gridAfter w:val="1"/>
          <w:wAfter w:w="17" w:type="dxa"/>
        </w:trPr>
        <w:tc>
          <w:tcPr>
            <w:tcW w:w="10438" w:type="dxa"/>
            <w:shd w:val="clear" w:color="auto" w:fill="auto"/>
            <w:vAlign w:val="center"/>
          </w:tcPr>
          <w:p w14:paraId="3FFF7D4A" w14:textId="77777777" w:rsidR="00824FA0" w:rsidRDefault="00824FA0" w:rsidP="00880997">
            <w:pPr>
              <w:ind w:left="360"/>
              <w:jc w:val="both"/>
              <w:rPr>
                <w:rFonts w:ascii="Calibri" w:hAnsi="Calibri" w:cs="Arial"/>
                <w:color w:val="002060"/>
                <w:sz w:val="20"/>
                <w:szCs w:val="20"/>
              </w:rPr>
            </w:pPr>
          </w:p>
          <w:p w14:paraId="3C8986AA" w14:textId="77777777" w:rsidR="007061AB" w:rsidRPr="0086477B" w:rsidRDefault="00443B82" w:rsidP="001630BA">
            <w:pPr>
              <w:autoSpaceDE w:val="0"/>
              <w:autoSpaceDN w:val="0"/>
              <w:adjustRightInd w:val="0"/>
              <w:ind w:left="345"/>
              <w:jc w:val="both"/>
              <w:rPr>
                <w:rStyle w:val="Hyperlink"/>
                <w:color w:val="002060"/>
                <w:sz w:val="22"/>
                <w:u w:val="none"/>
              </w:rPr>
            </w:pPr>
            <w:hyperlink r:id="rId199" w:history="1">
              <w:r w:rsidR="007061AB" w:rsidRPr="0086477B">
                <w:rPr>
                  <w:rStyle w:val="Hyperlink"/>
                  <w:rFonts w:ascii="Calibri" w:hAnsi="Calibri" w:cs="Arial"/>
                  <w:b/>
                  <w:color w:val="002060"/>
                  <w:sz w:val="22"/>
                  <w:szCs w:val="20"/>
                  <w:u w:val="none"/>
                </w:rPr>
                <w:t>Ato Executivo nº 116/2019</w:t>
              </w:r>
            </w:hyperlink>
            <w:r w:rsidR="007061AB" w:rsidRPr="0086477B">
              <w:rPr>
                <w:rStyle w:val="Hyperlink"/>
                <w:rFonts w:ascii="Calibri" w:hAnsi="Calibri"/>
                <w:color w:val="002060"/>
                <w:sz w:val="22"/>
                <w:szCs w:val="20"/>
                <w:u w:val="none"/>
              </w:rPr>
              <w:t xml:space="preserve"> </w:t>
            </w:r>
            <w:r w:rsidR="007061AB" w:rsidRPr="0086477B">
              <w:rPr>
                <w:rStyle w:val="Hyperlink"/>
                <w:rFonts w:ascii="Calibri" w:hAnsi="Calibri" w:cs="Arial"/>
                <w:color w:val="002060"/>
                <w:sz w:val="22"/>
                <w:szCs w:val="20"/>
                <w:u w:val="none"/>
              </w:rPr>
              <w:t xml:space="preserve">– </w:t>
            </w:r>
            <w:r w:rsidR="007061AB" w:rsidRPr="0086477B">
              <w:rPr>
                <w:rStyle w:val="Hyperlink"/>
                <w:rFonts w:ascii="Calibri" w:hAnsi="Calibri"/>
                <w:color w:val="002060"/>
                <w:sz w:val="22"/>
                <w:szCs w:val="20"/>
                <w:u w:val="none"/>
              </w:rPr>
              <w:t>Delega competências ao Diretor Geral de Logística, para</w:t>
            </w:r>
            <w:r w:rsidR="0086477B" w:rsidRPr="0086477B">
              <w:rPr>
                <w:rStyle w:val="Hyperlink"/>
                <w:rFonts w:ascii="Calibri" w:hAnsi="Calibri"/>
                <w:color w:val="002060"/>
                <w:sz w:val="22"/>
                <w:szCs w:val="20"/>
                <w:u w:val="none"/>
              </w:rPr>
              <w:t xml:space="preserve"> </w:t>
            </w:r>
            <w:r w:rsidR="007061AB" w:rsidRPr="0086477B">
              <w:rPr>
                <w:rStyle w:val="Hyperlink"/>
                <w:rFonts w:ascii="Calibri" w:hAnsi="Calibri"/>
                <w:color w:val="002060"/>
                <w:sz w:val="22"/>
                <w:szCs w:val="20"/>
                <w:u w:val="none"/>
              </w:rPr>
              <w:t>autorizar a substituição de garantia exigida em procedimentos licitatórios e contratos,</w:t>
            </w:r>
            <w:r w:rsidR="0086477B" w:rsidRPr="0086477B">
              <w:rPr>
                <w:rStyle w:val="Hyperlink"/>
                <w:rFonts w:ascii="Calibri" w:hAnsi="Calibri"/>
                <w:color w:val="002060"/>
                <w:sz w:val="22"/>
                <w:szCs w:val="20"/>
                <w:u w:val="none"/>
              </w:rPr>
              <w:t xml:space="preserve"> </w:t>
            </w:r>
            <w:r w:rsidR="007061AB" w:rsidRPr="0086477B">
              <w:rPr>
                <w:rStyle w:val="Hyperlink"/>
                <w:rFonts w:ascii="Calibri" w:hAnsi="Calibri"/>
                <w:color w:val="002060"/>
                <w:sz w:val="22"/>
                <w:szCs w:val="20"/>
                <w:u w:val="none"/>
              </w:rPr>
              <w:t>bem como a respectiva liberação ou restituição, quando comprovado o cumprimento</w:t>
            </w:r>
            <w:r w:rsidR="0086477B" w:rsidRPr="0086477B">
              <w:rPr>
                <w:rStyle w:val="Hyperlink"/>
                <w:rFonts w:ascii="Calibri" w:hAnsi="Calibri"/>
                <w:color w:val="002060"/>
                <w:sz w:val="22"/>
                <w:szCs w:val="20"/>
                <w:u w:val="none"/>
              </w:rPr>
              <w:t xml:space="preserve"> </w:t>
            </w:r>
            <w:r w:rsidR="007061AB" w:rsidRPr="0086477B">
              <w:rPr>
                <w:rStyle w:val="Hyperlink"/>
                <w:rFonts w:ascii="Calibri" w:hAnsi="Calibri"/>
                <w:color w:val="002060"/>
                <w:sz w:val="22"/>
                <w:szCs w:val="20"/>
                <w:u w:val="none"/>
              </w:rPr>
              <w:t>das correspondentes obrigações;</w:t>
            </w:r>
          </w:p>
          <w:p w14:paraId="287B69A3" w14:textId="77777777" w:rsidR="00C6138D" w:rsidRPr="00B36322" w:rsidRDefault="00C6138D" w:rsidP="007061AB">
            <w:pPr>
              <w:jc w:val="both"/>
              <w:rPr>
                <w:rFonts w:ascii="Calibri" w:hAnsi="Calibri" w:cs="Arial"/>
                <w:color w:val="002060"/>
                <w:sz w:val="16"/>
                <w:szCs w:val="16"/>
              </w:rPr>
            </w:pPr>
          </w:p>
        </w:tc>
      </w:tr>
      <w:tr w:rsidR="00FC3507" w:rsidRPr="00B36322" w14:paraId="1BF727F3" w14:textId="77777777" w:rsidTr="3AA1D976">
        <w:trPr>
          <w:gridAfter w:val="1"/>
          <w:wAfter w:w="17" w:type="dxa"/>
          <w:trHeight w:val="275"/>
        </w:trPr>
        <w:tc>
          <w:tcPr>
            <w:tcW w:w="10438" w:type="dxa"/>
            <w:shd w:val="clear" w:color="auto" w:fill="auto"/>
            <w:vAlign w:val="center"/>
          </w:tcPr>
          <w:p w14:paraId="63A0829D" w14:textId="77777777" w:rsidR="00824FA0" w:rsidRPr="00B36322" w:rsidRDefault="00824FA0" w:rsidP="00880997">
            <w:pPr>
              <w:autoSpaceDE w:val="0"/>
              <w:autoSpaceDN w:val="0"/>
              <w:adjustRightInd w:val="0"/>
              <w:ind w:left="360"/>
              <w:jc w:val="both"/>
              <w:rPr>
                <w:rFonts w:ascii="Calibri" w:hAnsi="Calibri" w:cs="Arial"/>
                <w:color w:val="002060"/>
                <w:sz w:val="16"/>
                <w:szCs w:val="16"/>
              </w:rPr>
            </w:pPr>
          </w:p>
          <w:p w14:paraId="64B673FB" w14:textId="77777777" w:rsidR="00824FA0" w:rsidRPr="00B1698C" w:rsidRDefault="00443B82" w:rsidP="001630BA">
            <w:pPr>
              <w:ind w:left="360"/>
              <w:jc w:val="both"/>
              <w:rPr>
                <w:rFonts w:ascii="Calibri" w:hAnsi="Calibri" w:cs="Arial"/>
                <w:color w:val="002060"/>
                <w:sz w:val="22"/>
                <w:szCs w:val="20"/>
              </w:rPr>
            </w:pPr>
            <w:hyperlink r:id="rId200" w:history="1">
              <w:r w:rsidR="008F07CD" w:rsidRPr="00B1698C">
                <w:rPr>
                  <w:rStyle w:val="Hyperlink"/>
                  <w:rFonts w:ascii="Calibri" w:hAnsi="Calibri" w:cs="Arial"/>
                  <w:b/>
                  <w:color w:val="002060"/>
                  <w:sz w:val="22"/>
                  <w:szCs w:val="20"/>
                  <w:u w:val="none"/>
                </w:rPr>
                <w:t>Deliberação 280/2017 – do TCE/RJ</w:t>
              </w:r>
              <w:r w:rsidR="008F07CD" w:rsidRPr="00B1698C">
                <w:rPr>
                  <w:rStyle w:val="Hyperlink"/>
                  <w:rFonts w:ascii="Calibri" w:hAnsi="Calibri" w:cs="Arial"/>
                  <w:color w:val="002060"/>
                  <w:sz w:val="22"/>
                  <w:szCs w:val="20"/>
                  <w:u w:val="none"/>
                </w:rPr>
                <w:t xml:space="preserve"> – Estabelece normas a serem observadas pelos</w:t>
              </w:r>
              <w:r w:rsidR="0099391F" w:rsidRPr="00B1698C">
                <w:rPr>
                  <w:rStyle w:val="Hyperlink"/>
                  <w:rFonts w:ascii="Calibri" w:hAnsi="Calibri" w:cs="Arial"/>
                  <w:color w:val="002060"/>
                  <w:sz w:val="22"/>
                  <w:szCs w:val="20"/>
                  <w:u w:val="none"/>
                </w:rPr>
                <w:t xml:space="preserve"> </w:t>
              </w:r>
              <w:r w:rsidR="008F07CD" w:rsidRPr="00B1698C">
                <w:rPr>
                  <w:rStyle w:val="Hyperlink"/>
                  <w:rFonts w:ascii="Calibri" w:hAnsi="Calibri" w:cs="Arial"/>
                  <w:color w:val="002060"/>
                  <w:sz w:val="22"/>
                  <w:szCs w:val="20"/>
                  <w:u w:val="none"/>
                </w:rPr>
                <w:t>órgãos e entidades estaduais e municipais da Administração Pública Direta e Indireta</w:t>
              </w:r>
              <w:r w:rsidR="0099391F" w:rsidRPr="00B1698C">
                <w:rPr>
                  <w:rStyle w:val="Hyperlink"/>
                  <w:rFonts w:ascii="Calibri" w:hAnsi="Calibri" w:cs="Arial"/>
                  <w:color w:val="002060"/>
                  <w:sz w:val="22"/>
                  <w:szCs w:val="20"/>
                  <w:u w:val="none"/>
                </w:rPr>
                <w:t xml:space="preserve"> </w:t>
              </w:r>
              <w:r w:rsidR="008F07CD" w:rsidRPr="00B1698C">
                <w:rPr>
                  <w:rStyle w:val="Hyperlink"/>
                  <w:rFonts w:ascii="Calibri" w:hAnsi="Calibri" w:cs="Arial"/>
                  <w:color w:val="002060"/>
                  <w:sz w:val="22"/>
                  <w:szCs w:val="20"/>
                  <w:u w:val="none"/>
                </w:rPr>
                <w:t>de qualquer dos Poderes, sob a ju</w:t>
              </w:r>
              <w:r w:rsidR="0099391F" w:rsidRPr="00B1698C">
                <w:rPr>
                  <w:rStyle w:val="Hyperlink"/>
                  <w:rFonts w:ascii="Calibri" w:hAnsi="Calibri" w:cs="Arial"/>
                  <w:color w:val="002060"/>
                  <w:sz w:val="22"/>
                  <w:szCs w:val="20"/>
                  <w:u w:val="none"/>
                </w:rPr>
                <w:t xml:space="preserve">risdição do Tribunal de Contas, </w:t>
              </w:r>
              <w:r w:rsidR="008F07CD" w:rsidRPr="00B1698C">
                <w:rPr>
                  <w:rStyle w:val="Hyperlink"/>
                  <w:rFonts w:ascii="Calibri" w:hAnsi="Calibri" w:cs="Arial"/>
                  <w:color w:val="002060"/>
                  <w:sz w:val="22"/>
                  <w:szCs w:val="20"/>
                  <w:u w:val="none"/>
                </w:rPr>
                <w:t>visando ao controle</w:t>
              </w:r>
              <w:r w:rsidR="0099391F" w:rsidRPr="00B1698C">
                <w:rPr>
                  <w:rStyle w:val="Hyperlink"/>
                  <w:rFonts w:ascii="Calibri" w:hAnsi="Calibri" w:cs="Arial"/>
                  <w:color w:val="002060"/>
                  <w:sz w:val="22"/>
                  <w:szCs w:val="20"/>
                  <w:u w:val="none"/>
                </w:rPr>
                <w:t xml:space="preserve"> </w:t>
              </w:r>
              <w:r w:rsidR="008F07CD" w:rsidRPr="00B1698C">
                <w:rPr>
                  <w:rStyle w:val="Hyperlink"/>
                  <w:rFonts w:ascii="Calibri" w:hAnsi="Calibri" w:cs="Arial"/>
                  <w:color w:val="002060"/>
                  <w:sz w:val="22"/>
                  <w:szCs w:val="20"/>
                  <w:u w:val="none"/>
                </w:rPr>
                <w:t>e à fiscalização dos atos administrativos que especifica</w:t>
              </w:r>
              <w:r w:rsidR="0099391F" w:rsidRPr="00B1698C">
                <w:rPr>
                  <w:rStyle w:val="Hyperlink"/>
                  <w:rFonts w:ascii="Calibri" w:hAnsi="Calibri" w:cs="Arial"/>
                  <w:color w:val="002060"/>
                  <w:sz w:val="22"/>
                  <w:szCs w:val="20"/>
                  <w:u w:val="none"/>
                </w:rPr>
                <w:t>.</w:t>
              </w:r>
            </w:hyperlink>
          </w:p>
          <w:p w14:paraId="39CA8924" w14:textId="77777777" w:rsidR="00824FA0" w:rsidRPr="00B36322" w:rsidRDefault="00824FA0" w:rsidP="00880997">
            <w:pPr>
              <w:autoSpaceDE w:val="0"/>
              <w:autoSpaceDN w:val="0"/>
              <w:adjustRightInd w:val="0"/>
              <w:ind w:left="1135"/>
              <w:jc w:val="right"/>
              <w:rPr>
                <w:rFonts w:ascii="Calibri" w:hAnsi="Calibri" w:cs="Arial"/>
                <w:color w:val="002060"/>
                <w:sz w:val="16"/>
                <w:szCs w:val="16"/>
              </w:rPr>
            </w:pPr>
          </w:p>
        </w:tc>
      </w:tr>
      <w:tr w:rsidR="00824FA0" w:rsidRPr="00DA38B1" w14:paraId="159A51E8" w14:textId="77777777" w:rsidTr="3AA1D976">
        <w:trPr>
          <w:gridAfter w:val="1"/>
          <w:wAfter w:w="17" w:type="dxa"/>
          <w:trHeight w:val="902"/>
        </w:trPr>
        <w:tc>
          <w:tcPr>
            <w:tcW w:w="10438" w:type="dxa"/>
            <w:shd w:val="clear" w:color="auto" w:fill="1F3864" w:themeFill="accent1" w:themeFillShade="80"/>
            <w:vAlign w:val="center"/>
          </w:tcPr>
          <w:p w14:paraId="1BB6F150" w14:textId="77777777" w:rsidR="00824FA0" w:rsidRPr="00DA38B1" w:rsidRDefault="00824FA0" w:rsidP="00ED4289">
            <w:pPr>
              <w:jc w:val="center"/>
              <w:rPr>
                <w:rFonts w:ascii="Verdana" w:hAnsi="Verdana" w:cs="Arial"/>
                <w:b/>
                <w:bCs/>
                <w:color w:val="FFFFFF"/>
                <w:sz w:val="16"/>
                <w:szCs w:val="16"/>
              </w:rPr>
            </w:pPr>
          </w:p>
          <w:p w14:paraId="62E77139" w14:textId="77777777" w:rsidR="00824FA0" w:rsidRPr="00DA38B1" w:rsidRDefault="00824FA0" w:rsidP="00ED4289">
            <w:pPr>
              <w:jc w:val="center"/>
              <w:rPr>
                <w:rFonts w:ascii="Verdana" w:hAnsi="Verdana" w:cs="Arial"/>
                <w:color w:val="FFFFFF"/>
                <w:sz w:val="20"/>
                <w:szCs w:val="20"/>
              </w:rPr>
            </w:pPr>
            <w:bookmarkStart w:id="41" w:name="RADDGLOG054"/>
            <w:r w:rsidRPr="00DA38B1">
              <w:rPr>
                <w:rFonts w:ascii="Verdana" w:hAnsi="Verdana" w:cs="Arial"/>
                <w:b/>
                <w:bCs/>
                <w:color w:val="FFFFFF"/>
                <w:sz w:val="20"/>
                <w:szCs w:val="20"/>
              </w:rPr>
              <w:t xml:space="preserve">RAD-DGLOG-054 </w:t>
            </w:r>
            <w:bookmarkEnd w:id="41"/>
            <w:r w:rsidRPr="00DA38B1">
              <w:rPr>
                <w:rFonts w:ascii="Verdana" w:hAnsi="Verdana" w:cs="Arial"/>
                <w:b/>
                <w:bCs/>
                <w:color w:val="FFFFFF"/>
                <w:sz w:val="20"/>
                <w:szCs w:val="20"/>
              </w:rPr>
              <w:t xml:space="preserve">– </w:t>
            </w:r>
            <w:r w:rsidRPr="00DA38B1">
              <w:rPr>
                <w:rFonts w:ascii="Verdana" w:hAnsi="Verdana" w:cs="Arial"/>
                <w:b/>
                <w:color w:val="FFFFFF"/>
                <w:sz w:val="20"/>
                <w:szCs w:val="20"/>
              </w:rPr>
              <w:t>Gerir o Departamento de Licitações e Formalização de Ajustes</w:t>
            </w:r>
          </w:p>
          <w:p w14:paraId="04338875" w14:textId="77777777" w:rsidR="00824FA0" w:rsidRPr="00DA38B1" w:rsidRDefault="00824FA0" w:rsidP="00ED4289">
            <w:pPr>
              <w:jc w:val="center"/>
              <w:rPr>
                <w:rFonts w:ascii="Verdana" w:hAnsi="Verdana" w:cs="Arial"/>
                <w:b/>
                <w:bCs/>
                <w:color w:val="FFFFFF"/>
                <w:sz w:val="14"/>
                <w:szCs w:val="14"/>
              </w:rPr>
            </w:pPr>
          </w:p>
          <w:p w14:paraId="26E667B9" w14:textId="0E9B0860" w:rsidR="00824FA0" w:rsidRPr="00DA38B1" w:rsidRDefault="00B1698C" w:rsidP="00ED4289">
            <w:pPr>
              <w:jc w:val="center"/>
              <w:rPr>
                <w:rFonts w:ascii="Verdana" w:hAnsi="Verdana" w:cs="Arial"/>
                <w:bCs/>
                <w:color w:val="FFFFFF"/>
                <w:sz w:val="16"/>
                <w:szCs w:val="16"/>
              </w:rPr>
            </w:pPr>
            <w:r w:rsidRPr="00DA38B1">
              <w:rPr>
                <w:rFonts w:ascii="Verdana" w:hAnsi="Verdana"/>
                <w:color w:val="FFFFFF"/>
                <w:sz w:val="16"/>
                <w:szCs w:val="16"/>
              </w:rPr>
              <w:t>C</w:t>
            </w:r>
            <w:r w:rsidR="00824FA0" w:rsidRPr="00DA38B1">
              <w:rPr>
                <w:rFonts w:ascii="Verdana" w:hAnsi="Verdana"/>
                <w:color w:val="FFFFFF"/>
                <w:sz w:val="16"/>
                <w:szCs w:val="16"/>
              </w:rPr>
              <w:t xml:space="preserve">om vigência a partir de </w:t>
            </w:r>
            <w:r w:rsidR="003A7163">
              <w:rPr>
                <w:rFonts w:ascii="Verdana" w:hAnsi="Verdana"/>
                <w:color w:val="FFFFFF"/>
                <w:sz w:val="16"/>
                <w:szCs w:val="16"/>
              </w:rPr>
              <w:t>17</w:t>
            </w:r>
            <w:r w:rsidR="00D206AC">
              <w:rPr>
                <w:rFonts w:ascii="Verdana" w:hAnsi="Verdana"/>
                <w:bCs/>
                <w:color w:val="FFFFFF"/>
                <w:sz w:val="16"/>
                <w:szCs w:val="16"/>
              </w:rPr>
              <w:t>/</w:t>
            </w:r>
            <w:r w:rsidR="003A7163">
              <w:rPr>
                <w:rFonts w:ascii="Verdana" w:hAnsi="Verdana"/>
                <w:bCs/>
                <w:color w:val="FFFFFF"/>
                <w:sz w:val="16"/>
                <w:szCs w:val="16"/>
              </w:rPr>
              <w:t>12/2020</w:t>
            </w:r>
          </w:p>
          <w:p w14:paraId="2CCB938B" w14:textId="77777777" w:rsidR="00824FA0" w:rsidRPr="00DA38B1" w:rsidRDefault="00824FA0" w:rsidP="00ED4289">
            <w:pPr>
              <w:jc w:val="center"/>
              <w:rPr>
                <w:rFonts w:ascii="Verdana" w:hAnsi="Verdana" w:cs="Arial"/>
                <w:b/>
                <w:bCs/>
                <w:color w:val="FFFFFF"/>
                <w:sz w:val="10"/>
                <w:szCs w:val="10"/>
              </w:rPr>
            </w:pPr>
          </w:p>
        </w:tc>
      </w:tr>
      <w:tr w:rsidR="00FC3507" w:rsidRPr="00B36322" w14:paraId="76480140" w14:textId="77777777" w:rsidTr="3AA1D976">
        <w:trPr>
          <w:gridAfter w:val="1"/>
          <w:wAfter w:w="17" w:type="dxa"/>
          <w:trHeight w:val="663"/>
        </w:trPr>
        <w:tc>
          <w:tcPr>
            <w:tcW w:w="10438" w:type="dxa"/>
            <w:shd w:val="clear" w:color="auto" w:fill="auto"/>
            <w:vAlign w:val="center"/>
          </w:tcPr>
          <w:p w14:paraId="796B98D5" w14:textId="77777777" w:rsidR="00824FA0" w:rsidRPr="00B36322" w:rsidRDefault="00824FA0" w:rsidP="00880997">
            <w:pPr>
              <w:autoSpaceDE w:val="0"/>
              <w:autoSpaceDN w:val="0"/>
              <w:adjustRightInd w:val="0"/>
              <w:ind w:left="360"/>
              <w:jc w:val="both"/>
              <w:rPr>
                <w:rFonts w:ascii="Calibri" w:hAnsi="Calibri" w:cs="Arial"/>
                <w:color w:val="002060"/>
                <w:sz w:val="16"/>
                <w:szCs w:val="16"/>
              </w:rPr>
            </w:pPr>
          </w:p>
          <w:p w14:paraId="5467B5EB" w14:textId="77777777" w:rsidR="00824FA0" w:rsidRPr="001A576F" w:rsidRDefault="00443B82" w:rsidP="00880997">
            <w:pPr>
              <w:autoSpaceDE w:val="0"/>
              <w:autoSpaceDN w:val="0"/>
              <w:adjustRightInd w:val="0"/>
              <w:ind w:left="360"/>
              <w:jc w:val="both"/>
              <w:rPr>
                <w:rFonts w:ascii="Calibri" w:hAnsi="Calibri" w:cs="Arial"/>
                <w:color w:val="002060"/>
                <w:sz w:val="22"/>
                <w:szCs w:val="20"/>
              </w:rPr>
            </w:pPr>
            <w:hyperlink r:id="rId201" w:history="1">
              <w:r w:rsidR="00C831E2" w:rsidRPr="001A576F">
                <w:rPr>
                  <w:rStyle w:val="Hyperlink"/>
                  <w:rFonts w:ascii="Calibri" w:hAnsi="Calibri" w:cs="Arial"/>
                  <w:b/>
                  <w:color w:val="002060"/>
                  <w:sz w:val="22"/>
                  <w:szCs w:val="20"/>
                  <w:u w:val="none"/>
                </w:rPr>
                <w:t>Resolução TJ/OE RJ nº 01/2017</w:t>
              </w:r>
            </w:hyperlink>
            <w:r w:rsidR="00824FA0" w:rsidRPr="001A576F">
              <w:rPr>
                <w:rStyle w:val="Hyperlink"/>
                <w:rFonts w:ascii="Calibri" w:hAnsi="Calibri"/>
                <w:b/>
                <w:color w:val="002060"/>
                <w:sz w:val="22"/>
                <w:szCs w:val="20"/>
                <w:u w:val="none"/>
              </w:rPr>
              <w:t xml:space="preserve"> –</w:t>
            </w:r>
            <w:r w:rsidR="00C831E2" w:rsidRPr="001A576F">
              <w:rPr>
                <w:rFonts w:ascii="Calibri" w:hAnsi="Calibri" w:cs="Arial"/>
                <w:color w:val="002060"/>
                <w:sz w:val="22"/>
                <w:szCs w:val="20"/>
              </w:rPr>
              <w:t xml:space="preserve"> Aprova a Estrutura Organizacional do Poder Judiciário do Estado do Rio de Janeiro e dá outras providências;</w:t>
            </w:r>
          </w:p>
          <w:p w14:paraId="344BE600" w14:textId="77777777" w:rsidR="00824FA0" w:rsidRPr="00B36322" w:rsidRDefault="00824FA0" w:rsidP="00880997">
            <w:pPr>
              <w:autoSpaceDE w:val="0"/>
              <w:autoSpaceDN w:val="0"/>
              <w:adjustRightInd w:val="0"/>
              <w:ind w:left="1135"/>
              <w:jc w:val="both"/>
              <w:rPr>
                <w:rFonts w:ascii="Calibri" w:hAnsi="Calibri" w:cs="Arial"/>
                <w:color w:val="002060"/>
                <w:sz w:val="16"/>
                <w:szCs w:val="16"/>
              </w:rPr>
            </w:pPr>
          </w:p>
        </w:tc>
      </w:tr>
      <w:tr w:rsidR="00FC3507" w:rsidRPr="00B36322" w14:paraId="014831A5" w14:textId="77777777" w:rsidTr="3AA1D976">
        <w:trPr>
          <w:gridAfter w:val="1"/>
          <w:wAfter w:w="17" w:type="dxa"/>
          <w:trHeight w:val="754"/>
        </w:trPr>
        <w:tc>
          <w:tcPr>
            <w:tcW w:w="10438" w:type="dxa"/>
            <w:shd w:val="clear" w:color="auto" w:fill="auto"/>
            <w:vAlign w:val="center"/>
          </w:tcPr>
          <w:p w14:paraId="7EE3B4B9" w14:textId="77777777" w:rsidR="00B1698C" w:rsidRPr="00B1698C" w:rsidRDefault="00B1698C" w:rsidP="00880997">
            <w:pPr>
              <w:autoSpaceDE w:val="0"/>
              <w:autoSpaceDN w:val="0"/>
              <w:adjustRightInd w:val="0"/>
              <w:ind w:left="360"/>
              <w:jc w:val="both"/>
              <w:rPr>
                <w:rStyle w:val="Hyperlink"/>
                <w:rFonts w:ascii="Calibri" w:hAnsi="Calibri" w:cs="Arial"/>
                <w:b/>
                <w:color w:val="002060"/>
                <w:sz w:val="18"/>
                <w:szCs w:val="18"/>
                <w:u w:val="none"/>
              </w:rPr>
            </w:pPr>
          </w:p>
          <w:p w14:paraId="204D8FE9" w14:textId="77777777" w:rsidR="00215A58" w:rsidRPr="00B36322" w:rsidRDefault="00215A58" w:rsidP="00880997">
            <w:pPr>
              <w:autoSpaceDE w:val="0"/>
              <w:autoSpaceDN w:val="0"/>
              <w:adjustRightInd w:val="0"/>
              <w:ind w:left="360"/>
              <w:jc w:val="both"/>
              <w:rPr>
                <w:rFonts w:ascii="Calibri" w:hAnsi="Calibri" w:cs="Arial"/>
                <w:color w:val="002060"/>
                <w:sz w:val="20"/>
                <w:szCs w:val="20"/>
              </w:rPr>
            </w:pPr>
            <w:r w:rsidRPr="001A576F">
              <w:rPr>
                <w:rStyle w:val="Hyperlink"/>
                <w:rFonts w:ascii="Calibri" w:hAnsi="Calibri" w:cs="Arial"/>
                <w:b/>
                <w:color w:val="002060"/>
                <w:sz w:val="22"/>
                <w:szCs w:val="20"/>
                <w:u w:val="none"/>
              </w:rPr>
              <w:t>Resolução TJ/OE nº 16/2015</w:t>
            </w:r>
            <w:r w:rsidRPr="001A576F">
              <w:rPr>
                <w:rStyle w:val="Hyperlink"/>
                <w:rFonts w:ascii="Calibri" w:hAnsi="Calibri"/>
                <w:b/>
                <w:color w:val="002060"/>
                <w:sz w:val="22"/>
                <w:szCs w:val="20"/>
                <w:u w:val="none"/>
              </w:rPr>
              <w:t xml:space="preserve"> -</w:t>
            </w:r>
            <w:r w:rsidRPr="001A576F">
              <w:rPr>
                <w:rFonts w:ascii="Calibri" w:hAnsi="Calibri" w:cs="Arial"/>
                <w:color w:val="002060"/>
                <w:sz w:val="22"/>
                <w:szCs w:val="20"/>
              </w:rPr>
              <w:t xml:space="preserve"> Aprova o Plano Diretor de Gestão (PDG) e atualiza o Plano Estratégico Institucional do Poder Judiciário do Estado do Rio de Janeiro (PJERJ) para o período de 2015/2020; </w:t>
            </w:r>
          </w:p>
          <w:p w14:paraId="17D63EA2" w14:textId="77777777" w:rsidR="00824FA0" w:rsidRPr="00B36322" w:rsidRDefault="00824FA0" w:rsidP="00880997">
            <w:pPr>
              <w:autoSpaceDE w:val="0"/>
              <w:autoSpaceDN w:val="0"/>
              <w:adjustRightInd w:val="0"/>
              <w:ind w:left="1495"/>
              <w:jc w:val="both"/>
              <w:rPr>
                <w:rFonts w:ascii="Calibri" w:hAnsi="Calibri" w:cs="Arial"/>
                <w:color w:val="002060"/>
                <w:sz w:val="16"/>
                <w:szCs w:val="16"/>
              </w:rPr>
            </w:pPr>
          </w:p>
        </w:tc>
      </w:tr>
      <w:tr w:rsidR="00F86CFF" w:rsidRPr="00B36322" w14:paraId="243357CE" w14:textId="77777777" w:rsidTr="3AA1D976">
        <w:trPr>
          <w:gridAfter w:val="1"/>
          <w:wAfter w:w="17" w:type="dxa"/>
          <w:trHeight w:val="852"/>
        </w:trPr>
        <w:tc>
          <w:tcPr>
            <w:tcW w:w="10438" w:type="dxa"/>
            <w:shd w:val="clear" w:color="auto" w:fill="auto"/>
            <w:vAlign w:val="center"/>
          </w:tcPr>
          <w:p w14:paraId="29383D89" w14:textId="77777777" w:rsidR="00F86CFF" w:rsidRPr="00F86CFF" w:rsidRDefault="00443B82" w:rsidP="00F86CFF">
            <w:pPr>
              <w:autoSpaceDE w:val="0"/>
              <w:autoSpaceDN w:val="0"/>
              <w:adjustRightInd w:val="0"/>
              <w:ind w:left="373"/>
              <w:jc w:val="both"/>
              <w:rPr>
                <w:sz w:val="22"/>
                <w:szCs w:val="20"/>
              </w:rPr>
            </w:pPr>
            <w:hyperlink r:id="rId202" w:history="1">
              <w:r w:rsidR="00F86CFF" w:rsidRPr="0089056D">
                <w:rPr>
                  <w:rStyle w:val="Hyperlink"/>
                  <w:rFonts w:ascii="Calibri" w:hAnsi="Calibri" w:cs="Arial"/>
                  <w:b/>
                  <w:color w:val="002060"/>
                  <w:sz w:val="22"/>
                  <w:szCs w:val="20"/>
                  <w:u w:val="none"/>
                </w:rPr>
                <w:t>Ato Normativo Conjunto TJ n º 01/2003</w:t>
              </w:r>
            </w:hyperlink>
            <w:r w:rsidR="00F86CFF" w:rsidRPr="00F86CFF">
              <w:rPr>
                <w:rFonts w:ascii="Calibri" w:hAnsi="Calibri" w:cs="Arial"/>
                <w:color w:val="002060"/>
                <w:sz w:val="22"/>
                <w:szCs w:val="20"/>
              </w:rPr>
              <w:t xml:space="preserve"> – Aprova o Código de Classificação de Documentos do Poder Judiciário do Estado do Rio de Janeiro – Atualizado pelo Ato Normativo TJ/CGJ n º 01/2004; </w:t>
            </w:r>
          </w:p>
        </w:tc>
      </w:tr>
      <w:tr w:rsidR="00F86CFF" w:rsidRPr="00B36322" w14:paraId="39026601" w14:textId="77777777" w:rsidTr="3AA1D976">
        <w:trPr>
          <w:gridAfter w:val="1"/>
          <w:wAfter w:w="17" w:type="dxa"/>
          <w:trHeight w:val="1262"/>
        </w:trPr>
        <w:tc>
          <w:tcPr>
            <w:tcW w:w="10438" w:type="dxa"/>
            <w:shd w:val="clear" w:color="auto" w:fill="auto"/>
            <w:vAlign w:val="center"/>
          </w:tcPr>
          <w:p w14:paraId="37082B89" w14:textId="77777777" w:rsidR="00F86CFF" w:rsidRPr="00F86CFF" w:rsidRDefault="00443B82" w:rsidP="00880997">
            <w:pPr>
              <w:autoSpaceDE w:val="0"/>
              <w:autoSpaceDN w:val="0"/>
              <w:adjustRightInd w:val="0"/>
              <w:ind w:left="360"/>
              <w:jc w:val="both"/>
              <w:rPr>
                <w:sz w:val="22"/>
                <w:szCs w:val="20"/>
              </w:rPr>
            </w:pPr>
            <w:hyperlink r:id="rId203" w:history="1">
              <w:r w:rsidR="00F86CFF" w:rsidRPr="0089056D">
                <w:rPr>
                  <w:rStyle w:val="Hyperlink"/>
                  <w:rFonts w:ascii="Calibri" w:hAnsi="Calibri" w:cs="Arial"/>
                  <w:b/>
                  <w:color w:val="002060"/>
                  <w:sz w:val="22"/>
                  <w:szCs w:val="20"/>
                  <w:u w:val="none"/>
                </w:rPr>
                <w:t>Ato Normativo TJ n º 05, de 17/03/2014</w:t>
              </w:r>
            </w:hyperlink>
            <w:r w:rsidR="00F86CFF" w:rsidRPr="00F86CFF">
              <w:rPr>
                <w:rFonts w:ascii="Calibri" w:hAnsi="Calibri" w:cs="Arial"/>
                <w:color w:val="002060"/>
                <w:sz w:val="22"/>
                <w:szCs w:val="20"/>
              </w:rPr>
              <w:t xml:space="preserve"> – Resolve que Departamento de Gestão de Acervos Arquivísticos somente procederá ao arquivamento de documentos administrativos cuja destinação final, definida pela Tabela de Temporalidade de Documentos (TTD), seja a guarda permanente;</w:t>
            </w:r>
          </w:p>
        </w:tc>
      </w:tr>
      <w:tr w:rsidR="00F86CFF" w:rsidRPr="00B36322" w14:paraId="31F154A0" w14:textId="77777777" w:rsidTr="3AA1D976">
        <w:trPr>
          <w:gridAfter w:val="1"/>
          <w:wAfter w:w="17" w:type="dxa"/>
          <w:trHeight w:val="982"/>
        </w:trPr>
        <w:tc>
          <w:tcPr>
            <w:tcW w:w="10438" w:type="dxa"/>
            <w:shd w:val="clear" w:color="auto" w:fill="auto"/>
            <w:vAlign w:val="center"/>
          </w:tcPr>
          <w:p w14:paraId="21C60D87" w14:textId="77777777" w:rsidR="00F86CFF" w:rsidRPr="00F86CFF" w:rsidRDefault="00443B82" w:rsidP="00880997">
            <w:pPr>
              <w:autoSpaceDE w:val="0"/>
              <w:autoSpaceDN w:val="0"/>
              <w:adjustRightInd w:val="0"/>
              <w:ind w:left="360"/>
              <w:jc w:val="both"/>
              <w:rPr>
                <w:sz w:val="22"/>
                <w:szCs w:val="20"/>
              </w:rPr>
            </w:pPr>
            <w:hyperlink r:id="rId204" w:history="1">
              <w:r w:rsidR="00F86CFF" w:rsidRPr="0089056D">
                <w:rPr>
                  <w:rStyle w:val="Hyperlink"/>
                  <w:rFonts w:ascii="Calibri" w:hAnsi="Calibri" w:cs="Arial"/>
                  <w:b/>
                  <w:color w:val="002060"/>
                  <w:sz w:val="22"/>
                  <w:szCs w:val="20"/>
                  <w:u w:val="none"/>
                </w:rPr>
                <w:t>Resolução TJ OE n º 28, de 17/08/2015</w:t>
              </w:r>
            </w:hyperlink>
            <w:r w:rsidR="00F86CFF" w:rsidRPr="00F86CFF">
              <w:rPr>
                <w:rFonts w:ascii="Calibri" w:hAnsi="Calibri" w:cs="Arial"/>
                <w:color w:val="002060"/>
                <w:sz w:val="22"/>
                <w:szCs w:val="20"/>
              </w:rPr>
              <w:t xml:space="preserve"> – Consolida e disciplina as normas gerais sobre a gestão patrimonial dos bens móveis no âmbito do Poder Judiciário do Estado do Rio de Janeiro PJERJ;</w:t>
            </w:r>
          </w:p>
        </w:tc>
      </w:tr>
      <w:tr w:rsidR="00F86CFF" w:rsidRPr="00B36322" w14:paraId="75A4FC83" w14:textId="77777777" w:rsidTr="3AA1D976">
        <w:trPr>
          <w:gridAfter w:val="1"/>
          <w:wAfter w:w="17" w:type="dxa"/>
          <w:trHeight w:val="982"/>
        </w:trPr>
        <w:tc>
          <w:tcPr>
            <w:tcW w:w="10438" w:type="dxa"/>
            <w:shd w:val="clear" w:color="auto" w:fill="auto"/>
            <w:vAlign w:val="center"/>
          </w:tcPr>
          <w:p w14:paraId="6003E635" w14:textId="77777777" w:rsidR="00F86CFF" w:rsidRPr="00F86CFF" w:rsidRDefault="00443B82" w:rsidP="00880997">
            <w:pPr>
              <w:autoSpaceDE w:val="0"/>
              <w:autoSpaceDN w:val="0"/>
              <w:adjustRightInd w:val="0"/>
              <w:ind w:left="360"/>
              <w:jc w:val="both"/>
              <w:rPr>
                <w:sz w:val="22"/>
                <w:szCs w:val="20"/>
              </w:rPr>
            </w:pPr>
            <w:hyperlink r:id="rId205" w:history="1">
              <w:r w:rsidR="00F86CFF" w:rsidRPr="0089056D">
                <w:rPr>
                  <w:rStyle w:val="Hyperlink"/>
                  <w:rFonts w:ascii="Calibri" w:hAnsi="Calibri" w:cs="Arial"/>
                  <w:b/>
                  <w:color w:val="002060"/>
                  <w:sz w:val="22"/>
                  <w:szCs w:val="20"/>
                  <w:u w:val="none"/>
                </w:rPr>
                <w:t>Ato Normativo TJ n.º 26/2009</w:t>
              </w:r>
            </w:hyperlink>
            <w:r w:rsidR="00F86CFF" w:rsidRPr="00F86CFF">
              <w:rPr>
                <w:rFonts w:ascii="Calibri" w:hAnsi="Calibri" w:cs="Arial"/>
                <w:color w:val="002060"/>
                <w:sz w:val="22"/>
                <w:szCs w:val="20"/>
              </w:rPr>
              <w:t xml:space="preserve"> – Disciplina o exercício do direito as férias dos servidores do Quadro Único de Pessoal do Poder Judiciário do Estado do Rio de Janeiro;</w:t>
            </w:r>
          </w:p>
        </w:tc>
      </w:tr>
      <w:tr w:rsidR="00F86CFF" w:rsidRPr="00B36322" w14:paraId="2AE1F93F" w14:textId="77777777" w:rsidTr="003A7163">
        <w:trPr>
          <w:gridAfter w:val="1"/>
          <w:wAfter w:w="17" w:type="dxa"/>
          <w:trHeight w:val="968"/>
        </w:trPr>
        <w:tc>
          <w:tcPr>
            <w:tcW w:w="10438" w:type="dxa"/>
            <w:shd w:val="clear" w:color="auto" w:fill="auto"/>
            <w:vAlign w:val="center"/>
          </w:tcPr>
          <w:p w14:paraId="49B1A57D" w14:textId="77777777" w:rsidR="00F86CFF" w:rsidRPr="00F86CFF" w:rsidRDefault="00443B82" w:rsidP="00880997">
            <w:pPr>
              <w:autoSpaceDE w:val="0"/>
              <w:autoSpaceDN w:val="0"/>
              <w:adjustRightInd w:val="0"/>
              <w:ind w:left="360"/>
              <w:jc w:val="both"/>
              <w:rPr>
                <w:sz w:val="22"/>
                <w:szCs w:val="20"/>
              </w:rPr>
            </w:pPr>
            <w:hyperlink r:id="rId206" w:history="1">
              <w:r w:rsidR="00F86CFF" w:rsidRPr="0089056D">
                <w:rPr>
                  <w:rStyle w:val="Hyperlink"/>
                  <w:rFonts w:ascii="Calibri" w:hAnsi="Calibri" w:cs="Arial"/>
                  <w:b/>
                  <w:color w:val="002060"/>
                  <w:sz w:val="22"/>
                  <w:szCs w:val="20"/>
                  <w:u w:val="none"/>
                </w:rPr>
                <w:t>Ato Normativo Conjunto TJ/CGJ n.º 04/2005</w:t>
              </w:r>
            </w:hyperlink>
            <w:r w:rsidR="00F86CFF" w:rsidRPr="00F86CFF">
              <w:rPr>
                <w:rFonts w:ascii="Calibri" w:hAnsi="Calibri" w:cs="Arial"/>
                <w:color w:val="002060"/>
                <w:sz w:val="22"/>
                <w:szCs w:val="20"/>
              </w:rPr>
              <w:t xml:space="preserve"> – Dispõe sobre a frequência mensal e a inclusão de valores em folha.</w:t>
            </w:r>
          </w:p>
        </w:tc>
      </w:tr>
      <w:tr w:rsidR="003A7163" w:rsidRPr="00B36322" w14:paraId="52ED0C20" w14:textId="77777777" w:rsidTr="003A7163">
        <w:trPr>
          <w:gridAfter w:val="1"/>
          <w:wAfter w:w="17" w:type="dxa"/>
          <w:trHeight w:val="968"/>
        </w:trPr>
        <w:tc>
          <w:tcPr>
            <w:tcW w:w="10438" w:type="dxa"/>
            <w:shd w:val="clear" w:color="auto" w:fill="auto"/>
            <w:vAlign w:val="center"/>
          </w:tcPr>
          <w:p w14:paraId="367AF5F0" w14:textId="77777777" w:rsidR="003A7163" w:rsidRPr="003A7163" w:rsidRDefault="003A7163" w:rsidP="003A7163">
            <w:pPr>
              <w:autoSpaceDE w:val="0"/>
              <w:autoSpaceDN w:val="0"/>
              <w:adjustRightInd w:val="0"/>
              <w:jc w:val="both"/>
              <w:rPr>
                <w:rFonts w:ascii="Calibri" w:hAnsi="Calibri" w:cs="Arial"/>
                <w:color w:val="002060"/>
                <w:sz w:val="18"/>
                <w:szCs w:val="18"/>
              </w:rPr>
            </w:pPr>
          </w:p>
          <w:p w14:paraId="53848D06" w14:textId="5DD92FCE" w:rsidR="003A7163" w:rsidRPr="003A7163" w:rsidRDefault="00443B82" w:rsidP="003A7163">
            <w:pPr>
              <w:autoSpaceDE w:val="0"/>
              <w:autoSpaceDN w:val="0"/>
              <w:adjustRightInd w:val="0"/>
              <w:ind w:left="379"/>
              <w:jc w:val="both"/>
              <w:rPr>
                <w:rFonts w:ascii="Calibri" w:hAnsi="Calibri" w:cs="Arial"/>
                <w:color w:val="002060"/>
                <w:sz w:val="22"/>
                <w:szCs w:val="20"/>
              </w:rPr>
            </w:pPr>
            <w:hyperlink r:id="rId207" w:history="1">
              <w:r w:rsidR="003A7163" w:rsidRPr="003A7163">
                <w:rPr>
                  <w:rStyle w:val="Hyperlink"/>
                  <w:rFonts w:ascii="Calibri" w:hAnsi="Calibri" w:cs="Arial"/>
                  <w:b/>
                  <w:color w:val="002060"/>
                  <w:sz w:val="22"/>
                  <w:szCs w:val="20"/>
                  <w:u w:val="none"/>
                </w:rPr>
                <w:t>Ato Normativo TJ nº 19/2020</w:t>
              </w:r>
            </w:hyperlink>
            <w:r w:rsidR="003A7163" w:rsidRPr="003A7163">
              <w:rPr>
                <w:rFonts w:ascii="Calibri" w:hAnsi="Calibri" w:cs="Arial"/>
                <w:color w:val="002060"/>
                <w:sz w:val="22"/>
                <w:szCs w:val="20"/>
              </w:rPr>
              <w:t xml:space="preserve"> - Institui e implanta o Processo Administrativo Eletrônico do Tribunal de Justiça do Estado do Rio de Janeiro – SEI e dispõe sobre sua implantação e seu funcionamento; </w:t>
            </w:r>
          </w:p>
          <w:p w14:paraId="5DCB14E2" w14:textId="77777777" w:rsidR="003A7163" w:rsidRDefault="003A7163" w:rsidP="003A7163">
            <w:pPr>
              <w:autoSpaceDE w:val="0"/>
              <w:autoSpaceDN w:val="0"/>
              <w:adjustRightInd w:val="0"/>
              <w:ind w:left="360"/>
              <w:jc w:val="both"/>
            </w:pPr>
          </w:p>
        </w:tc>
      </w:tr>
      <w:tr w:rsidR="003A7163" w:rsidRPr="00B36322" w14:paraId="0F7729F0" w14:textId="77777777" w:rsidTr="003A7163">
        <w:trPr>
          <w:gridAfter w:val="1"/>
          <w:wAfter w:w="17" w:type="dxa"/>
          <w:trHeight w:val="968"/>
        </w:trPr>
        <w:tc>
          <w:tcPr>
            <w:tcW w:w="10438" w:type="dxa"/>
            <w:shd w:val="clear" w:color="auto" w:fill="auto"/>
            <w:vAlign w:val="center"/>
          </w:tcPr>
          <w:p w14:paraId="52AF9332" w14:textId="77777777" w:rsidR="003A7163" w:rsidRPr="003A7163" w:rsidRDefault="003A7163" w:rsidP="003A7163">
            <w:pPr>
              <w:autoSpaceDE w:val="0"/>
              <w:autoSpaceDN w:val="0"/>
              <w:adjustRightInd w:val="0"/>
              <w:jc w:val="both"/>
              <w:rPr>
                <w:rFonts w:ascii="Calibri" w:hAnsi="Calibri" w:cs="Arial"/>
                <w:color w:val="002060"/>
                <w:sz w:val="18"/>
                <w:szCs w:val="18"/>
              </w:rPr>
            </w:pPr>
          </w:p>
          <w:p w14:paraId="34AEC1A0" w14:textId="6110CF64" w:rsidR="003A7163" w:rsidRPr="003A7163" w:rsidRDefault="00443B82" w:rsidP="003A7163">
            <w:pPr>
              <w:autoSpaceDE w:val="0"/>
              <w:autoSpaceDN w:val="0"/>
              <w:adjustRightInd w:val="0"/>
              <w:ind w:left="365"/>
              <w:jc w:val="both"/>
              <w:rPr>
                <w:rFonts w:ascii="Calibri" w:hAnsi="Calibri" w:cs="Arial"/>
                <w:color w:val="002060"/>
                <w:sz w:val="22"/>
                <w:szCs w:val="20"/>
              </w:rPr>
            </w:pPr>
            <w:hyperlink r:id="rId208" w:history="1">
              <w:r w:rsidR="003A7163" w:rsidRPr="003A7163">
                <w:rPr>
                  <w:rStyle w:val="Hyperlink"/>
                  <w:rFonts w:ascii="Calibri" w:hAnsi="Calibri" w:cs="Arial"/>
                  <w:b/>
                  <w:color w:val="002060"/>
                  <w:sz w:val="22"/>
                  <w:szCs w:val="20"/>
                  <w:u w:val="none"/>
                </w:rPr>
                <w:t>Deliberação nº 312/20</w:t>
              </w:r>
            </w:hyperlink>
            <w:r w:rsidR="003A7163" w:rsidRPr="003A7163">
              <w:rPr>
                <w:rFonts w:ascii="Calibri" w:hAnsi="Calibri" w:cs="Arial"/>
                <w:color w:val="002060"/>
                <w:sz w:val="22"/>
                <w:szCs w:val="20"/>
              </w:rPr>
              <w:t xml:space="preserve"> – Estabelece normas a serem observadas pelos órgãos e entidades estaduais e municipais da Administração Pública Direta e Indireta de qualquer dos Poderes, sob a jurisdição do Tribunal de Contas, visando ao controle e à fiscalização dos atos administrativos que especifica; </w:t>
            </w:r>
          </w:p>
          <w:p w14:paraId="0F10B833" w14:textId="77777777" w:rsidR="003A7163" w:rsidRPr="003A7163" w:rsidRDefault="003A7163" w:rsidP="003A7163">
            <w:pPr>
              <w:autoSpaceDE w:val="0"/>
              <w:autoSpaceDN w:val="0"/>
              <w:adjustRightInd w:val="0"/>
              <w:jc w:val="both"/>
              <w:rPr>
                <w:rFonts w:ascii="Calibri" w:hAnsi="Calibri" w:cs="Arial"/>
                <w:color w:val="002060"/>
                <w:sz w:val="22"/>
                <w:szCs w:val="20"/>
              </w:rPr>
            </w:pPr>
          </w:p>
        </w:tc>
      </w:tr>
      <w:tr w:rsidR="003A7163" w:rsidRPr="00B36322" w14:paraId="5011B5B7" w14:textId="77777777" w:rsidTr="003A7163">
        <w:trPr>
          <w:gridAfter w:val="1"/>
          <w:wAfter w:w="17" w:type="dxa"/>
          <w:trHeight w:val="968"/>
        </w:trPr>
        <w:tc>
          <w:tcPr>
            <w:tcW w:w="10438" w:type="dxa"/>
            <w:shd w:val="clear" w:color="auto" w:fill="auto"/>
            <w:vAlign w:val="center"/>
          </w:tcPr>
          <w:p w14:paraId="276FC4C0" w14:textId="77777777" w:rsidR="003A7163" w:rsidRPr="003A7163" w:rsidRDefault="003A7163" w:rsidP="003A7163">
            <w:pPr>
              <w:autoSpaceDE w:val="0"/>
              <w:autoSpaceDN w:val="0"/>
              <w:adjustRightInd w:val="0"/>
              <w:jc w:val="both"/>
              <w:rPr>
                <w:rFonts w:ascii="Calibri" w:hAnsi="Calibri" w:cs="Arial"/>
                <w:color w:val="002060"/>
                <w:sz w:val="18"/>
                <w:szCs w:val="18"/>
              </w:rPr>
            </w:pPr>
          </w:p>
          <w:p w14:paraId="05DBCBCD" w14:textId="2CDB4409" w:rsidR="003A7163" w:rsidRPr="003A7163" w:rsidRDefault="00443B82" w:rsidP="003A7163">
            <w:pPr>
              <w:autoSpaceDE w:val="0"/>
              <w:autoSpaceDN w:val="0"/>
              <w:adjustRightInd w:val="0"/>
              <w:ind w:left="351"/>
              <w:jc w:val="both"/>
              <w:rPr>
                <w:rFonts w:ascii="Calibri" w:hAnsi="Calibri" w:cs="Arial"/>
                <w:color w:val="002060"/>
                <w:sz w:val="22"/>
                <w:szCs w:val="20"/>
              </w:rPr>
            </w:pPr>
            <w:hyperlink r:id="rId209" w:history="1">
              <w:r w:rsidR="003A7163" w:rsidRPr="003A7163">
                <w:rPr>
                  <w:rStyle w:val="Hyperlink"/>
                  <w:rFonts w:ascii="Calibri" w:hAnsi="Calibri" w:cs="Arial"/>
                  <w:b/>
                  <w:color w:val="002060"/>
                  <w:sz w:val="22"/>
                  <w:szCs w:val="20"/>
                  <w:u w:val="none"/>
                </w:rPr>
                <w:t>Deliberação nº 313/20</w:t>
              </w:r>
            </w:hyperlink>
            <w:r w:rsidR="003A7163" w:rsidRPr="003A7163">
              <w:rPr>
                <w:rFonts w:ascii="Calibri" w:hAnsi="Calibri" w:cs="Arial"/>
                <w:color w:val="002060"/>
                <w:sz w:val="22"/>
                <w:szCs w:val="20"/>
              </w:rPr>
              <w:t xml:space="preserve"> – Estabelece normas a serem observadas pelos órgãos e entidades estaduais e municipais sob a jurisdição do TCE-RJ, visando ao controle e à fiscalização dos atos administrativos fundamentados na Lei nº 13.979, de 6 de fevereiro de 2020, que dispõe sobre as medidas para enfrentamento da emergência de saúde pública de importância internacional decorrente da COVID-19. </w:t>
            </w:r>
          </w:p>
          <w:p w14:paraId="506BBBD5" w14:textId="77777777" w:rsidR="003A7163" w:rsidRPr="003A7163" w:rsidRDefault="003A7163" w:rsidP="003A7163">
            <w:pPr>
              <w:autoSpaceDE w:val="0"/>
              <w:autoSpaceDN w:val="0"/>
              <w:adjustRightInd w:val="0"/>
              <w:jc w:val="both"/>
              <w:rPr>
                <w:rFonts w:ascii="Calibri" w:hAnsi="Calibri" w:cs="Arial"/>
                <w:color w:val="002060"/>
                <w:sz w:val="22"/>
                <w:szCs w:val="20"/>
              </w:rPr>
            </w:pPr>
          </w:p>
        </w:tc>
      </w:tr>
      <w:tr w:rsidR="00B1698C" w:rsidRPr="00DA38B1" w14:paraId="6471281C" w14:textId="77777777" w:rsidTr="3AA1D976">
        <w:trPr>
          <w:gridAfter w:val="1"/>
          <w:wAfter w:w="17" w:type="dxa"/>
          <w:trHeight w:val="260"/>
        </w:trPr>
        <w:tc>
          <w:tcPr>
            <w:tcW w:w="10438" w:type="dxa"/>
            <w:shd w:val="clear" w:color="auto" w:fill="1F3864" w:themeFill="accent1" w:themeFillShade="80"/>
            <w:vAlign w:val="center"/>
          </w:tcPr>
          <w:p w14:paraId="52E608EF" w14:textId="77777777" w:rsidR="00824FA0" w:rsidRPr="00DA38B1" w:rsidRDefault="00824FA0" w:rsidP="00ED4289">
            <w:pPr>
              <w:jc w:val="center"/>
              <w:rPr>
                <w:rFonts w:ascii="Verdana" w:hAnsi="Verdana" w:cs="Arial"/>
                <w:b/>
                <w:bCs/>
                <w:color w:val="FFFFFF"/>
                <w:sz w:val="16"/>
                <w:szCs w:val="16"/>
              </w:rPr>
            </w:pPr>
          </w:p>
          <w:p w14:paraId="19F9454D" w14:textId="77777777" w:rsidR="00824FA0" w:rsidRPr="00DA38B1" w:rsidRDefault="00824FA0" w:rsidP="00ED4289">
            <w:pPr>
              <w:jc w:val="center"/>
              <w:rPr>
                <w:rFonts w:ascii="Verdana" w:hAnsi="Verdana" w:cs="Arial"/>
                <w:bCs/>
                <w:color w:val="FFFFFF"/>
                <w:sz w:val="20"/>
                <w:szCs w:val="20"/>
              </w:rPr>
            </w:pPr>
            <w:bookmarkStart w:id="42" w:name="RADDGLOG055"/>
            <w:r w:rsidRPr="00DA38B1">
              <w:rPr>
                <w:rFonts w:ascii="Verdana" w:hAnsi="Verdana" w:cs="Arial"/>
                <w:b/>
                <w:bCs/>
                <w:color w:val="FFFFFF"/>
                <w:sz w:val="20"/>
                <w:szCs w:val="20"/>
              </w:rPr>
              <w:t>RAD-DGLOG-055</w:t>
            </w:r>
            <w:bookmarkEnd w:id="42"/>
            <w:r w:rsidRPr="00DA38B1">
              <w:rPr>
                <w:rFonts w:ascii="Verdana" w:hAnsi="Verdana" w:cs="Arial"/>
                <w:b/>
                <w:bCs/>
                <w:color w:val="FFFFFF"/>
                <w:sz w:val="20"/>
                <w:szCs w:val="20"/>
              </w:rPr>
              <w:t xml:space="preserve"> – Administrar o Cadastro de Fornecedores</w:t>
            </w:r>
          </w:p>
          <w:p w14:paraId="074E47F7" w14:textId="77777777" w:rsidR="00824FA0" w:rsidRPr="00DA38B1" w:rsidRDefault="00824FA0" w:rsidP="00ED4289">
            <w:pPr>
              <w:jc w:val="center"/>
              <w:rPr>
                <w:rFonts w:ascii="Verdana" w:hAnsi="Verdana" w:cs="Arial"/>
                <w:b/>
                <w:bCs/>
                <w:color w:val="FFFFFF"/>
                <w:sz w:val="16"/>
                <w:szCs w:val="16"/>
              </w:rPr>
            </w:pPr>
          </w:p>
          <w:p w14:paraId="453B4E25" w14:textId="012948A5" w:rsidR="00824FA0" w:rsidRPr="00DA38B1" w:rsidRDefault="004D28CE" w:rsidP="00ED4289">
            <w:pPr>
              <w:jc w:val="center"/>
              <w:rPr>
                <w:rFonts w:ascii="Verdana" w:hAnsi="Verdana" w:cs="Arial"/>
                <w:bCs/>
                <w:color w:val="FFFFFF"/>
                <w:sz w:val="16"/>
                <w:szCs w:val="16"/>
              </w:rPr>
            </w:pPr>
            <w:r w:rsidRPr="00DA38B1">
              <w:rPr>
                <w:rFonts w:ascii="Verdana" w:hAnsi="Verdana" w:cs="Arial"/>
                <w:bCs/>
                <w:color w:val="FFFFFF"/>
                <w:sz w:val="16"/>
                <w:szCs w:val="16"/>
              </w:rPr>
              <w:t>V</w:t>
            </w:r>
            <w:r w:rsidR="00824FA0" w:rsidRPr="00DA38B1">
              <w:rPr>
                <w:rFonts w:ascii="Verdana" w:hAnsi="Verdana"/>
                <w:color w:val="FFFFFF"/>
                <w:sz w:val="16"/>
                <w:szCs w:val="16"/>
              </w:rPr>
              <w:t xml:space="preserve">igência a partir de </w:t>
            </w:r>
            <w:r w:rsidR="00330704">
              <w:rPr>
                <w:rFonts w:ascii="Verdana" w:hAnsi="Verdana"/>
                <w:color w:val="FFFFFF"/>
                <w:sz w:val="16"/>
                <w:szCs w:val="16"/>
              </w:rPr>
              <w:t>17</w:t>
            </w:r>
            <w:r w:rsidR="00824FA0" w:rsidRPr="00DA38B1">
              <w:rPr>
                <w:rFonts w:ascii="Verdana" w:hAnsi="Verdana"/>
                <w:color w:val="FFFFFF"/>
                <w:sz w:val="16"/>
                <w:szCs w:val="16"/>
              </w:rPr>
              <w:t>/</w:t>
            </w:r>
            <w:r w:rsidR="000D6C28">
              <w:rPr>
                <w:rFonts w:ascii="Verdana" w:hAnsi="Verdana"/>
                <w:color w:val="FFFFFF"/>
                <w:sz w:val="16"/>
                <w:szCs w:val="16"/>
              </w:rPr>
              <w:t>1</w:t>
            </w:r>
            <w:r w:rsidR="00330704">
              <w:rPr>
                <w:rFonts w:ascii="Verdana" w:hAnsi="Verdana"/>
                <w:color w:val="FFFFFF"/>
                <w:sz w:val="16"/>
                <w:szCs w:val="16"/>
              </w:rPr>
              <w:t>2/2020</w:t>
            </w:r>
          </w:p>
          <w:p w14:paraId="4A852BA6" w14:textId="77777777" w:rsidR="00824FA0" w:rsidRPr="00DA38B1" w:rsidRDefault="00824FA0" w:rsidP="00ED4289">
            <w:pPr>
              <w:jc w:val="center"/>
              <w:rPr>
                <w:rFonts w:ascii="Verdana" w:hAnsi="Verdana" w:cs="Arial"/>
                <w:bCs/>
                <w:color w:val="FFFFFF"/>
                <w:sz w:val="10"/>
                <w:szCs w:val="10"/>
              </w:rPr>
            </w:pPr>
          </w:p>
        </w:tc>
      </w:tr>
      <w:tr w:rsidR="00FC3507" w:rsidRPr="00B36322" w14:paraId="280494FA" w14:textId="77777777" w:rsidTr="3AA1D976">
        <w:trPr>
          <w:gridAfter w:val="1"/>
          <w:wAfter w:w="17" w:type="dxa"/>
          <w:trHeight w:val="664"/>
        </w:trPr>
        <w:tc>
          <w:tcPr>
            <w:tcW w:w="10438" w:type="dxa"/>
            <w:shd w:val="clear" w:color="auto" w:fill="auto"/>
            <w:vAlign w:val="center"/>
          </w:tcPr>
          <w:p w14:paraId="1299FC03" w14:textId="77777777" w:rsidR="00824FA0" w:rsidRPr="00B36322" w:rsidRDefault="00824FA0" w:rsidP="00880997">
            <w:pPr>
              <w:ind w:left="360"/>
              <w:jc w:val="both"/>
              <w:rPr>
                <w:rFonts w:ascii="Calibri" w:hAnsi="Calibri" w:cs="Arial"/>
                <w:b/>
                <w:bCs/>
                <w:color w:val="002060"/>
                <w:sz w:val="16"/>
                <w:szCs w:val="16"/>
              </w:rPr>
            </w:pPr>
          </w:p>
          <w:p w14:paraId="21ABD628" w14:textId="77777777" w:rsidR="00824FA0" w:rsidRPr="001A576F" w:rsidRDefault="00443B82" w:rsidP="00880997">
            <w:pPr>
              <w:autoSpaceDE w:val="0"/>
              <w:autoSpaceDN w:val="0"/>
              <w:adjustRightInd w:val="0"/>
              <w:ind w:left="360"/>
              <w:jc w:val="both"/>
              <w:rPr>
                <w:rFonts w:ascii="Calibri" w:hAnsi="Calibri" w:cs="Arial"/>
                <w:b/>
                <w:bCs/>
                <w:color w:val="002060"/>
                <w:sz w:val="22"/>
                <w:szCs w:val="20"/>
              </w:rPr>
            </w:pPr>
            <w:hyperlink r:id="rId210" w:history="1">
              <w:r w:rsidR="00824FA0" w:rsidRPr="001A576F">
                <w:rPr>
                  <w:rStyle w:val="Hyperlink"/>
                  <w:rFonts w:ascii="Calibri" w:hAnsi="Calibri" w:cs="Arial"/>
                  <w:b/>
                  <w:color w:val="002060"/>
                  <w:sz w:val="22"/>
                  <w:szCs w:val="20"/>
                  <w:u w:val="none"/>
                </w:rPr>
                <w:t>Lei Federal nº 8.666/93, de 21/06/1993</w:t>
              </w:r>
            </w:hyperlink>
            <w:r w:rsidR="00824FA0" w:rsidRPr="001A576F">
              <w:rPr>
                <w:rFonts w:ascii="Calibri" w:hAnsi="Calibri" w:cs="Arial"/>
                <w:color w:val="002060"/>
                <w:sz w:val="22"/>
                <w:szCs w:val="20"/>
              </w:rPr>
              <w:t xml:space="preserve"> – Lei Geral de Licitações e Contratações da Administração Pública.</w:t>
            </w:r>
          </w:p>
          <w:p w14:paraId="53508331" w14:textId="77777777" w:rsidR="00824FA0" w:rsidRPr="00B36322" w:rsidRDefault="00824FA0" w:rsidP="00880997">
            <w:pPr>
              <w:ind w:left="1135"/>
              <w:jc w:val="both"/>
              <w:rPr>
                <w:rFonts w:ascii="Calibri" w:hAnsi="Calibri" w:cs="Arial"/>
                <w:b/>
                <w:bCs/>
                <w:color w:val="002060"/>
                <w:sz w:val="14"/>
                <w:szCs w:val="14"/>
              </w:rPr>
            </w:pPr>
          </w:p>
        </w:tc>
      </w:tr>
      <w:tr w:rsidR="00FC3507" w:rsidRPr="00B36322" w14:paraId="6428D056" w14:textId="77777777" w:rsidTr="3AA1D976">
        <w:trPr>
          <w:gridAfter w:val="1"/>
          <w:wAfter w:w="17" w:type="dxa"/>
          <w:trHeight w:val="713"/>
        </w:trPr>
        <w:tc>
          <w:tcPr>
            <w:tcW w:w="10438" w:type="dxa"/>
            <w:shd w:val="clear" w:color="auto" w:fill="auto"/>
            <w:vAlign w:val="center"/>
          </w:tcPr>
          <w:p w14:paraId="4C694B97" w14:textId="77777777" w:rsidR="00824FA0" w:rsidRPr="00B36322" w:rsidRDefault="00824FA0" w:rsidP="00880997">
            <w:pPr>
              <w:ind w:left="360"/>
              <w:jc w:val="both"/>
              <w:rPr>
                <w:rFonts w:ascii="Calibri" w:hAnsi="Calibri" w:cs="Arial"/>
                <w:color w:val="002060"/>
                <w:sz w:val="16"/>
                <w:szCs w:val="16"/>
              </w:rPr>
            </w:pPr>
          </w:p>
          <w:p w14:paraId="3D0110B0" w14:textId="77777777" w:rsidR="00824FA0" w:rsidRPr="001A576F" w:rsidRDefault="00443B82" w:rsidP="00880997">
            <w:pPr>
              <w:ind w:left="360"/>
              <w:jc w:val="both"/>
              <w:rPr>
                <w:rFonts w:ascii="Calibri" w:hAnsi="Calibri" w:cs="Arial"/>
                <w:color w:val="002060"/>
                <w:sz w:val="22"/>
                <w:szCs w:val="20"/>
              </w:rPr>
            </w:pPr>
            <w:hyperlink r:id="rId211" w:history="1">
              <w:r w:rsidR="00824FA0" w:rsidRPr="001A576F">
                <w:rPr>
                  <w:rStyle w:val="Hyperlink"/>
                  <w:rFonts w:ascii="Calibri" w:hAnsi="Calibri" w:cs="Arial"/>
                  <w:b/>
                  <w:color w:val="002060"/>
                  <w:sz w:val="22"/>
                  <w:szCs w:val="20"/>
                  <w:u w:val="none"/>
                </w:rPr>
                <w:t>Ato Executivo TJ nº 2.770 de, 13/11/2000, publicado no DORJ-III, S-I 216(2) em 14/11/2000</w:t>
              </w:r>
            </w:hyperlink>
            <w:r w:rsidR="00824FA0" w:rsidRPr="001A576F">
              <w:rPr>
                <w:rFonts w:ascii="Calibri" w:hAnsi="Calibri" w:cs="Arial"/>
                <w:color w:val="002060"/>
                <w:sz w:val="22"/>
                <w:szCs w:val="20"/>
              </w:rPr>
              <w:t xml:space="preserve"> – Disciplina a implantação do sistema de cadastro único de fornecedores do Tribunal de Justiça do Estado do Rio de Janeiro.</w:t>
            </w:r>
          </w:p>
          <w:p w14:paraId="5EB26D91" w14:textId="77777777" w:rsidR="00824FA0" w:rsidRPr="00B36322" w:rsidRDefault="00824FA0" w:rsidP="00880997">
            <w:pPr>
              <w:ind w:left="1135"/>
              <w:jc w:val="both"/>
              <w:rPr>
                <w:rFonts w:ascii="Calibri" w:hAnsi="Calibri" w:cs="Arial"/>
                <w:color w:val="002060"/>
                <w:sz w:val="14"/>
                <w:szCs w:val="14"/>
              </w:rPr>
            </w:pPr>
          </w:p>
        </w:tc>
      </w:tr>
      <w:tr w:rsidR="00FC3507" w:rsidRPr="00B36322" w14:paraId="79C63E33" w14:textId="77777777" w:rsidTr="3AA1D976">
        <w:trPr>
          <w:gridAfter w:val="1"/>
          <w:wAfter w:w="17" w:type="dxa"/>
          <w:trHeight w:val="545"/>
        </w:trPr>
        <w:tc>
          <w:tcPr>
            <w:tcW w:w="10438" w:type="dxa"/>
            <w:shd w:val="clear" w:color="auto" w:fill="auto"/>
            <w:vAlign w:val="center"/>
          </w:tcPr>
          <w:p w14:paraId="3BC8F9AD" w14:textId="77777777" w:rsidR="00824FA0" w:rsidRPr="00330704" w:rsidRDefault="00824FA0" w:rsidP="00330704">
            <w:pPr>
              <w:autoSpaceDE w:val="0"/>
              <w:autoSpaceDN w:val="0"/>
              <w:adjustRightInd w:val="0"/>
              <w:ind w:left="360"/>
              <w:jc w:val="both"/>
              <w:rPr>
                <w:rFonts w:ascii="Calibri" w:hAnsi="Calibri" w:cs="Arial"/>
                <w:color w:val="002060"/>
                <w:sz w:val="18"/>
                <w:szCs w:val="18"/>
              </w:rPr>
            </w:pPr>
          </w:p>
          <w:p w14:paraId="62E682F3" w14:textId="58B9FE06" w:rsidR="00330704" w:rsidRPr="00330704" w:rsidRDefault="00443B82" w:rsidP="00330704">
            <w:pPr>
              <w:autoSpaceDE w:val="0"/>
              <w:autoSpaceDN w:val="0"/>
              <w:adjustRightInd w:val="0"/>
              <w:ind w:left="360"/>
              <w:jc w:val="both"/>
              <w:rPr>
                <w:rFonts w:ascii="Calibri" w:hAnsi="Calibri" w:cs="Arial"/>
                <w:color w:val="002060"/>
                <w:sz w:val="22"/>
                <w:szCs w:val="20"/>
              </w:rPr>
            </w:pPr>
            <w:hyperlink r:id="rId212" w:history="1">
              <w:r w:rsidR="00330704" w:rsidRPr="00330704">
                <w:rPr>
                  <w:rStyle w:val="Hyperlink"/>
                  <w:rFonts w:ascii="Calibri" w:hAnsi="Calibri" w:cs="Arial"/>
                  <w:b/>
                  <w:color w:val="002060"/>
                  <w:sz w:val="22"/>
                  <w:szCs w:val="20"/>
                  <w:u w:val="none"/>
                </w:rPr>
                <w:t>Edital de credenciamento para interpretação da linguagem Brasileira de Sinais</w:t>
              </w:r>
            </w:hyperlink>
            <w:r w:rsidR="00330704" w:rsidRPr="00330704">
              <w:rPr>
                <w:rFonts w:ascii="Calibri" w:hAnsi="Calibri" w:cs="Arial"/>
                <w:color w:val="002060"/>
                <w:sz w:val="22"/>
                <w:szCs w:val="20"/>
              </w:rPr>
              <w:t xml:space="preserve"> – LIBRAS nº 01/2014 (Processo nº 84.541/2013); </w:t>
            </w:r>
          </w:p>
          <w:p w14:paraId="18D160CB" w14:textId="77777777" w:rsidR="00824FA0" w:rsidRPr="00330704" w:rsidRDefault="00824FA0" w:rsidP="00330704">
            <w:pPr>
              <w:autoSpaceDE w:val="0"/>
              <w:autoSpaceDN w:val="0"/>
              <w:adjustRightInd w:val="0"/>
              <w:ind w:left="360"/>
              <w:jc w:val="right"/>
              <w:rPr>
                <w:rFonts w:ascii="Calibri" w:hAnsi="Calibri" w:cs="Arial"/>
                <w:color w:val="002060"/>
                <w:sz w:val="22"/>
                <w:szCs w:val="20"/>
              </w:rPr>
            </w:pPr>
          </w:p>
        </w:tc>
      </w:tr>
      <w:tr w:rsidR="00330704" w:rsidRPr="00B36322" w14:paraId="2B1F8412" w14:textId="77777777" w:rsidTr="3AA1D976">
        <w:trPr>
          <w:gridAfter w:val="1"/>
          <w:wAfter w:w="17" w:type="dxa"/>
          <w:trHeight w:val="545"/>
        </w:trPr>
        <w:tc>
          <w:tcPr>
            <w:tcW w:w="10438" w:type="dxa"/>
            <w:shd w:val="clear" w:color="auto" w:fill="auto"/>
            <w:vAlign w:val="center"/>
          </w:tcPr>
          <w:p w14:paraId="6086D32E" w14:textId="77777777" w:rsidR="00330704" w:rsidRPr="00330704" w:rsidRDefault="00330704" w:rsidP="00330704">
            <w:pPr>
              <w:autoSpaceDE w:val="0"/>
              <w:autoSpaceDN w:val="0"/>
              <w:adjustRightInd w:val="0"/>
              <w:ind w:left="360"/>
              <w:rPr>
                <w:rFonts w:ascii="Calibri" w:hAnsi="Calibri" w:cs="Arial"/>
                <w:color w:val="002060"/>
                <w:sz w:val="18"/>
                <w:szCs w:val="18"/>
              </w:rPr>
            </w:pPr>
          </w:p>
          <w:p w14:paraId="2F6076DC" w14:textId="68A0A367" w:rsidR="00330704" w:rsidRPr="00330704" w:rsidRDefault="00443B82" w:rsidP="00330704">
            <w:pPr>
              <w:autoSpaceDE w:val="0"/>
              <w:autoSpaceDN w:val="0"/>
              <w:adjustRightInd w:val="0"/>
              <w:ind w:left="360"/>
              <w:jc w:val="both"/>
              <w:rPr>
                <w:rFonts w:ascii="Calibri" w:hAnsi="Calibri" w:cs="Arial"/>
                <w:color w:val="002060"/>
                <w:sz w:val="22"/>
                <w:szCs w:val="20"/>
              </w:rPr>
            </w:pPr>
            <w:hyperlink r:id="rId213" w:history="1">
              <w:r w:rsidR="00330704" w:rsidRPr="00330704">
                <w:rPr>
                  <w:rStyle w:val="Hyperlink"/>
                  <w:rFonts w:ascii="Calibri" w:hAnsi="Calibri" w:cs="Arial"/>
                  <w:b/>
                  <w:color w:val="002060"/>
                  <w:sz w:val="22"/>
                  <w:szCs w:val="20"/>
                  <w:u w:val="none"/>
                </w:rPr>
                <w:t>Edital de credenciamento de tradutores e intérpretes nº 01/2016</w:t>
              </w:r>
            </w:hyperlink>
            <w:r w:rsidR="00330704" w:rsidRPr="00330704">
              <w:rPr>
                <w:rFonts w:ascii="Calibri" w:hAnsi="Calibri" w:cs="Arial"/>
                <w:color w:val="002060"/>
                <w:sz w:val="22"/>
                <w:szCs w:val="20"/>
              </w:rPr>
              <w:t xml:space="preserve"> - Processo Administrativo nº 155.221/2008; </w:t>
            </w:r>
          </w:p>
          <w:p w14:paraId="1ED9F883" w14:textId="77777777" w:rsidR="00330704" w:rsidRPr="00330704" w:rsidRDefault="00330704" w:rsidP="00330704">
            <w:pPr>
              <w:autoSpaceDE w:val="0"/>
              <w:autoSpaceDN w:val="0"/>
              <w:adjustRightInd w:val="0"/>
              <w:ind w:left="360"/>
              <w:jc w:val="both"/>
              <w:rPr>
                <w:rFonts w:ascii="Calibri" w:hAnsi="Calibri" w:cs="Arial"/>
                <w:color w:val="002060"/>
                <w:sz w:val="22"/>
                <w:szCs w:val="20"/>
              </w:rPr>
            </w:pPr>
          </w:p>
        </w:tc>
      </w:tr>
      <w:tr w:rsidR="00FC3507" w:rsidRPr="00B36322" w14:paraId="1C4DE804" w14:textId="77777777" w:rsidTr="3AA1D976">
        <w:trPr>
          <w:gridAfter w:val="1"/>
          <w:wAfter w:w="17" w:type="dxa"/>
          <w:trHeight w:val="545"/>
        </w:trPr>
        <w:tc>
          <w:tcPr>
            <w:tcW w:w="10438" w:type="dxa"/>
            <w:shd w:val="clear" w:color="auto" w:fill="auto"/>
            <w:vAlign w:val="center"/>
          </w:tcPr>
          <w:p w14:paraId="211FC6EA" w14:textId="77777777" w:rsidR="00022D88" w:rsidRPr="003A7163" w:rsidRDefault="00022D88" w:rsidP="00880997">
            <w:pPr>
              <w:autoSpaceDE w:val="0"/>
              <w:autoSpaceDN w:val="0"/>
              <w:adjustRightInd w:val="0"/>
              <w:ind w:left="360"/>
              <w:jc w:val="both"/>
              <w:rPr>
                <w:rFonts w:ascii="Calibri" w:hAnsi="Calibri" w:cs="Arial"/>
                <w:color w:val="002060"/>
                <w:sz w:val="18"/>
                <w:szCs w:val="18"/>
              </w:rPr>
            </w:pPr>
          </w:p>
          <w:p w14:paraId="31024C81" w14:textId="77777777" w:rsidR="00022D88" w:rsidRPr="001A576F" w:rsidRDefault="00443B82" w:rsidP="00880997">
            <w:pPr>
              <w:autoSpaceDE w:val="0"/>
              <w:autoSpaceDN w:val="0"/>
              <w:adjustRightInd w:val="0"/>
              <w:ind w:left="360"/>
              <w:jc w:val="both"/>
              <w:rPr>
                <w:rFonts w:ascii="Calibri" w:hAnsi="Calibri" w:cs="Arial"/>
                <w:color w:val="002060"/>
                <w:sz w:val="22"/>
                <w:szCs w:val="20"/>
              </w:rPr>
            </w:pPr>
            <w:hyperlink r:id="rId214" w:history="1">
              <w:r w:rsidR="00022D88" w:rsidRPr="001A576F">
                <w:rPr>
                  <w:rStyle w:val="Hyperlink"/>
                  <w:rFonts w:ascii="Calibri" w:hAnsi="Calibri" w:cs="Arial"/>
                  <w:b/>
                  <w:color w:val="002060"/>
                  <w:sz w:val="22"/>
                  <w:szCs w:val="20"/>
                  <w:u w:val="none"/>
                </w:rPr>
                <w:t>Lei federal nº 12.846/2013</w:t>
              </w:r>
            </w:hyperlink>
            <w:r w:rsidR="00022D88" w:rsidRPr="001A576F">
              <w:rPr>
                <w:rStyle w:val="Hyperlink"/>
                <w:rFonts w:ascii="Calibri" w:hAnsi="Calibri"/>
                <w:b/>
                <w:color w:val="002060"/>
                <w:sz w:val="28"/>
                <w:u w:val="none"/>
              </w:rPr>
              <w:t xml:space="preserve"> </w:t>
            </w:r>
            <w:r w:rsidR="00022D88" w:rsidRPr="001A576F">
              <w:rPr>
                <w:rFonts w:ascii="Calibri" w:hAnsi="Calibri" w:cs="Arial"/>
                <w:color w:val="002060"/>
                <w:sz w:val="22"/>
                <w:szCs w:val="20"/>
              </w:rPr>
              <w:t xml:space="preserve">– Lei da Empresa Limpa. Instrução Normativa CGU Nº 2 de 07/04/2015 e Despacho CNJ-DES-2015/06046. </w:t>
            </w:r>
          </w:p>
          <w:p w14:paraId="764ED501" w14:textId="77777777" w:rsidR="00022D88" w:rsidRPr="00B36322" w:rsidRDefault="00022D88" w:rsidP="00880997">
            <w:pPr>
              <w:autoSpaceDE w:val="0"/>
              <w:autoSpaceDN w:val="0"/>
              <w:adjustRightInd w:val="0"/>
              <w:ind w:left="1495"/>
              <w:jc w:val="right"/>
              <w:rPr>
                <w:rFonts w:ascii="Calibri" w:hAnsi="Calibri" w:cs="Arial"/>
                <w:color w:val="002060"/>
                <w:sz w:val="16"/>
                <w:szCs w:val="16"/>
              </w:rPr>
            </w:pPr>
          </w:p>
        </w:tc>
      </w:tr>
      <w:tr w:rsidR="001A576F" w:rsidRPr="00B36322" w14:paraId="39DBB4BF" w14:textId="77777777" w:rsidTr="3AA1D976">
        <w:trPr>
          <w:gridAfter w:val="1"/>
          <w:wAfter w:w="17" w:type="dxa"/>
          <w:trHeight w:val="545"/>
        </w:trPr>
        <w:tc>
          <w:tcPr>
            <w:tcW w:w="10438" w:type="dxa"/>
            <w:shd w:val="clear" w:color="auto" w:fill="auto"/>
            <w:vAlign w:val="center"/>
          </w:tcPr>
          <w:p w14:paraId="0AB93745" w14:textId="77777777" w:rsidR="001A576F" w:rsidRPr="003A7163" w:rsidRDefault="001A576F" w:rsidP="00880997">
            <w:pPr>
              <w:autoSpaceDE w:val="0"/>
              <w:autoSpaceDN w:val="0"/>
              <w:adjustRightInd w:val="0"/>
              <w:ind w:left="360"/>
              <w:rPr>
                <w:rFonts w:ascii="Calibri" w:hAnsi="Calibri" w:cs="Arial"/>
                <w:color w:val="002060"/>
                <w:sz w:val="18"/>
                <w:szCs w:val="18"/>
              </w:rPr>
            </w:pPr>
          </w:p>
          <w:p w14:paraId="2FA9190F" w14:textId="419F192A" w:rsidR="001A576F" w:rsidRPr="001A576F" w:rsidRDefault="00443B82" w:rsidP="00330704">
            <w:pPr>
              <w:autoSpaceDE w:val="0"/>
              <w:autoSpaceDN w:val="0"/>
              <w:adjustRightInd w:val="0"/>
              <w:ind w:left="360"/>
              <w:jc w:val="both"/>
              <w:rPr>
                <w:rFonts w:ascii="Calibri" w:hAnsi="Calibri" w:cs="Arial"/>
                <w:color w:val="002060"/>
                <w:sz w:val="28"/>
              </w:rPr>
            </w:pPr>
            <w:hyperlink r:id="rId215" w:history="1">
              <w:r w:rsidR="00330704">
                <w:rPr>
                  <w:rStyle w:val="Hyperlink"/>
                  <w:rFonts w:ascii="Calibri" w:hAnsi="Calibri" w:cs="Arial"/>
                  <w:b/>
                  <w:color w:val="002060"/>
                  <w:sz w:val="22"/>
                  <w:szCs w:val="20"/>
                  <w:u w:val="none"/>
                </w:rPr>
                <w:t>Deliberações TCE nº 281/2017 e 312/2020</w:t>
              </w:r>
            </w:hyperlink>
            <w:r w:rsidR="001A576F" w:rsidRPr="001A576F">
              <w:rPr>
                <w:rFonts w:ascii="Calibri" w:hAnsi="Calibri" w:cs="Arial"/>
                <w:color w:val="002060"/>
                <w:sz w:val="22"/>
                <w:szCs w:val="20"/>
              </w:rPr>
              <w:t xml:space="preserve"> - Estabelecem normas a serem observadas pelos órgãos e entidades estaduais da Administração Pública Direta e Indireta de qualquer dos Poderes, sob a jurisdição do Tribunal de Contas, visando o controle e a fiscalização dos atos administrativos que especifica.</w:t>
            </w:r>
          </w:p>
          <w:p w14:paraId="49635555" w14:textId="77777777" w:rsidR="001A576F" w:rsidRPr="00B36322" w:rsidRDefault="001A576F" w:rsidP="00880997">
            <w:pPr>
              <w:autoSpaceDE w:val="0"/>
              <w:autoSpaceDN w:val="0"/>
              <w:adjustRightInd w:val="0"/>
              <w:ind w:left="360"/>
              <w:rPr>
                <w:rFonts w:ascii="Calibri" w:hAnsi="Calibri" w:cs="Arial"/>
                <w:color w:val="002060"/>
              </w:rPr>
            </w:pPr>
          </w:p>
        </w:tc>
      </w:tr>
      <w:tr w:rsidR="00FC3507" w:rsidRPr="00B36322" w14:paraId="602E9D33" w14:textId="77777777" w:rsidTr="3AA1D976">
        <w:trPr>
          <w:gridAfter w:val="1"/>
          <w:wAfter w:w="17" w:type="dxa"/>
          <w:trHeight w:val="545"/>
        </w:trPr>
        <w:tc>
          <w:tcPr>
            <w:tcW w:w="10438" w:type="dxa"/>
            <w:shd w:val="clear" w:color="auto" w:fill="auto"/>
            <w:vAlign w:val="center"/>
          </w:tcPr>
          <w:p w14:paraId="17A53FC6" w14:textId="77777777" w:rsidR="004D28CE" w:rsidRPr="003A7163" w:rsidRDefault="004D28CE" w:rsidP="00880997">
            <w:pPr>
              <w:tabs>
                <w:tab w:val="left" w:pos="1537"/>
              </w:tabs>
              <w:autoSpaceDE w:val="0"/>
              <w:autoSpaceDN w:val="0"/>
              <w:adjustRightInd w:val="0"/>
              <w:ind w:left="360"/>
              <w:rPr>
                <w:rFonts w:ascii="Calibri" w:hAnsi="Calibri" w:cs="Arial"/>
                <w:color w:val="002060"/>
                <w:sz w:val="18"/>
                <w:szCs w:val="18"/>
              </w:rPr>
            </w:pPr>
          </w:p>
          <w:p w14:paraId="3125CFF7" w14:textId="77777777" w:rsidR="004D28CE" w:rsidRPr="001A576F" w:rsidRDefault="004D28CE" w:rsidP="00880997">
            <w:pPr>
              <w:tabs>
                <w:tab w:val="left" w:pos="1537"/>
              </w:tabs>
              <w:autoSpaceDE w:val="0"/>
              <w:autoSpaceDN w:val="0"/>
              <w:adjustRightInd w:val="0"/>
              <w:ind w:left="360"/>
              <w:rPr>
                <w:rStyle w:val="Hyperlink"/>
                <w:rFonts w:ascii="Calibri" w:hAnsi="Calibri" w:cs="Arial"/>
                <w:color w:val="002060"/>
                <w:sz w:val="22"/>
                <w:szCs w:val="20"/>
                <w:u w:val="none"/>
              </w:rPr>
            </w:pPr>
            <w:r w:rsidRPr="001A576F">
              <w:rPr>
                <w:rFonts w:ascii="Calibri" w:hAnsi="Calibri" w:cs="Arial"/>
                <w:b/>
                <w:color w:val="002060"/>
                <w:sz w:val="22"/>
                <w:szCs w:val="20"/>
              </w:rPr>
              <w:lastRenderedPageBreak/>
              <w:fldChar w:fldCharType="begin"/>
            </w:r>
            <w:r w:rsidRPr="001A576F">
              <w:rPr>
                <w:rFonts w:ascii="Calibri" w:hAnsi="Calibri" w:cs="Arial"/>
                <w:b/>
                <w:color w:val="002060"/>
                <w:sz w:val="22"/>
                <w:szCs w:val="20"/>
              </w:rPr>
              <w:instrText xml:space="preserve"> HYPERLINK "http://www4.tjrj.jus.br/biblioteca/index.asp?codigo_sophia=210204&amp;integra=1" </w:instrText>
            </w:r>
            <w:r w:rsidRPr="001A576F">
              <w:rPr>
                <w:rFonts w:ascii="Calibri" w:hAnsi="Calibri" w:cs="Arial"/>
                <w:b/>
                <w:color w:val="002060"/>
                <w:sz w:val="22"/>
                <w:szCs w:val="20"/>
              </w:rPr>
              <w:fldChar w:fldCharType="separate"/>
            </w:r>
            <w:r w:rsidRPr="001A576F">
              <w:rPr>
                <w:rStyle w:val="Hyperlink"/>
                <w:rFonts w:ascii="Calibri" w:hAnsi="Calibri" w:cs="Arial"/>
                <w:b/>
                <w:color w:val="002060"/>
                <w:sz w:val="22"/>
                <w:szCs w:val="20"/>
                <w:u w:val="none"/>
              </w:rPr>
              <w:t>Ato Executivo TJ nº 141/2018</w:t>
            </w:r>
            <w:r w:rsidRPr="001A576F">
              <w:rPr>
                <w:rStyle w:val="Hyperlink"/>
                <w:rFonts w:ascii="Calibri" w:hAnsi="Calibri" w:cs="Arial"/>
                <w:color w:val="002060"/>
                <w:sz w:val="22"/>
                <w:szCs w:val="20"/>
                <w:u w:val="none"/>
              </w:rPr>
              <w:t>- Dispõe sobre o dever de cumprimento da Deliberação do TCE/RJ, nº 281/17 no âmbito do Poder Judiciário do Estado do Rio de Janeiro.</w:t>
            </w:r>
          </w:p>
          <w:p w14:paraId="1CDEAE01" w14:textId="77777777" w:rsidR="004644B7" w:rsidRPr="00B36322" w:rsidRDefault="004D28CE" w:rsidP="001A576F">
            <w:pPr>
              <w:tabs>
                <w:tab w:val="left" w:pos="1537"/>
              </w:tabs>
              <w:autoSpaceDE w:val="0"/>
              <w:autoSpaceDN w:val="0"/>
              <w:adjustRightInd w:val="0"/>
              <w:ind w:left="360"/>
              <w:rPr>
                <w:rFonts w:ascii="Calibri" w:hAnsi="Calibri" w:cs="Arial"/>
                <w:color w:val="002060"/>
                <w:sz w:val="20"/>
                <w:szCs w:val="20"/>
              </w:rPr>
            </w:pPr>
            <w:r w:rsidRPr="001A576F">
              <w:rPr>
                <w:rFonts w:ascii="Calibri" w:hAnsi="Calibri" w:cs="Arial"/>
                <w:b/>
                <w:color w:val="002060"/>
                <w:sz w:val="22"/>
                <w:szCs w:val="20"/>
              </w:rPr>
              <w:fldChar w:fldCharType="end"/>
            </w:r>
          </w:p>
        </w:tc>
      </w:tr>
      <w:tr w:rsidR="00330704" w:rsidRPr="00B36322" w14:paraId="66B41C12" w14:textId="77777777" w:rsidTr="3AA1D976">
        <w:trPr>
          <w:gridAfter w:val="1"/>
          <w:wAfter w:w="17" w:type="dxa"/>
          <w:trHeight w:val="545"/>
        </w:trPr>
        <w:tc>
          <w:tcPr>
            <w:tcW w:w="10438" w:type="dxa"/>
            <w:shd w:val="clear" w:color="auto" w:fill="auto"/>
            <w:vAlign w:val="center"/>
          </w:tcPr>
          <w:p w14:paraId="7E1997E1" w14:textId="77777777" w:rsidR="00330704" w:rsidRPr="00330704" w:rsidRDefault="00330704" w:rsidP="00330704">
            <w:pPr>
              <w:autoSpaceDE w:val="0"/>
              <w:autoSpaceDN w:val="0"/>
              <w:adjustRightInd w:val="0"/>
              <w:rPr>
                <w:rFonts w:ascii="Arial" w:hAnsi="Arial" w:cs="Arial"/>
                <w:color w:val="000000"/>
                <w:sz w:val="18"/>
                <w:szCs w:val="18"/>
                <w:lang w:eastAsia="ja-JP"/>
              </w:rPr>
            </w:pPr>
          </w:p>
          <w:p w14:paraId="36E49F28" w14:textId="4CA9209B" w:rsidR="00330704" w:rsidRPr="00330704" w:rsidRDefault="00443B82" w:rsidP="00330704">
            <w:pPr>
              <w:autoSpaceDE w:val="0"/>
              <w:autoSpaceDN w:val="0"/>
              <w:adjustRightInd w:val="0"/>
              <w:ind w:left="379"/>
              <w:rPr>
                <w:rStyle w:val="Hyperlink"/>
                <w:rFonts w:ascii="Calibri" w:hAnsi="Calibri"/>
                <w:color w:val="002060"/>
                <w:sz w:val="22"/>
                <w:szCs w:val="20"/>
                <w:u w:val="none"/>
              </w:rPr>
            </w:pPr>
            <w:hyperlink r:id="rId216" w:history="1">
              <w:r w:rsidR="00330704" w:rsidRPr="00330704">
                <w:rPr>
                  <w:rStyle w:val="Hyperlink"/>
                  <w:rFonts w:ascii="Calibri" w:hAnsi="Calibri" w:cs="Arial"/>
                  <w:b/>
                  <w:color w:val="002060"/>
                  <w:sz w:val="22"/>
                  <w:szCs w:val="20"/>
                  <w:u w:val="none"/>
                </w:rPr>
                <w:t>Deliberação TCE n° 306 -</w:t>
              </w:r>
            </w:hyperlink>
            <w:r w:rsidR="00330704" w:rsidRPr="00330704">
              <w:rPr>
                <w:rStyle w:val="Hyperlink"/>
                <w:rFonts w:ascii="Calibri" w:hAnsi="Calibri"/>
                <w:color w:val="002060"/>
                <w:sz w:val="22"/>
                <w:szCs w:val="20"/>
                <w:u w:val="none"/>
              </w:rPr>
              <w:t xml:space="preserve"> Dispõe sobre o Sistema de Comunicação Digital – SICODI e dá outras providências; </w:t>
            </w:r>
          </w:p>
          <w:p w14:paraId="6828222E" w14:textId="77777777" w:rsidR="00330704" w:rsidRDefault="00330704" w:rsidP="00880997">
            <w:pPr>
              <w:tabs>
                <w:tab w:val="left" w:pos="1537"/>
              </w:tabs>
              <w:autoSpaceDE w:val="0"/>
              <w:autoSpaceDN w:val="0"/>
              <w:adjustRightInd w:val="0"/>
              <w:ind w:left="360"/>
              <w:rPr>
                <w:rFonts w:ascii="Calibri" w:hAnsi="Calibri" w:cs="Arial"/>
                <w:color w:val="002060"/>
                <w:sz w:val="20"/>
                <w:szCs w:val="20"/>
              </w:rPr>
            </w:pPr>
          </w:p>
        </w:tc>
      </w:tr>
      <w:tr w:rsidR="00802342" w:rsidRPr="00B36322" w14:paraId="1278EEA5" w14:textId="77777777" w:rsidTr="3AA1D976">
        <w:trPr>
          <w:gridAfter w:val="1"/>
          <w:wAfter w:w="17" w:type="dxa"/>
          <w:trHeight w:val="545"/>
        </w:trPr>
        <w:tc>
          <w:tcPr>
            <w:tcW w:w="10438" w:type="dxa"/>
            <w:shd w:val="clear" w:color="auto" w:fill="auto"/>
            <w:vAlign w:val="center"/>
          </w:tcPr>
          <w:p w14:paraId="50F07069" w14:textId="77777777" w:rsidR="00802342" w:rsidRDefault="00802342" w:rsidP="00802342">
            <w:pPr>
              <w:tabs>
                <w:tab w:val="left" w:pos="1537"/>
              </w:tabs>
              <w:autoSpaceDE w:val="0"/>
              <w:autoSpaceDN w:val="0"/>
              <w:adjustRightInd w:val="0"/>
              <w:rPr>
                <w:rFonts w:ascii="Calibri" w:hAnsi="Calibri" w:cs="Arial"/>
                <w:color w:val="002060"/>
                <w:sz w:val="20"/>
                <w:szCs w:val="20"/>
              </w:rPr>
            </w:pPr>
          </w:p>
          <w:p w14:paraId="281EE5B7" w14:textId="77777777" w:rsidR="00802342" w:rsidRPr="00802342" w:rsidRDefault="00443B82" w:rsidP="00802342">
            <w:pPr>
              <w:tabs>
                <w:tab w:val="left" w:pos="1537"/>
              </w:tabs>
              <w:autoSpaceDE w:val="0"/>
              <w:autoSpaceDN w:val="0"/>
              <w:adjustRightInd w:val="0"/>
              <w:ind w:left="408"/>
              <w:rPr>
                <w:rStyle w:val="Hyperlink"/>
                <w:rFonts w:ascii="Calibri" w:hAnsi="Calibri" w:cs="Arial"/>
                <w:color w:val="002060"/>
                <w:sz w:val="22"/>
                <w:szCs w:val="20"/>
                <w:u w:val="none"/>
              </w:rPr>
            </w:pPr>
            <w:hyperlink r:id="rId217" w:history="1">
              <w:r w:rsidR="00802342" w:rsidRPr="00802342">
                <w:rPr>
                  <w:rStyle w:val="Hyperlink"/>
                  <w:rFonts w:ascii="Calibri" w:hAnsi="Calibri" w:cs="Arial"/>
                  <w:b/>
                  <w:color w:val="002060"/>
                  <w:sz w:val="22"/>
                  <w:szCs w:val="20"/>
                  <w:u w:val="none"/>
                </w:rPr>
                <w:t>Ato Normativo nº 03/2019</w:t>
              </w:r>
            </w:hyperlink>
            <w:r w:rsidR="00802342">
              <w:rPr>
                <w:rStyle w:val="Hyperlink"/>
                <w:rFonts w:ascii="Calibri" w:hAnsi="Calibri" w:cs="Arial"/>
                <w:color w:val="002060"/>
                <w:sz w:val="22"/>
                <w:szCs w:val="20"/>
                <w:u w:val="none"/>
              </w:rPr>
              <w:t xml:space="preserve"> </w:t>
            </w:r>
            <w:r w:rsidR="00802342" w:rsidRPr="00802342">
              <w:rPr>
                <w:rStyle w:val="Hyperlink"/>
                <w:rFonts w:ascii="Calibri" w:hAnsi="Calibri" w:cs="Arial"/>
                <w:color w:val="002060"/>
                <w:sz w:val="22"/>
                <w:szCs w:val="20"/>
                <w:u w:val="none"/>
              </w:rPr>
              <w:t xml:space="preserve">- Disciplina, no âmbito do Poder Judiciário do Estado do Rio de Janeiro, a licitação na modalidade pregão, nas formas presencial e eletrônica, e dá outras providências. </w:t>
            </w:r>
          </w:p>
          <w:p w14:paraId="2FF85D32" w14:textId="77777777" w:rsidR="00802342" w:rsidRDefault="00802342" w:rsidP="00880997">
            <w:pPr>
              <w:tabs>
                <w:tab w:val="left" w:pos="1537"/>
              </w:tabs>
              <w:autoSpaceDE w:val="0"/>
              <w:autoSpaceDN w:val="0"/>
              <w:adjustRightInd w:val="0"/>
              <w:ind w:left="360"/>
              <w:rPr>
                <w:rFonts w:ascii="Calibri" w:hAnsi="Calibri" w:cs="Arial"/>
                <w:color w:val="002060"/>
                <w:sz w:val="20"/>
                <w:szCs w:val="20"/>
              </w:rPr>
            </w:pPr>
          </w:p>
        </w:tc>
      </w:tr>
      <w:tr w:rsidR="00330704" w:rsidRPr="00B36322" w14:paraId="5A37474A" w14:textId="77777777" w:rsidTr="3AA1D976">
        <w:trPr>
          <w:gridAfter w:val="1"/>
          <w:wAfter w:w="17" w:type="dxa"/>
          <w:trHeight w:val="545"/>
        </w:trPr>
        <w:tc>
          <w:tcPr>
            <w:tcW w:w="10438" w:type="dxa"/>
            <w:shd w:val="clear" w:color="auto" w:fill="auto"/>
            <w:vAlign w:val="center"/>
          </w:tcPr>
          <w:p w14:paraId="1859B12E" w14:textId="77777777" w:rsidR="00330704" w:rsidRPr="00330704" w:rsidRDefault="00330704" w:rsidP="00330704">
            <w:pPr>
              <w:autoSpaceDE w:val="0"/>
              <w:autoSpaceDN w:val="0"/>
              <w:adjustRightInd w:val="0"/>
              <w:rPr>
                <w:rFonts w:ascii="Arial" w:hAnsi="Arial" w:cs="Arial"/>
                <w:color w:val="000000"/>
                <w:sz w:val="18"/>
                <w:szCs w:val="18"/>
                <w:lang w:eastAsia="ja-JP"/>
              </w:rPr>
            </w:pPr>
          </w:p>
          <w:p w14:paraId="43EEE3B0" w14:textId="685C0814" w:rsidR="00330704" w:rsidRPr="00330704" w:rsidRDefault="00443B82" w:rsidP="00330704">
            <w:pPr>
              <w:autoSpaceDE w:val="0"/>
              <w:autoSpaceDN w:val="0"/>
              <w:adjustRightInd w:val="0"/>
              <w:ind w:left="379"/>
              <w:jc w:val="both"/>
              <w:rPr>
                <w:rStyle w:val="Hyperlink"/>
                <w:rFonts w:ascii="Calibri" w:hAnsi="Calibri"/>
                <w:color w:val="002060"/>
                <w:sz w:val="22"/>
                <w:szCs w:val="20"/>
                <w:u w:val="none"/>
              </w:rPr>
            </w:pPr>
            <w:hyperlink r:id="rId218" w:history="1">
              <w:r w:rsidR="00330704" w:rsidRPr="00330704">
                <w:rPr>
                  <w:rStyle w:val="Hyperlink"/>
                  <w:rFonts w:ascii="Calibri" w:hAnsi="Calibri" w:cs="Arial"/>
                  <w:b/>
                  <w:color w:val="002060"/>
                  <w:sz w:val="22"/>
                  <w:szCs w:val="20"/>
                  <w:u w:val="none"/>
                </w:rPr>
                <w:t>Ato Normativo 19/2020</w:t>
              </w:r>
            </w:hyperlink>
            <w:r w:rsidR="00330704" w:rsidRPr="00330704">
              <w:rPr>
                <w:rStyle w:val="Hyperlink"/>
                <w:rFonts w:ascii="Calibri" w:hAnsi="Calibri"/>
                <w:color w:val="002060"/>
                <w:sz w:val="22"/>
                <w:szCs w:val="20"/>
                <w:u w:val="none"/>
              </w:rPr>
              <w:t xml:space="preserve"> - Institui e implanta o Processo Administrativo Eletrônico do Tribunal de Justiça do Estado do Rio de Janeiro - SEI e dispõe sobre sua implantação e seu funcionamento. </w:t>
            </w:r>
          </w:p>
          <w:p w14:paraId="3D720504" w14:textId="77777777" w:rsidR="00330704" w:rsidRDefault="00330704" w:rsidP="00802342">
            <w:pPr>
              <w:tabs>
                <w:tab w:val="left" w:pos="1537"/>
              </w:tabs>
              <w:autoSpaceDE w:val="0"/>
              <w:autoSpaceDN w:val="0"/>
              <w:adjustRightInd w:val="0"/>
              <w:rPr>
                <w:rFonts w:ascii="Calibri" w:hAnsi="Calibri" w:cs="Arial"/>
                <w:color w:val="002060"/>
                <w:sz w:val="20"/>
                <w:szCs w:val="20"/>
              </w:rPr>
            </w:pPr>
          </w:p>
        </w:tc>
      </w:tr>
      <w:tr w:rsidR="00824FA0" w:rsidRPr="00DA38B1" w14:paraId="0AF8D2C1" w14:textId="77777777" w:rsidTr="3AA1D976">
        <w:trPr>
          <w:gridAfter w:val="1"/>
          <w:wAfter w:w="17" w:type="dxa"/>
          <w:trHeight w:val="317"/>
        </w:trPr>
        <w:tc>
          <w:tcPr>
            <w:tcW w:w="10438" w:type="dxa"/>
            <w:shd w:val="clear" w:color="auto" w:fill="1F3864" w:themeFill="accent1" w:themeFillShade="80"/>
          </w:tcPr>
          <w:p w14:paraId="1E954643" w14:textId="77777777" w:rsidR="00824FA0" w:rsidRPr="00DA38B1" w:rsidRDefault="00824FA0" w:rsidP="00ED4289">
            <w:pPr>
              <w:jc w:val="center"/>
              <w:rPr>
                <w:rFonts w:ascii="Verdana" w:hAnsi="Verdana" w:cs="Arial"/>
                <w:b/>
                <w:bCs/>
                <w:color w:val="FFFFFF"/>
                <w:sz w:val="16"/>
                <w:szCs w:val="16"/>
              </w:rPr>
            </w:pPr>
          </w:p>
          <w:p w14:paraId="34CA43D8" w14:textId="77777777" w:rsidR="00824FA0" w:rsidRPr="00DA38B1" w:rsidRDefault="00824FA0" w:rsidP="00ED4289">
            <w:pPr>
              <w:jc w:val="center"/>
              <w:rPr>
                <w:rFonts w:ascii="Verdana" w:hAnsi="Verdana" w:cs="Arial"/>
                <w:b/>
                <w:bCs/>
                <w:color w:val="FFFFFF"/>
                <w:sz w:val="20"/>
                <w:szCs w:val="20"/>
              </w:rPr>
            </w:pPr>
            <w:bookmarkStart w:id="43" w:name="RADDGLOG056"/>
            <w:bookmarkEnd w:id="43"/>
            <w:r w:rsidRPr="00DA38B1">
              <w:rPr>
                <w:rFonts w:ascii="Verdana" w:hAnsi="Verdana" w:cs="Arial"/>
                <w:b/>
                <w:bCs/>
                <w:color w:val="FFFFFF"/>
                <w:sz w:val="20"/>
                <w:szCs w:val="20"/>
              </w:rPr>
              <w:t xml:space="preserve">RAD-DGLOG-056 - </w:t>
            </w:r>
            <w:r w:rsidRPr="00DA38B1">
              <w:rPr>
                <w:rFonts w:ascii="Verdana" w:hAnsi="Verdana" w:cs="Arial"/>
                <w:b/>
                <w:color w:val="FFFFFF"/>
                <w:sz w:val="20"/>
                <w:szCs w:val="20"/>
              </w:rPr>
              <w:t>Gerir o Departamento de Patrimônio e Material</w:t>
            </w:r>
          </w:p>
          <w:p w14:paraId="5AD84CFC" w14:textId="77777777" w:rsidR="003A7163" w:rsidRDefault="003A7163" w:rsidP="00ED4289">
            <w:pPr>
              <w:jc w:val="center"/>
              <w:rPr>
                <w:rFonts w:ascii="Verdana" w:hAnsi="Verdana"/>
                <w:color w:val="FFFFFF"/>
                <w:sz w:val="16"/>
                <w:szCs w:val="16"/>
              </w:rPr>
            </w:pPr>
          </w:p>
          <w:p w14:paraId="5DB6BA9A" w14:textId="6DA7D662" w:rsidR="00824FA0" w:rsidRPr="00DA38B1" w:rsidRDefault="001A576F" w:rsidP="00ED4289">
            <w:pPr>
              <w:jc w:val="center"/>
              <w:rPr>
                <w:rFonts w:ascii="Verdana" w:hAnsi="Verdana" w:cs="Arial"/>
                <w:color w:val="FFFFFF"/>
                <w:sz w:val="16"/>
                <w:szCs w:val="16"/>
              </w:rPr>
            </w:pPr>
            <w:r w:rsidRPr="00DA38B1">
              <w:rPr>
                <w:rFonts w:ascii="Verdana" w:hAnsi="Verdana"/>
                <w:color w:val="FFFFFF"/>
                <w:sz w:val="16"/>
                <w:szCs w:val="16"/>
              </w:rPr>
              <w:t>C</w:t>
            </w:r>
            <w:r w:rsidR="00824FA0" w:rsidRPr="00DA38B1">
              <w:rPr>
                <w:rFonts w:ascii="Verdana" w:hAnsi="Verdana"/>
                <w:color w:val="FFFFFF"/>
                <w:sz w:val="16"/>
                <w:szCs w:val="16"/>
              </w:rPr>
              <w:t>om</w:t>
            </w:r>
            <w:r w:rsidR="00C340E7" w:rsidRPr="00DA38B1">
              <w:rPr>
                <w:rFonts w:ascii="Verdana" w:hAnsi="Verdana"/>
                <w:color w:val="FFFFFF"/>
                <w:sz w:val="16"/>
                <w:szCs w:val="16"/>
              </w:rPr>
              <w:t xml:space="preserve"> vigência a partir de </w:t>
            </w:r>
            <w:r w:rsidRPr="00DA38B1">
              <w:rPr>
                <w:rFonts w:ascii="Verdana" w:hAnsi="Verdana"/>
                <w:color w:val="FFFFFF"/>
                <w:sz w:val="16"/>
                <w:szCs w:val="16"/>
              </w:rPr>
              <w:t>1</w:t>
            </w:r>
            <w:r w:rsidR="002E6465">
              <w:rPr>
                <w:rFonts w:ascii="Verdana" w:hAnsi="Verdana"/>
                <w:color w:val="FFFFFF"/>
                <w:sz w:val="16"/>
                <w:szCs w:val="16"/>
              </w:rPr>
              <w:t>8</w:t>
            </w:r>
            <w:r w:rsidR="00D87583" w:rsidRPr="00DA38B1">
              <w:rPr>
                <w:rFonts w:ascii="Verdana" w:hAnsi="Verdana" w:cs="Arial"/>
                <w:color w:val="FFFFFF"/>
                <w:sz w:val="16"/>
                <w:szCs w:val="16"/>
              </w:rPr>
              <w:t>/</w:t>
            </w:r>
            <w:r w:rsidR="002E6465">
              <w:rPr>
                <w:rFonts w:ascii="Verdana" w:hAnsi="Verdana" w:cs="Arial"/>
                <w:color w:val="FFFFFF"/>
                <w:sz w:val="16"/>
                <w:szCs w:val="16"/>
              </w:rPr>
              <w:t>1</w:t>
            </w:r>
            <w:r w:rsidR="00D87583" w:rsidRPr="00DA38B1">
              <w:rPr>
                <w:rFonts w:ascii="Verdana" w:hAnsi="Verdana" w:cs="Arial"/>
                <w:color w:val="FFFFFF"/>
                <w:sz w:val="16"/>
                <w:szCs w:val="16"/>
              </w:rPr>
              <w:t>0/201</w:t>
            </w:r>
            <w:r w:rsidR="002E6465">
              <w:rPr>
                <w:rFonts w:ascii="Verdana" w:hAnsi="Verdana" w:cs="Arial"/>
                <w:color w:val="FFFFFF"/>
                <w:sz w:val="16"/>
                <w:szCs w:val="16"/>
              </w:rPr>
              <w:t>9</w:t>
            </w:r>
          </w:p>
          <w:p w14:paraId="5A7AF15D" w14:textId="77777777" w:rsidR="00824FA0" w:rsidRPr="00DA38B1" w:rsidRDefault="00824FA0" w:rsidP="00ED4289">
            <w:pPr>
              <w:jc w:val="center"/>
              <w:rPr>
                <w:rFonts w:ascii="Verdana" w:hAnsi="Verdana" w:cs="Arial"/>
                <w:b/>
                <w:bCs/>
                <w:color w:val="FFFFFF"/>
                <w:sz w:val="10"/>
                <w:szCs w:val="10"/>
              </w:rPr>
            </w:pPr>
          </w:p>
        </w:tc>
      </w:tr>
      <w:tr w:rsidR="00FC3507" w:rsidRPr="00B36322" w14:paraId="0168B5DA" w14:textId="77777777" w:rsidTr="3AA1D976">
        <w:trPr>
          <w:gridAfter w:val="1"/>
          <w:wAfter w:w="17" w:type="dxa"/>
          <w:trHeight w:val="317"/>
        </w:trPr>
        <w:tc>
          <w:tcPr>
            <w:tcW w:w="10438" w:type="dxa"/>
            <w:shd w:val="clear" w:color="auto" w:fill="auto"/>
          </w:tcPr>
          <w:p w14:paraId="06686FEF" w14:textId="77777777" w:rsidR="00D87583" w:rsidRPr="00B36322" w:rsidRDefault="00D87583" w:rsidP="00880997">
            <w:pPr>
              <w:autoSpaceDE w:val="0"/>
              <w:autoSpaceDN w:val="0"/>
              <w:adjustRightInd w:val="0"/>
              <w:ind w:left="360"/>
              <w:jc w:val="both"/>
              <w:rPr>
                <w:rFonts w:ascii="Calibri" w:hAnsi="Calibri" w:cs="Arial"/>
                <w:b/>
                <w:bCs/>
                <w:color w:val="002060"/>
                <w:sz w:val="16"/>
                <w:szCs w:val="16"/>
              </w:rPr>
            </w:pPr>
          </w:p>
          <w:p w14:paraId="668D3215" w14:textId="77777777" w:rsidR="00D87583" w:rsidRPr="001A576F" w:rsidRDefault="00443B82" w:rsidP="00880997">
            <w:pPr>
              <w:autoSpaceDE w:val="0"/>
              <w:autoSpaceDN w:val="0"/>
              <w:adjustRightInd w:val="0"/>
              <w:ind w:left="360"/>
              <w:jc w:val="both"/>
              <w:rPr>
                <w:rFonts w:ascii="Calibri" w:hAnsi="Calibri" w:cs="Arial"/>
                <w:b/>
                <w:bCs/>
                <w:color w:val="002060"/>
                <w:sz w:val="18"/>
                <w:szCs w:val="16"/>
              </w:rPr>
            </w:pPr>
            <w:hyperlink r:id="rId219" w:history="1">
              <w:r w:rsidR="00D87583" w:rsidRPr="001A576F">
                <w:rPr>
                  <w:rStyle w:val="Hyperlink"/>
                  <w:rFonts w:ascii="Calibri" w:hAnsi="Calibri" w:cs="Arial"/>
                  <w:b/>
                  <w:color w:val="002060"/>
                  <w:sz w:val="22"/>
                  <w:szCs w:val="20"/>
                  <w:u w:val="none"/>
                </w:rPr>
                <w:t>Resolução TJ/OE nº 1/2017</w:t>
              </w:r>
            </w:hyperlink>
            <w:r w:rsidR="00D87583" w:rsidRPr="001A576F">
              <w:rPr>
                <w:rStyle w:val="Hyperlink"/>
                <w:rFonts w:ascii="Calibri" w:hAnsi="Calibri"/>
                <w:b/>
                <w:color w:val="002060"/>
                <w:sz w:val="28"/>
                <w:u w:val="none"/>
              </w:rPr>
              <w:t xml:space="preserve"> -</w:t>
            </w:r>
            <w:r w:rsidR="00D87583" w:rsidRPr="001A576F">
              <w:rPr>
                <w:rFonts w:ascii="Calibri" w:hAnsi="Calibri" w:cs="Arial"/>
                <w:color w:val="002060"/>
                <w:sz w:val="22"/>
                <w:szCs w:val="20"/>
              </w:rPr>
              <w:t xml:space="preserve"> Aprova a Estrutura Organizacional do Poder Judiciário do Estado do Rio de Janeiro e dá outras providências;</w:t>
            </w:r>
          </w:p>
          <w:p w14:paraId="401A7268" w14:textId="77777777" w:rsidR="00D87583" w:rsidRPr="00B36322" w:rsidRDefault="00D87583" w:rsidP="00880997">
            <w:pPr>
              <w:autoSpaceDE w:val="0"/>
              <w:autoSpaceDN w:val="0"/>
              <w:adjustRightInd w:val="0"/>
              <w:ind w:left="1495"/>
              <w:jc w:val="both"/>
              <w:rPr>
                <w:rFonts w:ascii="Calibri" w:hAnsi="Calibri" w:cs="Arial"/>
                <w:b/>
                <w:bCs/>
                <w:color w:val="002060"/>
                <w:sz w:val="16"/>
                <w:szCs w:val="16"/>
              </w:rPr>
            </w:pPr>
          </w:p>
        </w:tc>
      </w:tr>
      <w:tr w:rsidR="00FC3507" w:rsidRPr="00B36322" w14:paraId="6F40A968" w14:textId="77777777" w:rsidTr="3AA1D976">
        <w:trPr>
          <w:gridAfter w:val="1"/>
          <w:wAfter w:w="17" w:type="dxa"/>
          <w:trHeight w:val="164"/>
        </w:trPr>
        <w:tc>
          <w:tcPr>
            <w:tcW w:w="10438" w:type="dxa"/>
            <w:shd w:val="clear" w:color="auto" w:fill="auto"/>
          </w:tcPr>
          <w:p w14:paraId="752F30A4" w14:textId="77777777" w:rsidR="00824FA0" w:rsidRPr="00B36322" w:rsidRDefault="00824FA0" w:rsidP="00880997">
            <w:pPr>
              <w:autoSpaceDE w:val="0"/>
              <w:autoSpaceDN w:val="0"/>
              <w:adjustRightInd w:val="0"/>
              <w:ind w:left="360"/>
              <w:jc w:val="both"/>
              <w:rPr>
                <w:rFonts w:ascii="Calibri" w:hAnsi="Calibri" w:cs="Arial"/>
                <w:color w:val="002060"/>
                <w:sz w:val="14"/>
                <w:szCs w:val="14"/>
              </w:rPr>
            </w:pPr>
          </w:p>
          <w:p w14:paraId="7A1BF92B" w14:textId="77777777" w:rsidR="00824FA0" w:rsidRPr="001A576F" w:rsidRDefault="00443B82" w:rsidP="00880997">
            <w:pPr>
              <w:autoSpaceDE w:val="0"/>
              <w:autoSpaceDN w:val="0"/>
              <w:adjustRightInd w:val="0"/>
              <w:ind w:left="360"/>
              <w:jc w:val="both"/>
              <w:rPr>
                <w:rFonts w:ascii="Calibri" w:hAnsi="Calibri" w:cs="Arial"/>
                <w:color w:val="002060"/>
                <w:sz w:val="22"/>
                <w:szCs w:val="20"/>
              </w:rPr>
            </w:pPr>
            <w:hyperlink r:id="rId220" w:history="1">
              <w:r w:rsidR="00824FA0" w:rsidRPr="001A576F">
                <w:rPr>
                  <w:rStyle w:val="Hyperlink"/>
                  <w:rFonts w:ascii="Calibri" w:hAnsi="Calibri" w:cs="Arial"/>
                  <w:b/>
                  <w:color w:val="002060"/>
                  <w:sz w:val="22"/>
                  <w:szCs w:val="20"/>
                  <w:u w:val="none"/>
                </w:rPr>
                <w:t>Deliberação TCE nº 244, de 18/12/07</w:t>
              </w:r>
            </w:hyperlink>
            <w:r w:rsidR="00824FA0" w:rsidRPr="001A576F">
              <w:rPr>
                <w:rFonts w:ascii="Calibri" w:hAnsi="Calibri" w:cs="Arial"/>
                <w:color w:val="002060"/>
                <w:sz w:val="22"/>
                <w:szCs w:val="20"/>
              </w:rPr>
              <w:t xml:space="preserve"> - Estabelece normas a serem observadas pelos órgãos e entidades estaduais da Administração Pública Direta e Indireta de qualquer dos Poderes, sob a jurisdição do Tribunal de Contas, visando o controle e a fiscalização dos atos administrativos que especifica.</w:t>
            </w:r>
          </w:p>
          <w:p w14:paraId="3048BA75" w14:textId="77777777" w:rsidR="00824FA0" w:rsidRPr="00B36322" w:rsidRDefault="00824FA0" w:rsidP="00880997">
            <w:pPr>
              <w:autoSpaceDE w:val="0"/>
              <w:autoSpaceDN w:val="0"/>
              <w:adjustRightInd w:val="0"/>
              <w:ind w:left="360"/>
              <w:jc w:val="both"/>
              <w:rPr>
                <w:rFonts w:ascii="Calibri" w:hAnsi="Calibri" w:cs="Arial"/>
                <w:color w:val="002060"/>
                <w:sz w:val="14"/>
                <w:szCs w:val="14"/>
              </w:rPr>
            </w:pPr>
          </w:p>
        </w:tc>
      </w:tr>
      <w:tr w:rsidR="00FC3507" w:rsidRPr="00B36322" w14:paraId="239F46DA" w14:textId="77777777" w:rsidTr="3AA1D976">
        <w:trPr>
          <w:gridAfter w:val="1"/>
          <w:wAfter w:w="17" w:type="dxa"/>
          <w:trHeight w:val="186"/>
        </w:trPr>
        <w:tc>
          <w:tcPr>
            <w:tcW w:w="10438" w:type="dxa"/>
            <w:shd w:val="clear" w:color="auto" w:fill="auto"/>
          </w:tcPr>
          <w:p w14:paraId="3793568E" w14:textId="77777777" w:rsidR="00824FA0" w:rsidRPr="00B36322" w:rsidRDefault="00824FA0" w:rsidP="00880997">
            <w:pPr>
              <w:autoSpaceDE w:val="0"/>
              <w:autoSpaceDN w:val="0"/>
              <w:adjustRightInd w:val="0"/>
              <w:ind w:left="360"/>
              <w:jc w:val="both"/>
              <w:rPr>
                <w:rFonts w:ascii="Calibri" w:hAnsi="Calibri" w:cs="Arial"/>
                <w:color w:val="002060"/>
                <w:sz w:val="16"/>
                <w:szCs w:val="16"/>
              </w:rPr>
            </w:pPr>
          </w:p>
          <w:p w14:paraId="3D719C3E" w14:textId="77777777" w:rsidR="00824FA0" w:rsidRPr="001A576F" w:rsidRDefault="00443B82" w:rsidP="00880997">
            <w:pPr>
              <w:autoSpaceDE w:val="0"/>
              <w:autoSpaceDN w:val="0"/>
              <w:adjustRightInd w:val="0"/>
              <w:ind w:left="360"/>
              <w:jc w:val="both"/>
              <w:rPr>
                <w:rFonts w:ascii="Calibri" w:hAnsi="Calibri" w:cs="Arial"/>
                <w:color w:val="002060"/>
                <w:sz w:val="22"/>
                <w:szCs w:val="20"/>
              </w:rPr>
            </w:pPr>
            <w:hyperlink r:id="rId221" w:history="1">
              <w:r w:rsidR="00C340E7" w:rsidRPr="001A576F">
                <w:rPr>
                  <w:rStyle w:val="Hyperlink"/>
                  <w:rFonts w:ascii="Calibri" w:hAnsi="Calibri" w:cs="Arial"/>
                  <w:b/>
                  <w:color w:val="002060"/>
                  <w:sz w:val="22"/>
                  <w:szCs w:val="20"/>
                  <w:u w:val="none"/>
                </w:rPr>
                <w:t>Resolução TJ/OE/RJ nº 28/2015</w:t>
              </w:r>
            </w:hyperlink>
            <w:r w:rsidR="00C340E7" w:rsidRPr="001A576F">
              <w:rPr>
                <w:rFonts w:ascii="Calibri" w:hAnsi="Calibri" w:cs="Arial"/>
                <w:color w:val="002060"/>
                <w:sz w:val="22"/>
                <w:szCs w:val="20"/>
              </w:rPr>
              <w:t xml:space="preserve"> – Consolida e disciplina as normas gerais sobre a gestão patrimonial dos bens móveis, no âmbito do Poder Judiciário do Estado do Rio de Janeiro (PJERJ);</w:t>
            </w:r>
          </w:p>
          <w:p w14:paraId="081CEB47" w14:textId="77777777" w:rsidR="00C340E7" w:rsidRPr="00B36322" w:rsidRDefault="00C340E7" w:rsidP="00880997">
            <w:pPr>
              <w:autoSpaceDE w:val="0"/>
              <w:autoSpaceDN w:val="0"/>
              <w:adjustRightInd w:val="0"/>
              <w:jc w:val="both"/>
              <w:rPr>
                <w:rFonts w:ascii="Calibri" w:hAnsi="Calibri" w:cs="Arial"/>
                <w:color w:val="002060"/>
                <w:sz w:val="20"/>
                <w:szCs w:val="20"/>
              </w:rPr>
            </w:pPr>
          </w:p>
        </w:tc>
      </w:tr>
      <w:tr w:rsidR="00FC3507" w:rsidRPr="00B36322" w14:paraId="5E3D3B76" w14:textId="77777777" w:rsidTr="3AA1D976">
        <w:trPr>
          <w:gridAfter w:val="1"/>
          <w:wAfter w:w="17" w:type="dxa"/>
          <w:trHeight w:val="186"/>
        </w:trPr>
        <w:tc>
          <w:tcPr>
            <w:tcW w:w="10438" w:type="dxa"/>
            <w:shd w:val="clear" w:color="auto" w:fill="auto"/>
          </w:tcPr>
          <w:p w14:paraId="54D4AFED" w14:textId="77777777" w:rsidR="00824FA0" w:rsidRPr="00B36322" w:rsidRDefault="00824FA0" w:rsidP="00880997">
            <w:pPr>
              <w:autoSpaceDE w:val="0"/>
              <w:autoSpaceDN w:val="0"/>
              <w:adjustRightInd w:val="0"/>
              <w:ind w:left="360"/>
              <w:jc w:val="both"/>
              <w:rPr>
                <w:rFonts w:ascii="Calibri" w:hAnsi="Calibri" w:cs="Arial"/>
                <w:color w:val="002060"/>
                <w:sz w:val="14"/>
                <w:szCs w:val="14"/>
              </w:rPr>
            </w:pPr>
          </w:p>
          <w:p w14:paraId="2C876FE3" w14:textId="77777777" w:rsidR="00824FA0" w:rsidRPr="001A576F" w:rsidRDefault="00443B82" w:rsidP="00A75057">
            <w:pPr>
              <w:autoSpaceDE w:val="0"/>
              <w:autoSpaceDN w:val="0"/>
              <w:adjustRightInd w:val="0"/>
              <w:ind w:left="360"/>
              <w:jc w:val="both"/>
              <w:rPr>
                <w:rFonts w:ascii="Calibri" w:hAnsi="Calibri" w:cs="Arial"/>
                <w:color w:val="002060"/>
                <w:sz w:val="22"/>
                <w:szCs w:val="20"/>
              </w:rPr>
            </w:pPr>
            <w:hyperlink r:id="rId222" w:history="1">
              <w:r w:rsidR="00824FA0" w:rsidRPr="001A576F">
                <w:rPr>
                  <w:rStyle w:val="Hyperlink"/>
                  <w:rFonts w:ascii="Calibri" w:hAnsi="Calibri" w:cs="Arial"/>
                  <w:b/>
                  <w:color w:val="002060"/>
                  <w:sz w:val="22"/>
                  <w:szCs w:val="20"/>
                  <w:u w:val="none"/>
                </w:rPr>
                <w:t>Lei nº 8.666/93</w:t>
              </w:r>
            </w:hyperlink>
            <w:r w:rsidR="00824FA0" w:rsidRPr="001A576F">
              <w:rPr>
                <w:rFonts w:ascii="Calibri" w:hAnsi="Calibri" w:cs="Arial"/>
                <w:color w:val="002060"/>
                <w:sz w:val="22"/>
                <w:szCs w:val="20"/>
              </w:rPr>
              <w:t xml:space="preserve"> – </w:t>
            </w:r>
            <w:r w:rsidR="00A75057" w:rsidRPr="00A75057">
              <w:rPr>
                <w:rFonts w:ascii="Calibri" w:hAnsi="Calibri" w:cs="Arial"/>
                <w:color w:val="002060"/>
                <w:sz w:val="22"/>
                <w:szCs w:val="20"/>
              </w:rPr>
              <w:t>Regulamenta o art. 37, inciso XXI, da Constituição Federal, institui</w:t>
            </w:r>
            <w:r w:rsidR="00A75057">
              <w:rPr>
                <w:rFonts w:ascii="Calibri" w:hAnsi="Calibri" w:cs="Arial"/>
                <w:color w:val="002060"/>
                <w:sz w:val="22"/>
                <w:szCs w:val="20"/>
              </w:rPr>
              <w:t xml:space="preserve"> </w:t>
            </w:r>
            <w:r w:rsidR="00A75057" w:rsidRPr="00A75057">
              <w:rPr>
                <w:rFonts w:ascii="Calibri" w:hAnsi="Calibri" w:cs="Arial"/>
                <w:color w:val="002060"/>
                <w:sz w:val="22"/>
                <w:szCs w:val="20"/>
              </w:rPr>
              <w:t>normas para licitações e contratos da Administração Pública e dá outras providências</w:t>
            </w:r>
            <w:r w:rsidR="00A75057">
              <w:rPr>
                <w:rFonts w:ascii="Calibri" w:hAnsi="Calibri" w:cs="Arial"/>
                <w:color w:val="002060"/>
                <w:sz w:val="22"/>
                <w:szCs w:val="20"/>
              </w:rPr>
              <w:t xml:space="preserve"> </w:t>
            </w:r>
            <w:r w:rsidR="00A75057" w:rsidRPr="00A75057">
              <w:rPr>
                <w:rFonts w:ascii="Calibri" w:hAnsi="Calibri" w:cs="Arial"/>
                <w:color w:val="002060"/>
                <w:sz w:val="22"/>
                <w:szCs w:val="20"/>
              </w:rPr>
              <w:t>e dá outras providências;</w:t>
            </w:r>
          </w:p>
          <w:p w14:paraId="0FBA7733" w14:textId="77777777" w:rsidR="00824FA0" w:rsidRPr="00B36322" w:rsidRDefault="00824FA0" w:rsidP="00880997">
            <w:pPr>
              <w:autoSpaceDE w:val="0"/>
              <w:autoSpaceDN w:val="0"/>
              <w:adjustRightInd w:val="0"/>
              <w:ind w:left="1135"/>
              <w:jc w:val="both"/>
              <w:rPr>
                <w:rFonts w:ascii="Calibri" w:hAnsi="Calibri" w:cs="Arial"/>
                <w:color w:val="002060"/>
                <w:sz w:val="16"/>
                <w:szCs w:val="16"/>
              </w:rPr>
            </w:pPr>
          </w:p>
        </w:tc>
      </w:tr>
      <w:tr w:rsidR="00FC3507" w:rsidRPr="00B36322" w14:paraId="70582331" w14:textId="77777777" w:rsidTr="3AA1D976">
        <w:trPr>
          <w:gridAfter w:val="1"/>
          <w:wAfter w:w="17" w:type="dxa"/>
          <w:trHeight w:val="186"/>
        </w:trPr>
        <w:tc>
          <w:tcPr>
            <w:tcW w:w="10438" w:type="dxa"/>
            <w:shd w:val="clear" w:color="auto" w:fill="auto"/>
          </w:tcPr>
          <w:p w14:paraId="506B019F" w14:textId="77777777" w:rsidR="00824FA0" w:rsidRPr="00B36322" w:rsidRDefault="00824FA0" w:rsidP="00880997">
            <w:pPr>
              <w:autoSpaceDE w:val="0"/>
              <w:autoSpaceDN w:val="0"/>
              <w:adjustRightInd w:val="0"/>
              <w:ind w:left="360"/>
              <w:jc w:val="both"/>
              <w:rPr>
                <w:rFonts w:ascii="Calibri" w:hAnsi="Calibri" w:cs="Arial"/>
                <w:color w:val="002060"/>
                <w:sz w:val="14"/>
                <w:szCs w:val="14"/>
              </w:rPr>
            </w:pPr>
          </w:p>
          <w:p w14:paraId="4E4AE1A0" w14:textId="77777777" w:rsidR="00824FA0" w:rsidRPr="001A576F" w:rsidRDefault="00443B82" w:rsidP="00880997">
            <w:pPr>
              <w:autoSpaceDE w:val="0"/>
              <w:autoSpaceDN w:val="0"/>
              <w:adjustRightInd w:val="0"/>
              <w:ind w:left="360"/>
              <w:jc w:val="both"/>
              <w:rPr>
                <w:rFonts w:ascii="Calibri" w:hAnsi="Calibri" w:cs="Arial"/>
                <w:color w:val="002060"/>
                <w:sz w:val="22"/>
                <w:szCs w:val="20"/>
              </w:rPr>
            </w:pPr>
            <w:hyperlink r:id="rId223" w:history="1">
              <w:r w:rsidR="00824FA0" w:rsidRPr="001A576F">
                <w:rPr>
                  <w:rStyle w:val="Hyperlink"/>
                  <w:rFonts w:ascii="Calibri" w:hAnsi="Calibri" w:cs="Arial"/>
                  <w:b/>
                  <w:color w:val="002060"/>
                  <w:sz w:val="22"/>
                  <w:szCs w:val="20"/>
                  <w:u w:val="none"/>
                </w:rPr>
                <w:t>Decreto Federal nº 7.892, de 23/01/13</w:t>
              </w:r>
            </w:hyperlink>
            <w:r w:rsidR="00824FA0" w:rsidRPr="001A576F">
              <w:rPr>
                <w:rFonts w:ascii="Calibri" w:hAnsi="Calibri" w:cs="Arial"/>
                <w:color w:val="002060"/>
                <w:sz w:val="22"/>
                <w:szCs w:val="20"/>
              </w:rPr>
              <w:t xml:space="preserve"> – Regulamenta o Registro de Preços previsto no art. 15 da Lei nº 8.666/93 e dá outras providências (que ditará as ações relativas ao não cumprimento de entrega de material adquirido, solicitação de mudança de marca e/ou prorrogação do prazo de entrega e nos autos de procedimento apuratório).</w:t>
            </w:r>
          </w:p>
          <w:p w14:paraId="4F7836D1" w14:textId="77777777" w:rsidR="00824FA0" w:rsidRPr="00B36322" w:rsidRDefault="00824FA0" w:rsidP="00880997">
            <w:pPr>
              <w:autoSpaceDE w:val="0"/>
              <w:autoSpaceDN w:val="0"/>
              <w:adjustRightInd w:val="0"/>
              <w:ind w:left="1135"/>
              <w:jc w:val="both"/>
              <w:rPr>
                <w:rFonts w:ascii="Calibri" w:hAnsi="Calibri" w:cs="Arial"/>
                <w:color w:val="002060"/>
                <w:sz w:val="16"/>
                <w:szCs w:val="16"/>
              </w:rPr>
            </w:pPr>
          </w:p>
        </w:tc>
      </w:tr>
      <w:tr w:rsidR="00FC3507" w:rsidRPr="00B36322" w14:paraId="689C4DA5" w14:textId="77777777" w:rsidTr="3AA1D976">
        <w:trPr>
          <w:gridAfter w:val="1"/>
          <w:wAfter w:w="17" w:type="dxa"/>
          <w:trHeight w:val="186"/>
        </w:trPr>
        <w:tc>
          <w:tcPr>
            <w:tcW w:w="10438" w:type="dxa"/>
            <w:shd w:val="clear" w:color="auto" w:fill="auto"/>
          </w:tcPr>
          <w:p w14:paraId="478D7399" w14:textId="77777777" w:rsidR="00824FA0" w:rsidRPr="00B36322" w:rsidRDefault="00824FA0" w:rsidP="00880997">
            <w:pPr>
              <w:autoSpaceDE w:val="0"/>
              <w:autoSpaceDN w:val="0"/>
              <w:adjustRightInd w:val="0"/>
              <w:ind w:left="360"/>
              <w:jc w:val="both"/>
              <w:rPr>
                <w:rFonts w:ascii="Calibri" w:hAnsi="Calibri" w:cs="Arial"/>
                <w:color w:val="002060"/>
                <w:sz w:val="14"/>
                <w:szCs w:val="14"/>
              </w:rPr>
            </w:pPr>
          </w:p>
          <w:p w14:paraId="3AC50674" w14:textId="77777777" w:rsidR="00824FA0" w:rsidRPr="001A576F" w:rsidRDefault="00443B82" w:rsidP="00880997">
            <w:pPr>
              <w:autoSpaceDE w:val="0"/>
              <w:autoSpaceDN w:val="0"/>
              <w:adjustRightInd w:val="0"/>
              <w:ind w:left="360"/>
              <w:jc w:val="both"/>
              <w:rPr>
                <w:rFonts w:ascii="Calibri" w:hAnsi="Calibri" w:cs="Arial"/>
                <w:color w:val="002060"/>
                <w:sz w:val="22"/>
                <w:szCs w:val="20"/>
              </w:rPr>
            </w:pPr>
            <w:hyperlink r:id="rId224" w:history="1">
              <w:r w:rsidR="00824FA0" w:rsidRPr="001A576F">
                <w:rPr>
                  <w:rStyle w:val="Hyperlink"/>
                  <w:rFonts w:ascii="Calibri" w:hAnsi="Calibri" w:cs="Arial"/>
                  <w:b/>
                  <w:color w:val="002060"/>
                  <w:sz w:val="22"/>
                  <w:szCs w:val="20"/>
                  <w:u w:val="none"/>
                </w:rPr>
                <w:t>Lei nº 10.520/02</w:t>
              </w:r>
            </w:hyperlink>
            <w:r w:rsidR="00824FA0" w:rsidRPr="001A576F">
              <w:rPr>
                <w:rFonts w:ascii="Calibri" w:hAnsi="Calibri" w:cs="Arial"/>
                <w:color w:val="002060"/>
                <w:sz w:val="22"/>
                <w:szCs w:val="20"/>
              </w:rPr>
              <w:t xml:space="preserve"> – Institui no âmbito da União, Estados, Distrito Federal e Municípios, nos termos ao art. 37, inciso XXI, da Constituição Federal, modalidade de licitação denominada pregão, para aquisição de bens e serviços comuns, e dá outras providências.</w:t>
            </w:r>
          </w:p>
          <w:p w14:paraId="1AB2B8F9" w14:textId="77777777" w:rsidR="00824FA0" w:rsidRPr="00B36322" w:rsidRDefault="00824FA0" w:rsidP="00880997">
            <w:pPr>
              <w:autoSpaceDE w:val="0"/>
              <w:autoSpaceDN w:val="0"/>
              <w:adjustRightInd w:val="0"/>
              <w:ind w:left="360"/>
              <w:jc w:val="right"/>
              <w:rPr>
                <w:rFonts w:ascii="Calibri" w:hAnsi="Calibri" w:cs="Arial"/>
                <w:color w:val="002060"/>
                <w:sz w:val="16"/>
                <w:szCs w:val="16"/>
              </w:rPr>
            </w:pPr>
          </w:p>
        </w:tc>
      </w:tr>
      <w:tr w:rsidR="00A75057" w:rsidRPr="00B36322" w14:paraId="53E573B5" w14:textId="77777777" w:rsidTr="3AA1D976">
        <w:trPr>
          <w:gridAfter w:val="1"/>
          <w:wAfter w:w="17" w:type="dxa"/>
          <w:trHeight w:val="186"/>
        </w:trPr>
        <w:tc>
          <w:tcPr>
            <w:tcW w:w="10438" w:type="dxa"/>
            <w:shd w:val="clear" w:color="auto" w:fill="auto"/>
          </w:tcPr>
          <w:p w14:paraId="3FBF0C5E" w14:textId="77777777" w:rsidR="00A75057" w:rsidRPr="00303D18" w:rsidRDefault="00A75057" w:rsidP="00A75057">
            <w:pPr>
              <w:autoSpaceDE w:val="0"/>
              <w:autoSpaceDN w:val="0"/>
              <w:adjustRightInd w:val="0"/>
              <w:ind w:left="360"/>
              <w:jc w:val="both"/>
              <w:rPr>
                <w:rFonts w:ascii="Calibri" w:hAnsi="Calibri" w:cs="Arial"/>
                <w:color w:val="002060"/>
                <w:sz w:val="16"/>
                <w:szCs w:val="16"/>
              </w:rPr>
            </w:pPr>
          </w:p>
          <w:p w14:paraId="7D4AE4F3" w14:textId="77777777" w:rsidR="00A75057" w:rsidRDefault="00443B82" w:rsidP="00A75057">
            <w:pPr>
              <w:autoSpaceDE w:val="0"/>
              <w:autoSpaceDN w:val="0"/>
              <w:adjustRightInd w:val="0"/>
              <w:ind w:left="360"/>
              <w:jc w:val="both"/>
              <w:rPr>
                <w:rFonts w:ascii="Calibri" w:hAnsi="Calibri" w:cs="Arial"/>
                <w:color w:val="002060"/>
                <w:sz w:val="22"/>
                <w:szCs w:val="20"/>
              </w:rPr>
            </w:pPr>
            <w:hyperlink r:id="rId225" w:history="1">
              <w:r w:rsidR="00A75057" w:rsidRPr="00707E26">
                <w:rPr>
                  <w:rStyle w:val="Hyperlink"/>
                  <w:rFonts w:ascii="Calibri" w:hAnsi="Calibri" w:cs="Arial"/>
                  <w:b/>
                  <w:color w:val="1F3864"/>
                  <w:sz w:val="22"/>
                  <w:szCs w:val="20"/>
                  <w:u w:val="none"/>
                </w:rPr>
                <w:t>Decreto Federal nº 5.450, de 31/05/2005</w:t>
              </w:r>
            </w:hyperlink>
            <w:r w:rsidR="00A75057" w:rsidRPr="00A75057">
              <w:rPr>
                <w:rFonts w:ascii="Calibri" w:hAnsi="Calibri" w:cs="Arial"/>
                <w:color w:val="002060"/>
                <w:sz w:val="22"/>
                <w:szCs w:val="20"/>
              </w:rPr>
              <w:t xml:space="preserve"> – Regulamenta o pregão, na forma</w:t>
            </w:r>
            <w:r w:rsidR="00A75057">
              <w:rPr>
                <w:rFonts w:ascii="Calibri" w:hAnsi="Calibri" w:cs="Arial"/>
                <w:color w:val="002060"/>
                <w:sz w:val="22"/>
                <w:szCs w:val="20"/>
              </w:rPr>
              <w:t xml:space="preserve"> </w:t>
            </w:r>
            <w:r w:rsidR="00A75057" w:rsidRPr="00A75057">
              <w:rPr>
                <w:rFonts w:ascii="Calibri" w:hAnsi="Calibri" w:cs="Arial"/>
                <w:color w:val="002060"/>
                <w:sz w:val="22"/>
                <w:szCs w:val="20"/>
              </w:rPr>
              <w:t>eletrônica, para aquisição de bens e serviços comuns, e dá outras providências;</w:t>
            </w:r>
          </w:p>
          <w:p w14:paraId="7896E9D9" w14:textId="77777777" w:rsidR="00A75057" w:rsidRPr="00A75057" w:rsidRDefault="00A75057" w:rsidP="00A75057">
            <w:pPr>
              <w:autoSpaceDE w:val="0"/>
              <w:autoSpaceDN w:val="0"/>
              <w:adjustRightInd w:val="0"/>
              <w:ind w:left="360"/>
              <w:jc w:val="both"/>
              <w:rPr>
                <w:rFonts w:ascii="Calibri" w:hAnsi="Calibri" w:cs="Arial"/>
                <w:color w:val="002060"/>
                <w:sz w:val="18"/>
                <w:szCs w:val="18"/>
              </w:rPr>
            </w:pPr>
          </w:p>
        </w:tc>
      </w:tr>
      <w:tr w:rsidR="00A75057" w:rsidRPr="00B36322" w14:paraId="750BF65B" w14:textId="77777777" w:rsidTr="3AA1D976">
        <w:trPr>
          <w:gridAfter w:val="1"/>
          <w:wAfter w:w="17" w:type="dxa"/>
          <w:trHeight w:val="898"/>
        </w:trPr>
        <w:tc>
          <w:tcPr>
            <w:tcW w:w="10438" w:type="dxa"/>
            <w:shd w:val="clear" w:color="auto" w:fill="auto"/>
          </w:tcPr>
          <w:p w14:paraId="1B319C6E" w14:textId="77777777" w:rsidR="00A75057" w:rsidRPr="00303D18" w:rsidRDefault="00A75057" w:rsidP="00A75057">
            <w:pPr>
              <w:autoSpaceDE w:val="0"/>
              <w:autoSpaceDN w:val="0"/>
              <w:adjustRightInd w:val="0"/>
              <w:ind w:left="360"/>
              <w:jc w:val="both"/>
              <w:rPr>
                <w:rFonts w:ascii="Calibri" w:hAnsi="Calibri" w:cs="Arial"/>
                <w:color w:val="002060"/>
                <w:sz w:val="16"/>
                <w:szCs w:val="16"/>
              </w:rPr>
            </w:pPr>
          </w:p>
          <w:p w14:paraId="6EE19C9A" w14:textId="77777777" w:rsidR="00A75057" w:rsidRDefault="00443B82" w:rsidP="00A75057">
            <w:pPr>
              <w:autoSpaceDE w:val="0"/>
              <w:autoSpaceDN w:val="0"/>
              <w:adjustRightInd w:val="0"/>
              <w:ind w:left="360"/>
              <w:jc w:val="both"/>
              <w:rPr>
                <w:rFonts w:ascii="Calibri" w:hAnsi="Calibri" w:cs="Arial"/>
                <w:color w:val="002060"/>
                <w:sz w:val="22"/>
                <w:szCs w:val="20"/>
              </w:rPr>
            </w:pPr>
            <w:hyperlink r:id="rId226" w:history="1">
              <w:r w:rsidR="00A75057" w:rsidRPr="00707E26">
                <w:rPr>
                  <w:rStyle w:val="Hyperlink"/>
                  <w:rFonts w:ascii="Calibri" w:hAnsi="Calibri" w:cs="Arial"/>
                  <w:b/>
                  <w:color w:val="1F3864"/>
                  <w:sz w:val="22"/>
                  <w:szCs w:val="20"/>
                  <w:u w:val="none"/>
                </w:rPr>
                <w:t>Ato Normativo nº 03/2019</w:t>
              </w:r>
            </w:hyperlink>
            <w:r w:rsidR="00A75057" w:rsidRPr="00A75057">
              <w:rPr>
                <w:rFonts w:ascii="Calibri" w:hAnsi="Calibri" w:cs="Arial"/>
                <w:color w:val="002060"/>
                <w:sz w:val="22"/>
                <w:szCs w:val="20"/>
              </w:rPr>
              <w:t xml:space="preserve"> – Disciplina, no âmbito do Poder Judiciário do Estado do</w:t>
            </w:r>
            <w:r w:rsidR="00A75057">
              <w:rPr>
                <w:rFonts w:ascii="Calibri" w:hAnsi="Calibri" w:cs="Arial"/>
                <w:color w:val="002060"/>
                <w:sz w:val="22"/>
                <w:szCs w:val="20"/>
              </w:rPr>
              <w:t xml:space="preserve"> </w:t>
            </w:r>
            <w:r w:rsidR="00A75057" w:rsidRPr="00A75057">
              <w:rPr>
                <w:rFonts w:ascii="Calibri" w:hAnsi="Calibri" w:cs="Arial"/>
                <w:color w:val="002060"/>
                <w:sz w:val="22"/>
                <w:szCs w:val="20"/>
              </w:rPr>
              <w:t>Rio de Janeiro, a licitação na modalidade pregão, nas formas presencial e eletrônica,</w:t>
            </w:r>
            <w:r w:rsidR="00A75057">
              <w:rPr>
                <w:rFonts w:ascii="Calibri" w:hAnsi="Calibri" w:cs="Arial"/>
                <w:color w:val="002060"/>
                <w:sz w:val="22"/>
                <w:szCs w:val="20"/>
              </w:rPr>
              <w:t xml:space="preserve"> </w:t>
            </w:r>
            <w:r w:rsidR="00A75057" w:rsidRPr="00A75057">
              <w:rPr>
                <w:rFonts w:ascii="Calibri" w:hAnsi="Calibri" w:cs="Arial"/>
                <w:color w:val="002060"/>
                <w:sz w:val="22"/>
                <w:szCs w:val="20"/>
              </w:rPr>
              <w:t>e dá outras providências.</w:t>
            </w:r>
          </w:p>
          <w:p w14:paraId="1DCF0334" w14:textId="77777777" w:rsidR="00A75057" w:rsidRPr="00A75057" w:rsidRDefault="00A75057" w:rsidP="00A75057">
            <w:pPr>
              <w:autoSpaceDE w:val="0"/>
              <w:autoSpaceDN w:val="0"/>
              <w:adjustRightInd w:val="0"/>
              <w:ind w:left="360"/>
              <w:jc w:val="both"/>
              <w:rPr>
                <w:rFonts w:ascii="Calibri" w:hAnsi="Calibri" w:cs="Arial"/>
                <w:color w:val="002060"/>
                <w:sz w:val="18"/>
                <w:szCs w:val="18"/>
              </w:rPr>
            </w:pPr>
          </w:p>
        </w:tc>
      </w:tr>
      <w:tr w:rsidR="00824FA0" w:rsidRPr="00DA38B1" w14:paraId="773BE924" w14:textId="77777777" w:rsidTr="3AA1D976">
        <w:trPr>
          <w:gridAfter w:val="1"/>
          <w:wAfter w:w="17" w:type="dxa"/>
          <w:trHeight w:val="414"/>
        </w:trPr>
        <w:tc>
          <w:tcPr>
            <w:tcW w:w="10438" w:type="dxa"/>
            <w:shd w:val="clear" w:color="auto" w:fill="1F3864" w:themeFill="accent1" w:themeFillShade="80"/>
          </w:tcPr>
          <w:p w14:paraId="2E780729" w14:textId="77777777" w:rsidR="00824FA0" w:rsidRPr="00DA38B1" w:rsidRDefault="00824FA0" w:rsidP="00ED4289">
            <w:pPr>
              <w:jc w:val="center"/>
              <w:rPr>
                <w:rFonts w:ascii="Verdana" w:hAnsi="Verdana" w:cs="Arial"/>
                <w:b/>
                <w:bCs/>
                <w:color w:val="FFFFFF"/>
                <w:sz w:val="16"/>
                <w:szCs w:val="16"/>
              </w:rPr>
            </w:pPr>
          </w:p>
          <w:p w14:paraId="46016102" w14:textId="77777777" w:rsidR="00824FA0" w:rsidRPr="00DA38B1" w:rsidRDefault="00824FA0" w:rsidP="00ED4289">
            <w:pPr>
              <w:jc w:val="center"/>
              <w:rPr>
                <w:rFonts w:ascii="Verdana" w:hAnsi="Verdana" w:cs="Arial"/>
                <w:bCs/>
                <w:color w:val="FFFFFF"/>
                <w:sz w:val="20"/>
                <w:szCs w:val="20"/>
              </w:rPr>
            </w:pPr>
            <w:bookmarkStart w:id="44" w:name="RADDGLOG057"/>
            <w:bookmarkEnd w:id="44"/>
            <w:r w:rsidRPr="00DA38B1">
              <w:rPr>
                <w:rFonts w:ascii="Verdana" w:hAnsi="Verdana" w:cs="Arial"/>
                <w:b/>
                <w:bCs/>
                <w:color w:val="FFFFFF"/>
                <w:sz w:val="20"/>
                <w:szCs w:val="20"/>
              </w:rPr>
              <w:t xml:space="preserve">RAD-DGLOG-057 – </w:t>
            </w:r>
            <w:r w:rsidR="008D0D7D" w:rsidRPr="00DA38B1">
              <w:rPr>
                <w:rFonts w:ascii="Verdana" w:hAnsi="Verdana" w:cs="Arial"/>
                <w:b/>
                <w:bCs/>
                <w:color w:val="FFFFFF"/>
                <w:sz w:val="20"/>
                <w:szCs w:val="20"/>
              </w:rPr>
              <w:t>Realizar C</w:t>
            </w:r>
            <w:r w:rsidRPr="00DA38B1">
              <w:rPr>
                <w:rFonts w:ascii="Verdana" w:hAnsi="Verdana" w:cs="Arial"/>
                <w:b/>
                <w:bCs/>
                <w:color w:val="FFFFFF"/>
                <w:sz w:val="20"/>
                <w:szCs w:val="20"/>
              </w:rPr>
              <w:t>ontrole de Claviculário</w:t>
            </w:r>
          </w:p>
          <w:p w14:paraId="7118DC78" w14:textId="77777777" w:rsidR="00824FA0" w:rsidRPr="00DA38B1" w:rsidRDefault="00824FA0" w:rsidP="00ED4289">
            <w:pPr>
              <w:jc w:val="center"/>
              <w:rPr>
                <w:rFonts w:ascii="Verdana" w:hAnsi="Verdana" w:cs="Arial"/>
                <w:color w:val="FFFFFF"/>
                <w:sz w:val="16"/>
                <w:szCs w:val="16"/>
              </w:rPr>
            </w:pPr>
          </w:p>
          <w:p w14:paraId="148BEE6B" w14:textId="77777777" w:rsidR="00824FA0" w:rsidRPr="00DA38B1" w:rsidRDefault="00FB1FCD" w:rsidP="00ED4289">
            <w:pPr>
              <w:jc w:val="center"/>
              <w:rPr>
                <w:rFonts w:ascii="Verdana" w:hAnsi="Verdana" w:cs="Arial"/>
                <w:color w:val="FFFFFF"/>
                <w:sz w:val="16"/>
                <w:szCs w:val="16"/>
              </w:rPr>
            </w:pPr>
            <w:r>
              <w:rPr>
                <w:rFonts w:ascii="Verdana" w:hAnsi="Verdana"/>
                <w:color w:val="FFFFFF"/>
                <w:sz w:val="16"/>
                <w:szCs w:val="16"/>
              </w:rPr>
              <w:t>Com v</w:t>
            </w:r>
            <w:r w:rsidR="00824FA0" w:rsidRPr="00DA38B1">
              <w:rPr>
                <w:rFonts w:ascii="Verdana" w:hAnsi="Verdana"/>
                <w:color w:val="FFFFFF"/>
                <w:sz w:val="16"/>
                <w:szCs w:val="16"/>
              </w:rPr>
              <w:t xml:space="preserve">igência a partir de </w:t>
            </w:r>
            <w:r w:rsidR="008D0D7D" w:rsidRPr="00DA38B1">
              <w:rPr>
                <w:rFonts w:ascii="Verdana" w:hAnsi="Verdana"/>
                <w:color w:val="FFFFFF"/>
                <w:sz w:val="16"/>
                <w:szCs w:val="16"/>
              </w:rPr>
              <w:t>13/12/2017</w:t>
            </w:r>
          </w:p>
          <w:p w14:paraId="7876FC12" w14:textId="77777777" w:rsidR="00824FA0" w:rsidRPr="00DA38B1" w:rsidRDefault="00824FA0" w:rsidP="00ED4289">
            <w:pPr>
              <w:jc w:val="center"/>
              <w:rPr>
                <w:rFonts w:ascii="Verdana" w:hAnsi="Verdana" w:cs="Arial"/>
                <w:b/>
                <w:bCs/>
                <w:color w:val="FFFFFF"/>
                <w:sz w:val="10"/>
                <w:szCs w:val="10"/>
              </w:rPr>
            </w:pPr>
          </w:p>
        </w:tc>
      </w:tr>
      <w:tr w:rsidR="00FC3507" w:rsidRPr="00B36322" w14:paraId="3829AAF9" w14:textId="77777777" w:rsidTr="3AA1D976">
        <w:trPr>
          <w:gridAfter w:val="1"/>
          <w:wAfter w:w="17" w:type="dxa"/>
          <w:trHeight w:val="624"/>
        </w:trPr>
        <w:tc>
          <w:tcPr>
            <w:tcW w:w="10438" w:type="dxa"/>
            <w:shd w:val="clear" w:color="auto" w:fill="auto"/>
            <w:vAlign w:val="center"/>
          </w:tcPr>
          <w:p w14:paraId="35703EDE" w14:textId="77777777" w:rsidR="00824FA0" w:rsidRPr="00B36322" w:rsidRDefault="00824FA0" w:rsidP="00880997">
            <w:pPr>
              <w:ind w:left="360"/>
              <w:jc w:val="both"/>
              <w:rPr>
                <w:rFonts w:ascii="Calibri" w:hAnsi="Calibri" w:cs="Arial"/>
                <w:color w:val="002060"/>
                <w:sz w:val="16"/>
                <w:szCs w:val="16"/>
              </w:rPr>
            </w:pPr>
          </w:p>
          <w:p w14:paraId="21F40835" w14:textId="77777777" w:rsidR="002B4FB4" w:rsidRPr="00A75057" w:rsidRDefault="00824FA0" w:rsidP="00A75057">
            <w:pPr>
              <w:ind w:left="360"/>
              <w:jc w:val="both"/>
              <w:rPr>
                <w:rFonts w:ascii="Calibri" w:hAnsi="Calibri" w:cs="Arial"/>
                <w:color w:val="002060"/>
                <w:sz w:val="22"/>
                <w:szCs w:val="20"/>
              </w:rPr>
            </w:pPr>
            <w:r w:rsidRPr="00A75057">
              <w:rPr>
                <w:rFonts w:ascii="Calibri" w:hAnsi="Calibri" w:cs="Arial"/>
                <w:color w:val="002060"/>
                <w:sz w:val="22"/>
                <w:szCs w:val="20"/>
              </w:rPr>
              <w:t>RAD sem referências</w:t>
            </w:r>
          </w:p>
          <w:p w14:paraId="0A6959E7" w14:textId="77777777" w:rsidR="00824FA0" w:rsidRPr="00B36322" w:rsidRDefault="00824FA0" w:rsidP="00880997">
            <w:pPr>
              <w:ind w:left="360"/>
              <w:jc w:val="right"/>
              <w:rPr>
                <w:rFonts w:ascii="Calibri" w:hAnsi="Calibri" w:cs="Arial"/>
                <w:color w:val="002060"/>
                <w:sz w:val="20"/>
                <w:szCs w:val="20"/>
              </w:rPr>
            </w:pPr>
            <w:r w:rsidRPr="00B36322">
              <w:rPr>
                <w:rFonts w:ascii="Calibri" w:hAnsi="Calibri" w:cs="Arial"/>
                <w:color w:val="002060"/>
                <w:sz w:val="20"/>
                <w:szCs w:val="20"/>
              </w:rPr>
              <w:t xml:space="preserve"> </w:t>
            </w:r>
          </w:p>
        </w:tc>
      </w:tr>
      <w:tr w:rsidR="001A576F" w:rsidRPr="00DA38B1" w14:paraId="1D52E894" w14:textId="77777777" w:rsidTr="3AA1D976">
        <w:trPr>
          <w:gridAfter w:val="1"/>
          <w:wAfter w:w="17" w:type="dxa"/>
          <w:trHeight w:val="429"/>
        </w:trPr>
        <w:tc>
          <w:tcPr>
            <w:tcW w:w="10438" w:type="dxa"/>
            <w:shd w:val="clear" w:color="auto" w:fill="1F3864" w:themeFill="accent1" w:themeFillShade="80"/>
          </w:tcPr>
          <w:p w14:paraId="5E86F948" w14:textId="77777777" w:rsidR="00824FA0" w:rsidRPr="00DA38B1" w:rsidRDefault="00824FA0" w:rsidP="00ED4289">
            <w:pPr>
              <w:jc w:val="center"/>
              <w:rPr>
                <w:rFonts w:ascii="Verdana" w:hAnsi="Verdana" w:cs="Arial"/>
                <w:b/>
                <w:bCs/>
                <w:color w:val="FFFFFF"/>
                <w:sz w:val="16"/>
                <w:szCs w:val="16"/>
              </w:rPr>
            </w:pPr>
          </w:p>
          <w:p w14:paraId="7405365C" w14:textId="77777777" w:rsidR="00824FA0" w:rsidRDefault="00824FA0" w:rsidP="00ED4289">
            <w:pPr>
              <w:autoSpaceDE w:val="0"/>
              <w:autoSpaceDN w:val="0"/>
              <w:adjustRightInd w:val="0"/>
              <w:jc w:val="center"/>
              <w:rPr>
                <w:rFonts w:ascii="Verdana" w:hAnsi="Verdana" w:cs="Arial"/>
                <w:b/>
                <w:bCs/>
                <w:color w:val="FFFFFF"/>
                <w:sz w:val="20"/>
                <w:szCs w:val="20"/>
              </w:rPr>
            </w:pPr>
            <w:bookmarkStart w:id="45" w:name="RADDGLOG058"/>
            <w:bookmarkEnd w:id="45"/>
            <w:r w:rsidRPr="00DA38B1">
              <w:rPr>
                <w:rFonts w:ascii="Verdana" w:hAnsi="Verdana" w:cs="Arial"/>
                <w:b/>
                <w:bCs/>
                <w:color w:val="FFFFFF"/>
                <w:sz w:val="20"/>
                <w:szCs w:val="20"/>
              </w:rPr>
              <w:t>RAD-DGLOG-058 – Coordenar e Fiscalizar Permissão/Concessão de Uso das Áreas do Foro Central, Regionais e do Interior</w:t>
            </w:r>
          </w:p>
          <w:p w14:paraId="51C34A15" w14:textId="77777777" w:rsidR="00824FA0" w:rsidRPr="00DA38B1" w:rsidRDefault="00824FA0" w:rsidP="00ED4289">
            <w:pPr>
              <w:jc w:val="center"/>
              <w:rPr>
                <w:rFonts w:ascii="Verdana" w:hAnsi="Verdana" w:cs="Arial"/>
                <w:color w:val="FFFFFF"/>
                <w:sz w:val="16"/>
                <w:szCs w:val="16"/>
              </w:rPr>
            </w:pPr>
          </w:p>
          <w:p w14:paraId="6CC9EDD6" w14:textId="77777777" w:rsidR="00824FA0" w:rsidRPr="00DA38B1" w:rsidRDefault="00FB1FCD" w:rsidP="00ED4289">
            <w:pPr>
              <w:jc w:val="center"/>
              <w:rPr>
                <w:rFonts w:ascii="Verdana" w:hAnsi="Verdana" w:cs="Arial"/>
                <w:color w:val="FFFFFF"/>
                <w:sz w:val="16"/>
                <w:szCs w:val="16"/>
              </w:rPr>
            </w:pPr>
            <w:r>
              <w:rPr>
                <w:rFonts w:ascii="Verdana" w:hAnsi="Verdana"/>
                <w:color w:val="FFFFFF"/>
                <w:sz w:val="16"/>
                <w:szCs w:val="16"/>
              </w:rPr>
              <w:t>Com v</w:t>
            </w:r>
            <w:r w:rsidR="00824FA0" w:rsidRPr="00DA38B1">
              <w:rPr>
                <w:rFonts w:ascii="Verdana" w:hAnsi="Verdana"/>
                <w:color w:val="FFFFFF"/>
                <w:sz w:val="16"/>
                <w:szCs w:val="16"/>
              </w:rPr>
              <w:t xml:space="preserve">igência a partir de </w:t>
            </w:r>
            <w:r w:rsidR="00B50EE8" w:rsidRPr="00DA38B1">
              <w:rPr>
                <w:rFonts w:ascii="Verdana" w:hAnsi="Verdana"/>
                <w:color w:val="FFFFFF"/>
                <w:sz w:val="16"/>
                <w:szCs w:val="16"/>
              </w:rPr>
              <w:t>25/05/2016</w:t>
            </w:r>
          </w:p>
          <w:p w14:paraId="7E051CA8" w14:textId="77777777" w:rsidR="00824FA0" w:rsidRPr="00DA38B1" w:rsidRDefault="00824FA0" w:rsidP="00ED4289">
            <w:pPr>
              <w:jc w:val="center"/>
              <w:rPr>
                <w:rFonts w:ascii="Verdana" w:hAnsi="Verdana" w:cs="Arial"/>
                <w:b/>
                <w:bCs/>
                <w:color w:val="FFFFFF"/>
                <w:sz w:val="10"/>
                <w:szCs w:val="10"/>
              </w:rPr>
            </w:pPr>
          </w:p>
        </w:tc>
      </w:tr>
      <w:tr w:rsidR="00FC3507" w:rsidRPr="00B36322" w14:paraId="764F9933" w14:textId="77777777" w:rsidTr="3AA1D976">
        <w:trPr>
          <w:gridAfter w:val="1"/>
          <w:wAfter w:w="17" w:type="dxa"/>
          <w:trHeight w:val="531"/>
        </w:trPr>
        <w:tc>
          <w:tcPr>
            <w:tcW w:w="10438" w:type="dxa"/>
            <w:shd w:val="clear" w:color="auto" w:fill="auto"/>
          </w:tcPr>
          <w:p w14:paraId="126953D2" w14:textId="77777777" w:rsidR="00824FA0" w:rsidRPr="00B36322" w:rsidRDefault="00824FA0" w:rsidP="00880997">
            <w:pPr>
              <w:autoSpaceDE w:val="0"/>
              <w:autoSpaceDN w:val="0"/>
              <w:adjustRightInd w:val="0"/>
              <w:ind w:left="360"/>
              <w:jc w:val="both"/>
              <w:rPr>
                <w:rFonts w:ascii="Calibri" w:hAnsi="Calibri" w:cs="Arial"/>
                <w:color w:val="002060"/>
                <w:sz w:val="16"/>
                <w:szCs w:val="16"/>
              </w:rPr>
            </w:pPr>
          </w:p>
          <w:p w14:paraId="7FF06D4A" w14:textId="77777777" w:rsidR="00824FA0" w:rsidRPr="00FB1FCD" w:rsidRDefault="00443B82" w:rsidP="00880997">
            <w:pPr>
              <w:autoSpaceDE w:val="0"/>
              <w:autoSpaceDN w:val="0"/>
              <w:adjustRightInd w:val="0"/>
              <w:ind w:left="360"/>
              <w:jc w:val="both"/>
              <w:rPr>
                <w:rFonts w:ascii="Calibri" w:hAnsi="Calibri" w:cs="Arial"/>
                <w:color w:val="002060"/>
                <w:sz w:val="22"/>
                <w:szCs w:val="20"/>
              </w:rPr>
            </w:pPr>
            <w:hyperlink r:id="rId227" w:history="1">
              <w:r w:rsidR="00824FA0" w:rsidRPr="00FB1FCD">
                <w:rPr>
                  <w:rStyle w:val="Hyperlink"/>
                  <w:rFonts w:ascii="Calibri" w:hAnsi="Calibri" w:cs="Arial"/>
                  <w:b/>
                  <w:color w:val="002060"/>
                  <w:sz w:val="22"/>
                  <w:szCs w:val="20"/>
                  <w:u w:val="none"/>
                </w:rPr>
                <w:t>Ato Normativo TJ nº 1, de 07/04/2004</w:t>
              </w:r>
            </w:hyperlink>
            <w:r w:rsidR="00824FA0" w:rsidRPr="00FB1FCD">
              <w:rPr>
                <w:rFonts w:ascii="Calibri" w:hAnsi="Calibri" w:cs="Arial"/>
                <w:color w:val="002060"/>
                <w:sz w:val="22"/>
                <w:szCs w:val="20"/>
              </w:rPr>
              <w:t xml:space="preserve"> - Estabelece procedimento administrativo de controle e cobrança dos débitos apurados em decorrência de permissão ou de cessão de uso de bens públicos afetados ao Poder Judiciário do Estado do Rio de Janeiro.</w:t>
            </w:r>
          </w:p>
          <w:p w14:paraId="1E5BF58C" w14:textId="77777777" w:rsidR="00824FA0" w:rsidRPr="00B36322" w:rsidRDefault="00824FA0" w:rsidP="00880997">
            <w:pPr>
              <w:autoSpaceDE w:val="0"/>
              <w:autoSpaceDN w:val="0"/>
              <w:adjustRightInd w:val="0"/>
              <w:jc w:val="both"/>
              <w:rPr>
                <w:rFonts w:ascii="Calibri" w:hAnsi="Calibri" w:cs="Arial"/>
                <w:color w:val="002060"/>
                <w:sz w:val="14"/>
                <w:szCs w:val="14"/>
              </w:rPr>
            </w:pPr>
          </w:p>
        </w:tc>
      </w:tr>
      <w:tr w:rsidR="00FC3507" w:rsidRPr="00B36322" w14:paraId="0B71ADBD" w14:textId="77777777" w:rsidTr="3AA1D976">
        <w:trPr>
          <w:gridAfter w:val="1"/>
          <w:wAfter w:w="17" w:type="dxa"/>
          <w:trHeight w:val="531"/>
        </w:trPr>
        <w:tc>
          <w:tcPr>
            <w:tcW w:w="10438" w:type="dxa"/>
            <w:shd w:val="clear" w:color="auto" w:fill="auto"/>
          </w:tcPr>
          <w:p w14:paraId="053A08E0" w14:textId="77777777" w:rsidR="00215A58" w:rsidRPr="00B36322" w:rsidRDefault="00215A58" w:rsidP="00880997">
            <w:pPr>
              <w:autoSpaceDE w:val="0"/>
              <w:autoSpaceDN w:val="0"/>
              <w:adjustRightInd w:val="0"/>
              <w:ind w:left="360"/>
              <w:jc w:val="both"/>
              <w:rPr>
                <w:rFonts w:ascii="Calibri" w:hAnsi="Calibri" w:cs="Arial"/>
                <w:color w:val="002060"/>
                <w:sz w:val="20"/>
                <w:szCs w:val="20"/>
              </w:rPr>
            </w:pPr>
          </w:p>
          <w:p w14:paraId="6435EBDE" w14:textId="77777777" w:rsidR="00215A58" w:rsidRPr="00B36322" w:rsidRDefault="00443B82" w:rsidP="00880997">
            <w:pPr>
              <w:autoSpaceDE w:val="0"/>
              <w:autoSpaceDN w:val="0"/>
              <w:adjustRightInd w:val="0"/>
              <w:ind w:left="360"/>
              <w:jc w:val="both"/>
              <w:rPr>
                <w:rFonts w:ascii="Calibri" w:hAnsi="Calibri" w:cs="Arial"/>
                <w:color w:val="002060"/>
                <w:sz w:val="20"/>
                <w:szCs w:val="20"/>
              </w:rPr>
            </w:pPr>
            <w:hyperlink r:id="rId228" w:history="1">
              <w:r w:rsidR="00215A58" w:rsidRPr="00FB1FCD">
                <w:rPr>
                  <w:rStyle w:val="Hyperlink"/>
                  <w:rFonts w:ascii="Calibri" w:hAnsi="Calibri" w:cs="Arial"/>
                  <w:b/>
                  <w:color w:val="002060"/>
                  <w:sz w:val="22"/>
                  <w:szCs w:val="20"/>
                  <w:u w:val="none"/>
                </w:rPr>
                <w:t>Ato Normativo nº 04, de 18/07/2007</w:t>
              </w:r>
            </w:hyperlink>
            <w:r w:rsidR="00215A58" w:rsidRPr="00FB1FCD">
              <w:rPr>
                <w:rFonts w:ascii="Calibri" w:hAnsi="Calibri" w:cs="Arial"/>
                <w:color w:val="002060"/>
                <w:sz w:val="22"/>
                <w:szCs w:val="20"/>
              </w:rPr>
              <w:t xml:space="preserve"> - Estabelece critérios para fixar remuneração e/ou encargos devidos em razão de ocupação de imóvel na forma de cessão de uso, concessão de uso ou permissão de uso outorgadas pelo Tribunal de Justiça do Estado do Rio de Janeiro; </w:t>
            </w:r>
          </w:p>
          <w:p w14:paraId="1674D195" w14:textId="77777777" w:rsidR="00215A58" w:rsidRPr="00B36322" w:rsidRDefault="00215A58" w:rsidP="00880997">
            <w:pPr>
              <w:autoSpaceDE w:val="0"/>
              <w:autoSpaceDN w:val="0"/>
              <w:adjustRightInd w:val="0"/>
              <w:jc w:val="both"/>
              <w:rPr>
                <w:rFonts w:ascii="Calibri" w:hAnsi="Calibri" w:cs="Arial"/>
                <w:color w:val="002060"/>
                <w:sz w:val="16"/>
                <w:szCs w:val="16"/>
              </w:rPr>
            </w:pPr>
          </w:p>
        </w:tc>
      </w:tr>
      <w:tr w:rsidR="00FC3507" w:rsidRPr="00B36322" w14:paraId="14C00766" w14:textId="77777777" w:rsidTr="3AA1D976">
        <w:trPr>
          <w:gridAfter w:val="1"/>
          <w:wAfter w:w="17" w:type="dxa"/>
          <w:trHeight w:val="517"/>
        </w:trPr>
        <w:tc>
          <w:tcPr>
            <w:tcW w:w="10438" w:type="dxa"/>
            <w:shd w:val="clear" w:color="auto" w:fill="auto"/>
          </w:tcPr>
          <w:p w14:paraId="3C72A837" w14:textId="77777777" w:rsidR="00824FA0" w:rsidRPr="00B36322" w:rsidRDefault="00824FA0" w:rsidP="00880997">
            <w:pPr>
              <w:autoSpaceDE w:val="0"/>
              <w:autoSpaceDN w:val="0"/>
              <w:adjustRightInd w:val="0"/>
              <w:ind w:left="360"/>
              <w:jc w:val="both"/>
              <w:rPr>
                <w:rFonts w:ascii="Calibri" w:hAnsi="Calibri" w:cs="Arial"/>
                <w:color w:val="002060"/>
                <w:sz w:val="14"/>
                <w:szCs w:val="14"/>
              </w:rPr>
            </w:pPr>
          </w:p>
          <w:p w14:paraId="4BB060D6" w14:textId="77777777" w:rsidR="00215A58" w:rsidRPr="00FB1FCD" w:rsidRDefault="00443B82" w:rsidP="00880997">
            <w:pPr>
              <w:autoSpaceDE w:val="0"/>
              <w:autoSpaceDN w:val="0"/>
              <w:adjustRightInd w:val="0"/>
              <w:ind w:left="360"/>
              <w:jc w:val="both"/>
              <w:rPr>
                <w:rFonts w:ascii="Calibri" w:hAnsi="Calibri" w:cs="Arial"/>
                <w:b/>
                <w:color w:val="002060"/>
                <w:sz w:val="22"/>
                <w:szCs w:val="20"/>
              </w:rPr>
            </w:pPr>
            <w:hyperlink r:id="rId229" w:history="1">
              <w:r w:rsidR="00215A58" w:rsidRPr="00FB1FCD">
                <w:rPr>
                  <w:rStyle w:val="Hyperlink"/>
                  <w:rFonts w:ascii="Calibri" w:hAnsi="Calibri" w:cs="Arial"/>
                  <w:b/>
                  <w:color w:val="002060"/>
                  <w:sz w:val="22"/>
                  <w:szCs w:val="20"/>
                  <w:u w:val="none"/>
                </w:rPr>
                <w:t>Ato Normativo nº 03, de 05/05/2015</w:t>
              </w:r>
            </w:hyperlink>
            <w:r w:rsidR="00215A58" w:rsidRPr="00FB1FCD">
              <w:rPr>
                <w:rFonts w:ascii="Calibri" w:hAnsi="Calibri" w:cs="Arial"/>
                <w:b/>
                <w:color w:val="002060"/>
                <w:sz w:val="22"/>
                <w:szCs w:val="20"/>
              </w:rPr>
              <w:t xml:space="preserve"> – </w:t>
            </w:r>
            <w:r w:rsidR="00215A58" w:rsidRPr="00FB1FCD">
              <w:rPr>
                <w:rFonts w:ascii="Calibri" w:hAnsi="Calibri" w:cs="Arial"/>
                <w:color w:val="002060"/>
                <w:sz w:val="22"/>
                <w:szCs w:val="20"/>
              </w:rPr>
              <w:t xml:space="preserve">Alterou o § 3º, do artigo 3º do Ato Normativo TJRJ 04/2007, revogando a alínea “d” e modificando a redação da alínea “c”. </w:t>
            </w:r>
          </w:p>
          <w:p w14:paraId="7A9A139D" w14:textId="77777777" w:rsidR="00824FA0" w:rsidRPr="00B36322" w:rsidRDefault="00824FA0" w:rsidP="00880997">
            <w:pPr>
              <w:autoSpaceDE w:val="0"/>
              <w:autoSpaceDN w:val="0"/>
              <w:adjustRightInd w:val="0"/>
              <w:ind w:left="360"/>
              <w:jc w:val="right"/>
              <w:rPr>
                <w:rFonts w:ascii="Calibri" w:hAnsi="Calibri" w:cs="Arial"/>
                <w:color w:val="002060"/>
                <w:sz w:val="20"/>
                <w:szCs w:val="20"/>
              </w:rPr>
            </w:pPr>
          </w:p>
        </w:tc>
      </w:tr>
      <w:tr w:rsidR="00FB1FCD" w:rsidRPr="00F630FF" w14:paraId="377D9EFB" w14:textId="77777777" w:rsidTr="3AA1D976">
        <w:trPr>
          <w:gridAfter w:val="1"/>
          <w:wAfter w:w="17" w:type="dxa"/>
          <w:trHeight w:val="950"/>
        </w:trPr>
        <w:tc>
          <w:tcPr>
            <w:tcW w:w="10438" w:type="dxa"/>
            <w:shd w:val="clear" w:color="auto" w:fill="1F3864" w:themeFill="accent1" w:themeFillShade="80"/>
          </w:tcPr>
          <w:p w14:paraId="56A0069A" w14:textId="77777777" w:rsidR="00824FA0" w:rsidRPr="00F630FF" w:rsidRDefault="00824FA0" w:rsidP="00ED4289">
            <w:pPr>
              <w:jc w:val="center"/>
              <w:rPr>
                <w:rFonts w:ascii="Verdana" w:hAnsi="Verdana" w:cs="Arial"/>
                <w:b/>
                <w:bCs/>
                <w:color w:val="FFFFFF"/>
                <w:sz w:val="16"/>
                <w:szCs w:val="16"/>
              </w:rPr>
            </w:pPr>
          </w:p>
          <w:p w14:paraId="6EC033B4" w14:textId="77777777" w:rsidR="00824FA0" w:rsidRPr="00F630FF" w:rsidRDefault="00824FA0" w:rsidP="00ED4289">
            <w:pPr>
              <w:jc w:val="center"/>
              <w:rPr>
                <w:rFonts w:ascii="Verdana" w:hAnsi="Verdana"/>
                <w:color w:val="FFFFFF"/>
                <w:sz w:val="20"/>
                <w:szCs w:val="20"/>
              </w:rPr>
            </w:pPr>
            <w:bookmarkStart w:id="46" w:name="RADDGLOG059"/>
            <w:bookmarkEnd w:id="46"/>
            <w:r w:rsidRPr="00F630FF">
              <w:rPr>
                <w:rFonts w:ascii="Verdana" w:hAnsi="Verdana" w:cs="Arial"/>
                <w:b/>
                <w:bCs/>
                <w:color w:val="FFFFFF"/>
                <w:sz w:val="20"/>
                <w:szCs w:val="20"/>
              </w:rPr>
              <w:t xml:space="preserve">RAD-DGLOG-059 – </w:t>
            </w:r>
            <w:r w:rsidRPr="00F630FF">
              <w:rPr>
                <w:rFonts w:ascii="Verdana" w:hAnsi="Verdana" w:cs="Arial"/>
                <w:b/>
                <w:color w:val="FFFFFF"/>
                <w:sz w:val="20"/>
                <w:szCs w:val="20"/>
              </w:rPr>
              <w:t>Gerir o Departamento de Infraestrutura Operacional - DEIOP</w:t>
            </w:r>
            <w:r w:rsidRPr="00F630FF">
              <w:rPr>
                <w:rFonts w:ascii="Verdana" w:hAnsi="Verdana" w:cs="Arial"/>
                <w:color w:val="FFFFFF"/>
                <w:sz w:val="20"/>
                <w:szCs w:val="20"/>
              </w:rPr>
              <w:t xml:space="preserve"> </w:t>
            </w:r>
          </w:p>
          <w:p w14:paraId="7DF6F7AA" w14:textId="77777777" w:rsidR="00824FA0" w:rsidRPr="00F630FF" w:rsidRDefault="00824FA0" w:rsidP="00ED4289">
            <w:pPr>
              <w:jc w:val="center"/>
              <w:rPr>
                <w:rFonts w:ascii="Verdana" w:hAnsi="Verdana" w:cs="Arial"/>
                <w:color w:val="FFFFFF"/>
                <w:sz w:val="16"/>
                <w:szCs w:val="16"/>
              </w:rPr>
            </w:pPr>
          </w:p>
          <w:p w14:paraId="3298D2E7" w14:textId="77777777" w:rsidR="00824FA0" w:rsidRDefault="00FB1FCD" w:rsidP="005F73FB">
            <w:pPr>
              <w:jc w:val="center"/>
              <w:rPr>
                <w:rFonts w:ascii="Verdana" w:hAnsi="Verdana" w:cs="Arial"/>
                <w:color w:val="FFFFFF"/>
                <w:sz w:val="16"/>
                <w:szCs w:val="16"/>
              </w:rPr>
            </w:pPr>
            <w:r w:rsidRPr="00F630FF">
              <w:rPr>
                <w:rFonts w:ascii="Verdana" w:hAnsi="Verdana"/>
                <w:color w:val="FFFFFF"/>
                <w:sz w:val="16"/>
                <w:szCs w:val="16"/>
              </w:rPr>
              <w:t>Com v</w:t>
            </w:r>
            <w:r w:rsidR="00824FA0" w:rsidRPr="00F630FF">
              <w:rPr>
                <w:rFonts w:ascii="Verdana" w:hAnsi="Verdana"/>
                <w:color w:val="FFFFFF"/>
                <w:sz w:val="16"/>
                <w:szCs w:val="16"/>
              </w:rPr>
              <w:t xml:space="preserve">igência a partir de </w:t>
            </w:r>
            <w:r w:rsidR="005F73FB">
              <w:rPr>
                <w:rFonts w:ascii="Verdana" w:hAnsi="Verdana"/>
                <w:color w:val="FFFFFF"/>
                <w:sz w:val="16"/>
                <w:szCs w:val="16"/>
              </w:rPr>
              <w:t>07</w:t>
            </w:r>
            <w:r w:rsidR="0033233D" w:rsidRPr="00F630FF">
              <w:rPr>
                <w:rFonts w:ascii="Verdana" w:hAnsi="Verdana"/>
                <w:color w:val="FFFFFF"/>
                <w:sz w:val="16"/>
                <w:szCs w:val="16"/>
              </w:rPr>
              <w:t>/</w:t>
            </w:r>
            <w:r w:rsidR="005F73FB">
              <w:rPr>
                <w:rFonts w:ascii="Verdana" w:hAnsi="Verdana"/>
                <w:color w:val="FFFFFF"/>
                <w:sz w:val="16"/>
                <w:szCs w:val="16"/>
              </w:rPr>
              <w:t>11/2019</w:t>
            </w:r>
          </w:p>
          <w:p w14:paraId="320646EB" w14:textId="77777777" w:rsidR="005F73FB" w:rsidRPr="005F73FB" w:rsidRDefault="005F73FB" w:rsidP="005F73FB">
            <w:pPr>
              <w:jc w:val="center"/>
              <w:rPr>
                <w:rFonts w:ascii="Verdana" w:hAnsi="Verdana" w:cs="Arial"/>
                <w:color w:val="FFFFFF"/>
                <w:sz w:val="16"/>
                <w:szCs w:val="16"/>
              </w:rPr>
            </w:pPr>
          </w:p>
        </w:tc>
      </w:tr>
      <w:tr w:rsidR="00FC3507" w:rsidRPr="00B36322" w14:paraId="69B98880" w14:textId="77777777" w:rsidTr="3AA1D976">
        <w:trPr>
          <w:gridAfter w:val="1"/>
          <w:wAfter w:w="17" w:type="dxa"/>
          <w:trHeight w:val="589"/>
        </w:trPr>
        <w:tc>
          <w:tcPr>
            <w:tcW w:w="10438" w:type="dxa"/>
            <w:shd w:val="clear" w:color="auto" w:fill="auto"/>
          </w:tcPr>
          <w:p w14:paraId="31ED7778" w14:textId="77777777" w:rsidR="0033233D" w:rsidRDefault="0033233D" w:rsidP="00880997">
            <w:pPr>
              <w:autoSpaceDE w:val="0"/>
              <w:autoSpaceDN w:val="0"/>
              <w:adjustRightInd w:val="0"/>
              <w:ind w:left="360"/>
              <w:jc w:val="both"/>
              <w:rPr>
                <w:rStyle w:val="Hyperlink"/>
                <w:rFonts w:ascii="Calibri" w:hAnsi="Calibri"/>
                <w:color w:val="002060"/>
                <w:u w:val="none"/>
              </w:rPr>
            </w:pPr>
          </w:p>
          <w:p w14:paraId="7796F54D" w14:textId="77777777" w:rsidR="0033233D" w:rsidRPr="00FB1FCD" w:rsidRDefault="00443B82" w:rsidP="00880997">
            <w:pPr>
              <w:autoSpaceDE w:val="0"/>
              <w:autoSpaceDN w:val="0"/>
              <w:adjustRightInd w:val="0"/>
              <w:ind w:left="360"/>
              <w:jc w:val="both"/>
              <w:rPr>
                <w:rStyle w:val="Hyperlink"/>
                <w:rFonts w:ascii="Calibri" w:hAnsi="Calibri"/>
                <w:color w:val="002060"/>
                <w:sz w:val="22"/>
                <w:szCs w:val="20"/>
                <w:u w:val="none"/>
              </w:rPr>
            </w:pPr>
            <w:hyperlink r:id="rId230" w:history="1">
              <w:r w:rsidR="0033233D" w:rsidRPr="00FB1FCD">
                <w:rPr>
                  <w:rStyle w:val="Hyperlink"/>
                  <w:rFonts w:ascii="Calibri" w:hAnsi="Calibri" w:cs="Arial"/>
                  <w:b/>
                  <w:color w:val="002060"/>
                  <w:sz w:val="22"/>
                  <w:szCs w:val="20"/>
                  <w:u w:val="none"/>
                </w:rPr>
                <w:t>Resolução TJ/OE n° 01/2017</w:t>
              </w:r>
            </w:hyperlink>
            <w:r w:rsidR="00FB1FCD">
              <w:rPr>
                <w:rStyle w:val="Hyperlink"/>
                <w:rFonts w:cs="Arial"/>
                <w:color w:val="002060"/>
                <w:u w:val="none"/>
              </w:rPr>
              <w:t xml:space="preserve"> </w:t>
            </w:r>
            <w:r w:rsidR="0033233D" w:rsidRPr="00FB1FCD">
              <w:rPr>
                <w:rFonts w:ascii="Calibri" w:hAnsi="Calibri"/>
                <w:color w:val="002060"/>
                <w:sz w:val="22"/>
                <w:szCs w:val="20"/>
              </w:rPr>
              <w:t>- Aprova a estrutura organizacional do Poder Judiciário do Estado do Rio de Janeiro e dá outras providências;</w:t>
            </w:r>
          </w:p>
          <w:p w14:paraId="532070F0" w14:textId="77777777" w:rsidR="00824FA0" w:rsidRPr="00B36322" w:rsidRDefault="00824FA0" w:rsidP="0033233D">
            <w:pPr>
              <w:autoSpaceDE w:val="0"/>
              <w:autoSpaceDN w:val="0"/>
              <w:adjustRightInd w:val="0"/>
              <w:jc w:val="both"/>
              <w:rPr>
                <w:rFonts w:ascii="Calibri" w:hAnsi="Calibri" w:cs="Arial"/>
                <w:color w:val="002060"/>
                <w:sz w:val="16"/>
                <w:szCs w:val="16"/>
              </w:rPr>
            </w:pPr>
          </w:p>
        </w:tc>
      </w:tr>
      <w:tr w:rsidR="00323CEA" w:rsidRPr="00B36322" w14:paraId="72E8658E" w14:textId="77777777" w:rsidTr="3AA1D976">
        <w:trPr>
          <w:gridAfter w:val="1"/>
          <w:wAfter w:w="17" w:type="dxa"/>
          <w:trHeight w:val="589"/>
        </w:trPr>
        <w:tc>
          <w:tcPr>
            <w:tcW w:w="10438" w:type="dxa"/>
            <w:shd w:val="clear" w:color="auto" w:fill="auto"/>
          </w:tcPr>
          <w:p w14:paraId="1A9B60E1" w14:textId="77777777" w:rsidR="00323CEA" w:rsidRPr="00323CEA" w:rsidRDefault="00323CEA" w:rsidP="00323CEA">
            <w:pPr>
              <w:autoSpaceDE w:val="0"/>
              <w:autoSpaceDN w:val="0"/>
              <w:adjustRightInd w:val="0"/>
              <w:ind w:left="360"/>
              <w:jc w:val="both"/>
              <w:rPr>
                <w:rFonts w:ascii="Calibri" w:hAnsi="Calibri"/>
                <w:color w:val="002060"/>
              </w:rPr>
            </w:pPr>
          </w:p>
          <w:p w14:paraId="04FBEE91" w14:textId="77777777" w:rsidR="00323CEA" w:rsidRPr="00323CEA" w:rsidRDefault="00323CEA" w:rsidP="00323CEA">
            <w:pPr>
              <w:autoSpaceDE w:val="0"/>
              <w:autoSpaceDN w:val="0"/>
              <w:adjustRightInd w:val="0"/>
              <w:ind w:left="360"/>
              <w:jc w:val="both"/>
              <w:rPr>
                <w:rFonts w:ascii="Calibri" w:hAnsi="Calibri"/>
                <w:color w:val="002060"/>
              </w:rPr>
            </w:pPr>
            <w:r w:rsidRPr="00323CEA">
              <w:rPr>
                <w:rFonts w:ascii="Calibri" w:hAnsi="Calibri"/>
                <w:color w:val="002060"/>
              </w:rPr>
              <w:t xml:space="preserve">Resolução TJ/OE n° 28, de 17/08/2015 – Consolida e disciplina as normas gerais sobre a gestão patrimonial dos bens móveis no âmbito do Poder Judiciário do Estado do Rio de Janeiro e dá outras providências; </w:t>
            </w:r>
          </w:p>
          <w:p w14:paraId="3E190F5E" w14:textId="77777777" w:rsidR="00323CEA" w:rsidRDefault="00323CEA" w:rsidP="00880997">
            <w:pPr>
              <w:autoSpaceDE w:val="0"/>
              <w:autoSpaceDN w:val="0"/>
              <w:adjustRightInd w:val="0"/>
              <w:ind w:left="360"/>
              <w:jc w:val="both"/>
              <w:rPr>
                <w:rStyle w:val="Hyperlink"/>
                <w:rFonts w:ascii="Calibri" w:hAnsi="Calibri"/>
                <w:color w:val="002060"/>
                <w:u w:val="none"/>
              </w:rPr>
            </w:pPr>
          </w:p>
        </w:tc>
      </w:tr>
      <w:tr w:rsidR="00FC3507" w:rsidRPr="00B36322" w14:paraId="20C948C4" w14:textId="77777777" w:rsidTr="3AA1D976">
        <w:trPr>
          <w:gridAfter w:val="1"/>
          <w:wAfter w:w="17" w:type="dxa"/>
          <w:trHeight w:val="643"/>
        </w:trPr>
        <w:tc>
          <w:tcPr>
            <w:tcW w:w="10438" w:type="dxa"/>
            <w:shd w:val="clear" w:color="auto" w:fill="auto"/>
          </w:tcPr>
          <w:p w14:paraId="0FB76C7C" w14:textId="77777777" w:rsidR="00824FA0" w:rsidRPr="00B36322" w:rsidRDefault="00824FA0" w:rsidP="00880997">
            <w:pPr>
              <w:autoSpaceDE w:val="0"/>
              <w:autoSpaceDN w:val="0"/>
              <w:adjustRightInd w:val="0"/>
              <w:ind w:left="360"/>
              <w:jc w:val="both"/>
              <w:rPr>
                <w:rFonts w:ascii="Calibri" w:hAnsi="Calibri" w:cs="Arial"/>
                <w:color w:val="002060"/>
                <w:sz w:val="16"/>
                <w:szCs w:val="16"/>
              </w:rPr>
            </w:pPr>
          </w:p>
          <w:p w14:paraId="4234A1E6" w14:textId="77777777" w:rsidR="00824FA0" w:rsidRPr="00FB1FCD" w:rsidRDefault="00443B82" w:rsidP="00880997">
            <w:pPr>
              <w:autoSpaceDE w:val="0"/>
              <w:autoSpaceDN w:val="0"/>
              <w:adjustRightInd w:val="0"/>
              <w:ind w:left="360"/>
              <w:jc w:val="both"/>
              <w:rPr>
                <w:rFonts w:ascii="Calibri" w:hAnsi="Calibri" w:cs="Arial"/>
                <w:color w:val="002060"/>
                <w:sz w:val="22"/>
                <w:szCs w:val="20"/>
              </w:rPr>
            </w:pPr>
            <w:hyperlink r:id="rId231" w:history="1">
              <w:r w:rsidR="00323CEA">
                <w:rPr>
                  <w:rStyle w:val="Hyperlink"/>
                  <w:rFonts w:ascii="Calibri" w:hAnsi="Calibri" w:cs="Arial"/>
                  <w:b/>
                  <w:color w:val="002060"/>
                  <w:sz w:val="22"/>
                  <w:szCs w:val="20"/>
                  <w:u w:val="none"/>
                </w:rPr>
                <w:t>Ato Normativo TJ/CGJ nº. 26/2009</w:t>
              </w:r>
            </w:hyperlink>
            <w:r w:rsidR="00824FA0" w:rsidRPr="00FB1FCD">
              <w:rPr>
                <w:rFonts w:ascii="Calibri" w:hAnsi="Calibri" w:cs="Arial"/>
                <w:color w:val="002060"/>
                <w:sz w:val="22"/>
                <w:szCs w:val="20"/>
              </w:rPr>
              <w:t xml:space="preserve"> – Disciplina o exercício das férias.</w:t>
            </w:r>
          </w:p>
          <w:p w14:paraId="00EE7A80" w14:textId="77777777" w:rsidR="00824FA0" w:rsidRPr="00B36322" w:rsidRDefault="00824FA0" w:rsidP="00880997">
            <w:pPr>
              <w:autoSpaceDE w:val="0"/>
              <w:autoSpaceDN w:val="0"/>
              <w:adjustRightInd w:val="0"/>
              <w:ind w:left="1135"/>
              <w:jc w:val="both"/>
              <w:rPr>
                <w:rFonts w:ascii="Calibri" w:hAnsi="Calibri" w:cs="Arial"/>
                <w:color w:val="002060"/>
                <w:sz w:val="16"/>
                <w:szCs w:val="16"/>
              </w:rPr>
            </w:pPr>
          </w:p>
        </w:tc>
      </w:tr>
      <w:tr w:rsidR="00FC3507" w:rsidRPr="00B36322" w14:paraId="45037FAF" w14:textId="77777777" w:rsidTr="3AA1D976">
        <w:trPr>
          <w:gridAfter w:val="1"/>
          <w:wAfter w:w="17" w:type="dxa"/>
          <w:trHeight w:val="317"/>
        </w:trPr>
        <w:tc>
          <w:tcPr>
            <w:tcW w:w="10438" w:type="dxa"/>
            <w:shd w:val="clear" w:color="auto" w:fill="auto"/>
          </w:tcPr>
          <w:p w14:paraId="1E8E47C2" w14:textId="77777777" w:rsidR="00824FA0" w:rsidRPr="00B36322" w:rsidRDefault="00824FA0" w:rsidP="00880997">
            <w:pPr>
              <w:autoSpaceDE w:val="0"/>
              <w:autoSpaceDN w:val="0"/>
              <w:adjustRightInd w:val="0"/>
              <w:ind w:left="360"/>
              <w:jc w:val="both"/>
              <w:rPr>
                <w:rFonts w:ascii="Calibri" w:hAnsi="Calibri" w:cs="Arial"/>
                <w:color w:val="002060"/>
                <w:sz w:val="16"/>
                <w:szCs w:val="16"/>
              </w:rPr>
            </w:pPr>
          </w:p>
          <w:p w14:paraId="4D19D2E0" w14:textId="77777777" w:rsidR="00824FA0" w:rsidRPr="00FB1FCD" w:rsidRDefault="00443B82" w:rsidP="00880997">
            <w:pPr>
              <w:autoSpaceDE w:val="0"/>
              <w:autoSpaceDN w:val="0"/>
              <w:adjustRightInd w:val="0"/>
              <w:ind w:left="360"/>
              <w:jc w:val="both"/>
              <w:rPr>
                <w:rFonts w:ascii="Calibri" w:hAnsi="Calibri" w:cs="Arial"/>
                <w:color w:val="002060"/>
                <w:sz w:val="22"/>
                <w:szCs w:val="20"/>
              </w:rPr>
            </w:pPr>
            <w:hyperlink r:id="rId232" w:history="1">
              <w:r w:rsidR="00824FA0" w:rsidRPr="00FB1FCD">
                <w:rPr>
                  <w:rStyle w:val="Hyperlink"/>
                  <w:rFonts w:ascii="Calibri" w:hAnsi="Calibri" w:cs="Arial"/>
                  <w:b/>
                  <w:color w:val="002060"/>
                  <w:sz w:val="22"/>
                  <w:szCs w:val="20"/>
                  <w:u w:val="none"/>
                </w:rPr>
                <w:t>Ato Normativo Conjunto TJ/CGJ nº. 04/2005</w:t>
              </w:r>
            </w:hyperlink>
            <w:r w:rsidR="00824FA0" w:rsidRPr="00FB1FCD">
              <w:rPr>
                <w:rFonts w:ascii="Calibri" w:hAnsi="Calibri" w:cs="Arial"/>
                <w:color w:val="002060"/>
                <w:sz w:val="22"/>
                <w:szCs w:val="20"/>
              </w:rPr>
              <w:t xml:space="preserve"> – Dispõe sobre a frequência mensal.</w:t>
            </w:r>
          </w:p>
          <w:p w14:paraId="52E12EC1" w14:textId="77777777" w:rsidR="00824FA0" w:rsidRPr="00B36322" w:rsidRDefault="00824FA0" w:rsidP="00880997">
            <w:pPr>
              <w:autoSpaceDE w:val="0"/>
              <w:autoSpaceDN w:val="0"/>
              <w:adjustRightInd w:val="0"/>
              <w:ind w:left="1135"/>
              <w:jc w:val="both"/>
              <w:rPr>
                <w:rFonts w:ascii="Calibri" w:hAnsi="Calibri" w:cs="Arial"/>
                <w:color w:val="002060"/>
                <w:sz w:val="16"/>
                <w:szCs w:val="16"/>
              </w:rPr>
            </w:pPr>
          </w:p>
        </w:tc>
      </w:tr>
      <w:tr w:rsidR="00FC3507" w:rsidRPr="00B36322" w14:paraId="7B92756C" w14:textId="77777777" w:rsidTr="3AA1D976">
        <w:trPr>
          <w:gridAfter w:val="1"/>
          <w:wAfter w:w="17" w:type="dxa"/>
          <w:trHeight w:val="778"/>
        </w:trPr>
        <w:tc>
          <w:tcPr>
            <w:tcW w:w="10438" w:type="dxa"/>
            <w:shd w:val="clear" w:color="auto" w:fill="auto"/>
          </w:tcPr>
          <w:p w14:paraId="6A2BC471" w14:textId="77777777" w:rsidR="00824FA0" w:rsidRPr="00B36322" w:rsidRDefault="00824FA0" w:rsidP="00880997">
            <w:pPr>
              <w:autoSpaceDE w:val="0"/>
              <w:autoSpaceDN w:val="0"/>
              <w:adjustRightInd w:val="0"/>
              <w:ind w:left="360"/>
              <w:jc w:val="both"/>
              <w:rPr>
                <w:rFonts w:ascii="Calibri" w:hAnsi="Calibri" w:cs="Arial"/>
                <w:color w:val="002060"/>
                <w:sz w:val="20"/>
                <w:szCs w:val="20"/>
              </w:rPr>
            </w:pPr>
          </w:p>
          <w:p w14:paraId="24D8A7E3" w14:textId="77777777" w:rsidR="00824FA0" w:rsidRPr="00FB1FCD" w:rsidRDefault="00443B82" w:rsidP="00880997">
            <w:pPr>
              <w:autoSpaceDE w:val="0"/>
              <w:autoSpaceDN w:val="0"/>
              <w:adjustRightInd w:val="0"/>
              <w:ind w:left="360"/>
              <w:jc w:val="both"/>
              <w:rPr>
                <w:rFonts w:ascii="Calibri" w:hAnsi="Calibri" w:cs="Arial"/>
                <w:color w:val="002060"/>
                <w:sz w:val="18"/>
                <w:szCs w:val="16"/>
              </w:rPr>
            </w:pPr>
            <w:hyperlink r:id="rId233" w:history="1">
              <w:r w:rsidR="006463EB" w:rsidRPr="00FB1FCD">
                <w:rPr>
                  <w:rStyle w:val="Hyperlink"/>
                  <w:rFonts w:ascii="Calibri" w:hAnsi="Calibri" w:cs="Arial"/>
                  <w:b/>
                  <w:color w:val="002060"/>
                  <w:sz w:val="22"/>
                  <w:szCs w:val="20"/>
                  <w:u w:val="none"/>
                </w:rPr>
                <w:t>Ato Normativo TJ nº 05/2014</w:t>
              </w:r>
            </w:hyperlink>
            <w:r w:rsidR="006463EB" w:rsidRPr="00FB1FCD">
              <w:rPr>
                <w:rFonts w:ascii="Calibri" w:hAnsi="Calibri" w:cs="Arial"/>
                <w:color w:val="002060"/>
                <w:sz w:val="22"/>
                <w:szCs w:val="20"/>
              </w:rPr>
              <w:t xml:space="preserve"> – Resolve que o Departamento de Gestão de</w:t>
            </w:r>
            <w:r w:rsidR="000964F1" w:rsidRPr="00FB1FCD">
              <w:rPr>
                <w:rFonts w:ascii="Calibri" w:hAnsi="Calibri" w:cs="Arial"/>
                <w:color w:val="002060"/>
                <w:sz w:val="22"/>
                <w:szCs w:val="20"/>
              </w:rPr>
              <w:t xml:space="preserve"> </w:t>
            </w:r>
            <w:r w:rsidR="006463EB" w:rsidRPr="00FB1FCD">
              <w:rPr>
                <w:rFonts w:ascii="Calibri" w:hAnsi="Calibri" w:cs="Arial"/>
                <w:color w:val="002060"/>
                <w:sz w:val="22"/>
                <w:szCs w:val="20"/>
              </w:rPr>
              <w:t>Acervos Arquivísticos da Diretoria Geral de Apoio aos Órgãos Jurisdicionais -</w:t>
            </w:r>
            <w:r w:rsidR="000964F1" w:rsidRPr="00FB1FCD">
              <w:rPr>
                <w:rFonts w:ascii="Calibri" w:hAnsi="Calibri" w:cs="Arial"/>
                <w:color w:val="002060"/>
                <w:sz w:val="22"/>
                <w:szCs w:val="20"/>
              </w:rPr>
              <w:t xml:space="preserve"> </w:t>
            </w:r>
            <w:r w:rsidR="006463EB" w:rsidRPr="00FB1FCD">
              <w:rPr>
                <w:rFonts w:ascii="Calibri" w:hAnsi="Calibri" w:cs="Arial"/>
                <w:color w:val="002060"/>
                <w:sz w:val="22"/>
                <w:szCs w:val="20"/>
              </w:rPr>
              <w:t>DGJUR/DEGEA somente procederá ao arquivamento de documentos</w:t>
            </w:r>
            <w:r w:rsidR="000964F1" w:rsidRPr="00FB1FCD">
              <w:rPr>
                <w:rFonts w:ascii="Calibri" w:hAnsi="Calibri" w:cs="Arial"/>
                <w:color w:val="002060"/>
                <w:sz w:val="22"/>
                <w:szCs w:val="20"/>
              </w:rPr>
              <w:t xml:space="preserve"> </w:t>
            </w:r>
            <w:r w:rsidR="006463EB" w:rsidRPr="00FB1FCD">
              <w:rPr>
                <w:rFonts w:ascii="Calibri" w:hAnsi="Calibri" w:cs="Arial"/>
                <w:color w:val="002060"/>
                <w:sz w:val="22"/>
                <w:szCs w:val="20"/>
              </w:rPr>
              <w:t>administrativos cuja destinação final, definida pela Tabela de</w:t>
            </w:r>
            <w:r w:rsidR="000964F1" w:rsidRPr="00FB1FCD">
              <w:rPr>
                <w:rFonts w:ascii="Calibri" w:hAnsi="Calibri" w:cs="Arial"/>
                <w:color w:val="002060"/>
                <w:sz w:val="22"/>
                <w:szCs w:val="20"/>
              </w:rPr>
              <w:t xml:space="preserve"> </w:t>
            </w:r>
            <w:r w:rsidR="006463EB" w:rsidRPr="00FB1FCD">
              <w:rPr>
                <w:rFonts w:ascii="Calibri" w:hAnsi="Calibri" w:cs="Arial"/>
                <w:color w:val="002060"/>
                <w:sz w:val="22"/>
                <w:szCs w:val="20"/>
              </w:rPr>
              <w:t>Temporalidade de Documentos (TTD), seja a guarda permanente;</w:t>
            </w:r>
          </w:p>
          <w:p w14:paraId="4DCC6F47" w14:textId="77777777" w:rsidR="000964F1" w:rsidRPr="00B36322" w:rsidRDefault="000964F1" w:rsidP="00880997">
            <w:pPr>
              <w:autoSpaceDE w:val="0"/>
              <w:autoSpaceDN w:val="0"/>
              <w:adjustRightInd w:val="0"/>
              <w:jc w:val="both"/>
              <w:rPr>
                <w:rFonts w:ascii="Calibri" w:hAnsi="Calibri" w:cs="Arial"/>
                <w:color w:val="002060"/>
                <w:sz w:val="16"/>
                <w:szCs w:val="16"/>
              </w:rPr>
            </w:pPr>
          </w:p>
        </w:tc>
      </w:tr>
      <w:tr w:rsidR="00FC3507" w:rsidRPr="00B36322" w14:paraId="69D5B96F" w14:textId="77777777" w:rsidTr="3AA1D976">
        <w:trPr>
          <w:gridAfter w:val="1"/>
          <w:wAfter w:w="17" w:type="dxa"/>
          <w:trHeight w:val="923"/>
        </w:trPr>
        <w:tc>
          <w:tcPr>
            <w:tcW w:w="10438" w:type="dxa"/>
            <w:shd w:val="clear" w:color="auto" w:fill="auto"/>
          </w:tcPr>
          <w:p w14:paraId="1B5E47D9" w14:textId="77777777" w:rsidR="00824FA0" w:rsidRPr="00B36322" w:rsidRDefault="00824FA0" w:rsidP="00880997">
            <w:pPr>
              <w:autoSpaceDE w:val="0"/>
              <w:autoSpaceDN w:val="0"/>
              <w:adjustRightInd w:val="0"/>
              <w:ind w:left="360"/>
              <w:jc w:val="both"/>
              <w:rPr>
                <w:rFonts w:ascii="Calibri" w:hAnsi="Calibri" w:cs="Arial"/>
                <w:color w:val="002060"/>
                <w:sz w:val="16"/>
                <w:szCs w:val="16"/>
              </w:rPr>
            </w:pPr>
          </w:p>
          <w:p w14:paraId="0F3A6BDE" w14:textId="77777777" w:rsidR="00824FA0" w:rsidRPr="00FB1FCD" w:rsidRDefault="00443B82" w:rsidP="00880997">
            <w:pPr>
              <w:autoSpaceDE w:val="0"/>
              <w:autoSpaceDN w:val="0"/>
              <w:adjustRightInd w:val="0"/>
              <w:ind w:left="360"/>
              <w:jc w:val="both"/>
              <w:rPr>
                <w:rFonts w:ascii="Calibri" w:hAnsi="Calibri" w:cs="Arial"/>
                <w:color w:val="002060"/>
                <w:sz w:val="22"/>
                <w:szCs w:val="20"/>
              </w:rPr>
            </w:pPr>
            <w:hyperlink r:id="rId234" w:history="1">
              <w:r w:rsidR="00824FA0" w:rsidRPr="00FB1FCD">
                <w:rPr>
                  <w:rStyle w:val="Hyperlink"/>
                  <w:rFonts w:ascii="Calibri" w:hAnsi="Calibri" w:cs="Arial"/>
                  <w:b/>
                  <w:color w:val="002060"/>
                  <w:sz w:val="22"/>
                  <w:szCs w:val="20"/>
                  <w:u w:val="none"/>
                </w:rPr>
                <w:t xml:space="preserve">Ato </w:t>
              </w:r>
              <w:r w:rsidR="006463EB" w:rsidRPr="00FB1FCD">
                <w:rPr>
                  <w:rStyle w:val="Hyperlink"/>
                  <w:rFonts w:ascii="Calibri" w:hAnsi="Calibri" w:cs="Arial"/>
                  <w:b/>
                  <w:color w:val="002060"/>
                  <w:sz w:val="22"/>
                  <w:szCs w:val="20"/>
                  <w:u w:val="none"/>
                </w:rPr>
                <w:t>Executivo</w:t>
              </w:r>
              <w:r w:rsidR="00824FA0" w:rsidRPr="00FB1FCD">
                <w:rPr>
                  <w:rStyle w:val="Hyperlink"/>
                  <w:rFonts w:ascii="Calibri" w:hAnsi="Calibri" w:cs="Arial"/>
                  <w:b/>
                  <w:color w:val="002060"/>
                  <w:sz w:val="22"/>
                  <w:szCs w:val="20"/>
                  <w:u w:val="none"/>
                </w:rPr>
                <w:t xml:space="preserve"> Conjunto TJ/CGJ nº 04/2004</w:t>
              </w:r>
            </w:hyperlink>
            <w:r w:rsidR="00824FA0" w:rsidRPr="00FB1FCD">
              <w:rPr>
                <w:rFonts w:ascii="Calibri" w:hAnsi="Calibri" w:cs="Arial"/>
                <w:color w:val="002060"/>
                <w:sz w:val="22"/>
                <w:szCs w:val="20"/>
              </w:rPr>
              <w:t xml:space="preserve"> – Dispõe sobre a utilização do correio eletrônico para a correspondência interna do Tribunal de Justiça.</w:t>
            </w:r>
          </w:p>
          <w:p w14:paraId="25D6C40E" w14:textId="77777777" w:rsidR="00824FA0" w:rsidRPr="00B36322" w:rsidRDefault="00824FA0" w:rsidP="00880997">
            <w:pPr>
              <w:autoSpaceDE w:val="0"/>
              <w:autoSpaceDN w:val="0"/>
              <w:adjustRightInd w:val="0"/>
              <w:ind w:left="360"/>
              <w:jc w:val="right"/>
              <w:rPr>
                <w:rFonts w:ascii="Calibri" w:hAnsi="Calibri" w:cs="Arial"/>
                <w:color w:val="002060"/>
                <w:sz w:val="20"/>
                <w:szCs w:val="20"/>
              </w:rPr>
            </w:pPr>
          </w:p>
        </w:tc>
      </w:tr>
      <w:tr w:rsidR="00FB1FCD" w:rsidRPr="00F630FF" w14:paraId="06A0B063" w14:textId="77777777" w:rsidTr="3AA1D976">
        <w:trPr>
          <w:gridAfter w:val="1"/>
          <w:wAfter w:w="17" w:type="dxa"/>
          <w:trHeight w:val="569"/>
        </w:trPr>
        <w:tc>
          <w:tcPr>
            <w:tcW w:w="10438" w:type="dxa"/>
            <w:shd w:val="clear" w:color="auto" w:fill="1F3864" w:themeFill="accent1" w:themeFillShade="80"/>
          </w:tcPr>
          <w:p w14:paraId="18E7D592" w14:textId="77777777" w:rsidR="00824FA0" w:rsidRPr="00F630FF" w:rsidRDefault="00824FA0" w:rsidP="00ED4289">
            <w:pPr>
              <w:jc w:val="center"/>
              <w:rPr>
                <w:rFonts w:ascii="Verdana" w:hAnsi="Verdana" w:cs="Arial"/>
                <w:b/>
                <w:bCs/>
                <w:color w:val="FFFFFF"/>
                <w:sz w:val="16"/>
                <w:szCs w:val="16"/>
              </w:rPr>
            </w:pPr>
          </w:p>
          <w:p w14:paraId="19E4E71B" w14:textId="77777777" w:rsidR="00824FA0" w:rsidRPr="00F630FF" w:rsidRDefault="00824FA0" w:rsidP="00ED4289">
            <w:pPr>
              <w:jc w:val="center"/>
              <w:rPr>
                <w:rFonts w:ascii="Verdana" w:hAnsi="Verdana" w:cs="Arial"/>
                <w:color w:val="FFFFFF"/>
                <w:sz w:val="20"/>
                <w:szCs w:val="20"/>
              </w:rPr>
            </w:pPr>
            <w:bookmarkStart w:id="47" w:name="RADDGLOG061"/>
            <w:bookmarkEnd w:id="47"/>
            <w:r w:rsidRPr="00F630FF">
              <w:rPr>
                <w:rFonts w:ascii="Verdana" w:hAnsi="Verdana" w:cs="Arial"/>
                <w:b/>
                <w:bCs/>
                <w:color w:val="FFFFFF"/>
                <w:sz w:val="20"/>
                <w:szCs w:val="20"/>
              </w:rPr>
              <w:t xml:space="preserve">RAD-DGLOG-061 – </w:t>
            </w:r>
            <w:r w:rsidR="00D6491C" w:rsidRPr="00F630FF">
              <w:rPr>
                <w:rFonts w:ascii="Verdana" w:hAnsi="Verdana"/>
                <w:b/>
                <w:color w:val="FFFFFF"/>
                <w:sz w:val="20"/>
                <w:szCs w:val="20"/>
              </w:rPr>
              <w:t>Procedimentos de Controle de Cadastro e Documentos Relativos a Condução de Veículos Oficiais</w:t>
            </w:r>
          </w:p>
          <w:p w14:paraId="4CC8AA0D" w14:textId="77777777" w:rsidR="00824FA0" w:rsidRPr="00F630FF" w:rsidRDefault="00824FA0" w:rsidP="00ED4289">
            <w:pPr>
              <w:jc w:val="center"/>
              <w:rPr>
                <w:rFonts w:ascii="Verdana" w:hAnsi="Verdana" w:cs="Arial"/>
                <w:color w:val="FFFFFF"/>
                <w:sz w:val="16"/>
                <w:szCs w:val="16"/>
              </w:rPr>
            </w:pPr>
          </w:p>
          <w:p w14:paraId="1DD835E5" w14:textId="77777777" w:rsidR="00824FA0" w:rsidRPr="00F630FF" w:rsidRDefault="00FB1FCD" w:rsidP="428EFEAA">
            <w:pPr>
              <w:jc w:val="center"/>
              <w:rPr>
                <w:rFonts w:ascii="Verdana" w:hAnsi="Verdana"/>
                <w:color w:val="FFFFFF"/>
                <w:sz w:val="16"/>
                <w:szCs w:val="16"/>
              </w:rPr>
            </w:pPr>
            <w:r w:rsidRPr="428EFEAA">
              <w:rPr>
                <w:rFonts w:ascii="Verdana" w:hAnsi="Verdana"/>
                <w:color w:val="FFFFFF" w:themeColor="background1"/>
                <w:sz w:val="16"/>
                <w:szCs w:val="16"/>
              </w:rPr>
              <w:t>C</w:t>
            </w:r>
            <w:r w:rsidR="00824FA0" w:rsidRPr="428EFEAA">
              <w:rPr>
                <w:rFonts w:ascii="Verdana" w:hAnsi="Verdana"/>
                <w:color w:val="FFFFFF" w:themeColor="background1"/>
                <w:sz w:val="16"/>
                <w:szCs w:val="16"/>
              </w:rPr>
              <w:t xml:space="preserve">om vigência a partir de </w:t>
            </w:r>
            <w:r w:rsidR="2BAF486C" w:rsidRPr="428EFEAA">
              <w:rPr>
                <w:rFonts w:ascii="Verdana" w:hAnsi="Verdana"/>
                <w:color w:val="FFFFFF" w:themeColor="background1"/>
                <w:sz w:val="16"/>
                <w:szCs w:val="16"/>
              </w:rPr>
              <w:t>2</w:t>
            </w:r>
            <w:r w:rsidR="0023402E" w:rsidRPr="428EFEAA">
              <w:rPr>
                <w:rFonts w:ascii="Verdana" w:hAnsi="Verdana"/>
                <w:color w:val="FFFFFF" w:themeColor="background1"/>
                <w:sz w:val="16"/>
                <w:szCs w:val="16"/>
              </w:rPr>
              <w:t>3</w:t>
            </w:r>
            <w:r w:rsidR="0014099D" w:rsidRPr="428EFEAA">
              <w:rPr>
                <w:rFonts w:ascii="Verdana" w:hAnsi="Verdana"/>
                <w:color w:val="FFFFFF" w:themeColor="background1"/>
                <w:sz w:val="16"/>
                <w:szCs w:val="16"/>
              </w:rPr>
              <w:t>/</w:t>
            </w:r>
            <w:r w:rsidR="23E95104" w:rsidRPr="428EFEAA">
              <w:rPr>
                <w:rFonts w:ascii="Verdana" w:hAnsi="Verdana"/>
                <w:color w:val="FFFFFF" w:themeColor="background1"/>
                <w:sz w:val="16"/>
                <w:szCs w:val="16"/>
              </w:rPr>
              <w:t>03</w:t>
            </w:r>
            <w:r w:rsidR="0023402E" w:rsidRPr="428EFEAA">
              <w:rPr>
                <w:rFonts w:ascii="Verdana" w:hAnsi="Verdana"/>
                <w:color w:val="FFFFFF" w:themeColor="background1"/>
                <w:sz w:val="16"/>
                <w:szCs w:val="16"/>
              </w:rPr>
              <w:t>/20</w:t>
            </w:r>
            <w:r w:rsidR="75396A6A" w:rsidRPr="428EFEAA">
              <w:rPr>
                <w:rFonts w:ascii="Verdana" w:hAnsi="Verdana"/>
                <w:color w:val="FFFFFF" w:themeColor="background1"/>
                <w:sz w:val="16"/>
                <w:szCs w:val="16"/>
              </w:rPr>
              <w:t>20</w:t>
            </w:r>
          </w:p>
          <w:p w14:paraId="0387D0D6" w14:textId="77777777" w:rsidR="00824FA0" w:rsidRPr="00F630FF" w:rsidRDefault="00824FA0" w:rsidP="00ED4289">
            <w:pPr>
              <w:jc w:val="center"/>
              <w:rPr>
                <w:rFonts w:ascii="Verdana" w:hAnsi="Verdana" w:cs="Arial"/>
                <w:b/>
                <w:bCs/>
                <w:color w:val="FFFFFF"/>
                <w:sz w:val="10"/>
                <w:szCs w:val="10"/>
              </w:rPr>
            </w:pPr>
          </w:p>
        </w:tc>
      </w:tr>
      <w:tr w:rsidR="00FC3507" w:rsidRPr="00B36322" w14:paraId="3BEF8C49" w14:textId="77777777" w:rsidTr="3AA1D976">
        <w:trPr>
          <w:gridAfter w:val="1"/>
          <w:wAfter w:w="17" w:type="dxa"/>
          <w:trHeight w:val="237"/>
        </w:trPr>
        <w:tc>
          <w:tcPr>
            <w:tcW w:w="10438" w:type="dxa"/>
            <w:shd w:val="clear" w:color="auto" w:fill="auto"/>
          </w:tcPr>
          <w:p w14:paraId="565BFF5B" w14:textId="77777777" w:rsidR="00824FA0" w:rsidRPr="00B36322" w:rsidRDefault="00824FA0" w:rsidP="00880997">
            <w:pPr>
              <w:autoSpaceDE w:val="0"/>
              <w:autoSpaceDN w:val="0"/>
              <w:adjustRightInd w:val="0"/>
              <w:ind w:left="360"/>
              <w:jc w:val="both"/>
              <w:rPr>
                <w:rFonts w:ascii="Calibri" w:hAnsi="Calibri" w:cs="Arial"/>
                <w:color w:val="002060"/>
                <w:sz w:val="16"/>
                <w:szCs w:val="16"/>
              </w:rPr>
            </w:pPr>
          </w:p>
          <w:p w14:paraId="33AF5042" w14:textId="77777777" w:rsidR="00824FA0" w:rsidRPr="00D864EA" w:rsidRDefault="00443B82" w:rsidP="00880997">
            <w:pPr>
              <w:autoSpaceDE w:val="0"/>
              <w:autoSpaceDN w:val="0"/>
              <w:adjustRightInd w:val="0"/>
              <w:ind w:left="360"/>
              <w:jc w:val="both"/>
              <w:rPr>
                <w:rFonts w:ascii="Calibri" w:hAnsi="Calibri" w:cs="Arial"/>
                <w:color w:val="002060"/>
                <w:sz w:val="22"/>
                <w:szCs w:val="20"/>
              </w:rPr>
            </w:pPr>
            <w:hyperlink r:id="rId235" w:history="1">
              <w:r w:rsidR="00824FA0" w:rsidRPr="00D864EA">
                <w:rPr>
                  <w:rStyle w:val="Hyperlink"/>
                  <w:rFonts w:ascii="Calibri" w:hAnsi="Calibri" w:cs="Arial"/>
                  <w:b/>
                  <w:color w:val="002060"/>
                  <w:sz w:val="22"/>
                  <w:szCs w:val="20"/>
                  <w:u w:val="none"/>
                </w:rPr>
                <w:t>Lei Estadual n° 5465/2009</w:t>
              </w:r>
            </w:hyperlink>
            <w:r w:rsidR="00824FA0" w:rsidRPr="00D864EA">
              <w:rPr>
                <w:rFonts w:ascii="Calibri" w:hAnsi="Calibri" w:cs="Arial"/>
                <w:color w:val="002060"/>
                <w:sz w:val="22"/>
                <w:szCs w:val="20"/>
              </w:rPr>
              <w:t xml:space="preserve"> - Dispõe sobre a utilização de veículos oficiais pelo Tribunal de Justiça do Rio de Janeiro;</w:t>
            </w:r>
          </w:p>
          <w:p w14:paraId="34CDD9EB" w14:textId="77777777" w:rsidR="00824FA0" w:rsidRPr="00B36322" w:rsidRDefault="00824FA0" w:rsidP="00880997">
            <w:pPr>
              <w:autoSpaceDE w:val="0"/>
              <w:autoSpaceDN w:val="0"/>
              <w:adjustRightInd w:val="0"/>
              <w:ind w:left="1080"/>
              <w:jc w:val="both"/>
              <w:rPr>
                <w:rFonts w:ascii="Calibri" w:hAnsi="Calibri" w:cs="Arial"/>
                <w:color w:val="002060"/>
                <w:sz w:val="16"/>
                <w:szCs w:val="16"/>
              </w:rPr>
            </w:pPr>
          </w:p>
        </w:tc>
      </w:tr>
      <w:tr w:rsidR="00FC3507" w:rsidRPr="00B36322" w14:paraId="46A56677" w14:textId="77777777" w:rsidTr="3AA1D976">
        <w:trPr>
          <w:gridAfter w:val="1"/>
          <w:wAfter w:w="17" w:type="dxa"/>
          <w:trHeight w:val="251"/>
        </w:trPr>
        <w:tc>
          <w:tcPr>
            <w:tcW w:w="10438" w:type="dxa"/>
            <w:shd w:val="clear" w:color="auto" w:fill="auto"/>
          </w:tcPr>
          <w:p w14:paraId="498AF0D8" w14:textId="77777777" w:rsidR="00824FA0" w:rsidRPr="00B36322" w:rsidRDefault="00824FA0" w:rsidP="00880997">
            <w:pPr>
              <w:autoSpaceDE w:val="0"/>
              <w:autoSpaceDN w:val="0"/>
              <w:adjustRightInd w:val="0"/>
              <w:ind w:left="360"/>
              <w:jc w:val="both"/>
              <w:rPr>
                <w:rFonts w:ascii="Calibri" w:hAnsi="Calibri" w:cs="Arial"/>
                <w:color w:val="002060"/>
                <w:sz w:val="16"/>
                <w:szCs w:val="16"/>
              </w:rPr>
            </w:pPr>
          </w:p>
          <w:p w14:paraId="17A024A2" w14:textId="77777777" w:rsidR="00824FA0" w:rsidRPr="00D864EA" w:rsidRDefault="00443B82" w:rsidP="00880997">
            <w:pPr>
              <w:autoSpaceDE w:val="0"/>
              <w:autoSpaceDN w:val="0"/>
              <w:adjustRightInd w:val="0"/>
              <w:ind w:left="360"/>
              <w:jc w:val="both"/>
              <w:rPr>
                <w:rFonts w:ascii="Calibri" w:hAnsi="Calibri" w:cs="Arial"/>
                <w:color w:val="002060"/>
                <w:sz w:val="22"/>
                <w:szCs w:val="20"/>
              </w:rPr>
            </w:pPr>
            <w:hyperlink r:id="rId236" w:history="1">
              <w:r w:rsidR="00824FA0" w:rsidRPr="00D864EA">
                <w:rPr>
                  <w:rStyle w:val="Hyperlink"/>
                  <w:rFonts w:ascii="Calibri" w:hAnsi="Calibri" w:cs="Arial"/>
                  <w:b/>
                  <w:color w:val="002060"/>
                  <w:sz w:val="22"/>
                  <w:szCs w:val="20"/>
                  <w:u w:val="none"/>
                </w:rPr>
                <w:t>Resolução CNJ nº 83/2009</w:t>
              </w:r>
            </w:hyperlink>
            <w:r w:rsidR="00824FA0" w:rsidRPr="00D864EA">
              <w:rPr>
                <w:rFonts w:ascii="Calibri" w:hAnsi="Calibri" w:cs="Arial"/>
                <w:color w:val="002060"/>
                <w:sz w:val="22"/>
                <w:szCs w:val="20"/>
              </w:rPr>
              <w:t xml:space="preserve"> – Dispõe sobre a aquisição, locação e uso de veículos no âmbito do Poder Judiciário brasileiro e dá outras providências;</w:t>
            </w:r>
          </w:p>
          <w:p w14:paraId="263F3B9E" w14:textId="77777777" w:rsidR="00824FA0" w:rsidRPr="00B36322" w:rsidRDefault="00824FA0" w:rsidP="00880997">
            <w:pPr>
              <w:autoSpaceDE w:val="0"/>
              <w:autoSpaceDN w:val="0"/>
              <w:adjustRightInd w:val="0"/>
              <w:ind w:left="1135"/>
              <w:jc w:val="both"/>
              <w:rPr>
                <w:rFonts w:ascii="Calibri" w:hAnsi="Calibri" w:cs="Arial"/>
                <w:color w:val="002060"/>
                <w:sz w:val="16"/>
                <w:szCs w:val="16"/>
              </w:rPr>
            </w:pPr>
          </w:p>
        </w:tc>
      </w:tr>
      <w:tr w:rsidR="00FC3507" w:rsidRPr="00B36322" w14:paraId="1B4A9917" w14:textId="77777777" w:rsidTr="3AA1D976">
        <w:trPr>
          <w:gridAfter w:val="1"/>
          <w:wAfter w:w="17" w:type="dxa"/>
          <w:trHeight w:val="164"/>
        </w:trPr>
        <w:tc>
          <w:tcPr>
            <w:tcW w:w="10438" w:type="dxa"/>
            <w:shd w:val="clear" w:color="auto" w:fill="auto"/>
          </w:tcPr>
          <w:p w14:paraId="16E5E008" w14:textId="77777777" w:rsidR="00824FA0" w:rsidRPr="00B36322" w:rsidRDefault="00824FA0" w:rsidP="00880997">
            <w:pPr>
              <w:autoSpaceDE w:val="0"/>
              <w:autoSpaceDN w:val="0"/>
              <w:adjustRightInd w:val="0"/>
              <w:ind w:left="360"/>
              <w:jc w:val="both"/>
              <w:rPr>
                <w:rFonts w:ascii="Calibri" w:hAnsi="Calibri" w:cs="Arial"/>
                <w:color w:val="002060"/>
                <w:sz w:val="16"/>
                <w:szCs w:val="16"/>
              </w:rPr>
            </w:pPr>
          </w:p>
          <w:p w14:paraId="4EEA2679" w14:textId="77777777" w:rsidR="6629E462" w:rsidRDefault="00443B82" w:rsidP="428EFEAA">
            <w:pPr>
              <w:ind w:left="360"/>
              <w:jc w:val="both"/>
              <w:rPr>
                <w:rFonts w:ascii="Calibri" w:hAnsi="Calibri" w:cs="Arial"/>
                <w:color w:val="002060"/>
                <w:sz w:val="22"/>
                <w:szCs w:val="22"/>
              </w:rPr>
            </w:pPr>
            <w:hyperlink r:id="rId237">
              <w:r w:rsidR="6629E462" w:rsidRPr="428EFEAA">
                <w:rPr>
                  <w:rStyle w:val="Hyperlink"/>
                  <w:rFonts w:ascii="Calibri" w:hAnsi="Calibri" w:cs="Arial"/>
                  <w:b/>
                  <w:bCs/>
                  <w:color w:val="002060"/>
                  <w:sz w:val="22"/>
                  <w:szCs w:val="22"/>
                  <w:u w:val="none"/>
                </w:rPr>
                <w:t>Ato Normativo nº 11, de 16 de novembro de 2018</w:t>
              </w:r>
            </w:hyperlink>
            <w:r w:rsidR="6629E462" w:rsidRPr="428EFEAA">
              <w:rPr>
                <w:rFonts w:ascii="Calibri" w:hAnsi="Calibri" w:cs="Arial"/>
                <w:b/>
                <w:bCs/>
                <w:color w:val="002060"/>
                <w:sz w:val="22"/>
                <w:szCs w:val="22"/>
              </w:rPr>
              <w:t xml:space="preserve"> </w:t>
            </w:r>
            <w:r w:rsidR="6629E462" w:rsidRPr="428EFEAA">
              <w:rPr>
                <w:rFonts w:ascii="Calibri" w:hAnsi="Calibri" w:cs="Arial"/>
                <w:color w:val="002060"/>
                <w:sz w:val="22"/>
                <w:szCs w:val="22"/>
              </w:rPr>
              <w:t>– Estabelece normas relativas à aquisição, locação, classificação, cadastro, controle, utilização, infração de trânsito, sinistro, manutenção, cota de combustível e alienação dos veículos que compõem a frota do Tribunal de Justiça do Estado do Rio de Janeiro.</w:t>
            </w:r>
          </w:p>
          <w:p w14:paraId="40D2860B" w14:textId="77777777" w:rsidR="00824FA0" w:rsidRPr="00B36322" w:rsidRDefault="00824FA0" w:rsidP="00880997">
            <w:pPr>
              <w:autoSpaceDE w:val="0"/>
              <w:autoSpaceDN w:val="0"/>
              <w:adjustRightInd w:val="0"/>
              <w:ind w:left="360"/>
              <w:jc w:val="right"/>
              <w:rPr>
                <w:rFonts w:ascii="Calibri" w:hAnsi="Calibri" w:cs="Arial"/>
                <w:color w:val="002060"/>
                <w:sz w:val="16"/>
                <w:szCs w:val="16"/>
              </w:rPr>
            </w:pPr>
          </w:p>
        </w:tc>
      </w:tr>
      <w:tr w:rsidR="00824FA0" w:rsidRPr="00F630FF" w14:paraId="23D50850" w14:textId="77777777" w:rsidTr="3AA1D976">
        <w:trPr>
          <w:gridAfter w:val="1"/>
          <w:wAfter w:w="17" w:type="dxa"/>
          <w:trHeight w:val="569"/>
        </w:trPr>
        <w:tc>
          <w:tcPr>
            <w:tcW w:w="10438" w:type="dxa"/>
            <w:shd w:val="clear" w:color="auto" w:fill="1F3864" w:themeFill="accent1" w:themeFillShade="80"/>
          </w:tcPr>
          <w:p w14:paraId="42050CB3" w14:textId="77777777" w:rsidR="00824FA0" w:rsidRPr="00F630FF" w:rsidRDefault="00824FA0" w:rsidP="00BC38D9">
            <w:pPr>
              <w:jc w:val="center"/>
              <w:rPr>
                <w:rFonts w:ascii="Verdana" w:hAnsi="Verdana" w:cs="Arial"/>
                <w:b/>
                <w:bCs/>
                <w:color w:val="FFFFFF"/>
                <w:sz w:val="16"/>
                <w:szCs w:val="16"/>
              </w:rPr>
            </w:pPr>
          </w:p>
          <w:p w14:paraId="668B3028" w14:textId="77777777" w:rsidR="00824FA0" w:rsidRPr="00F630FF" w:rsidRDefault="00824FA0" w:rsidP="004B7A22">
            <w:pPr>
              <w:jc w:val="center"/>
              <w:rPr>
                <w:rFonts w:ascii="Verdana" w:hAnsi="Verdana"/>
                <w:b/>
                <w:color w:val="FFFFFF"/>
                <w:sz w:val="20"/>
                <w:szCs w:val="20"/>
              </w:rPr>
            </w:pPr>
            <w:bookmarkStart w:id="48" w:name="RADDGLOG062"/>
            <w:bookmarkEnd w:id="48"/>
            <w:r w:rsidRPr="00F630FF">
              <w:rPr>
                <w:rFonts w:ascii="Verdana" w:hAnsi="Verdana" w:cs="Arial"/>
                <w:b/>
                <w:bCs/>
                <w:color w:val="FFFFFF"/>
                <w:sz w:val="20"/>
                <w:szCs w:val="20"/>
              </w:rPr>
              <w:t xml:space="preserve">RAD-DGLOG-062 – </w:t>
            </w:r>
            <w:r w:rsidRPr="00F630FF">
              <w:rPr>
                <w:rFonts w:ascii="Verdana" w:hAnsi="Verdana"/>
                <w:b/>
                <w:color w:val="FFFFFF"/>
                <w:sz w:val="20"/>
                <w:szCs w:val="20"/>
              </w:rPr>
              <w:t xml:space="preserve">Instruir Processo de Pagamento de </w:t>
            </w:r>
            <w:r w:rsidR="009E35C8">
              <w:rPr>
                <w:rFonts w:ascii="Verdana" w:hAnsi="Verdana"/>
                <w:b/>
                <w:color w:val="FFFFFF"/>
                <w:sz w:val="20"/>
                <w:szCs w:val="20"/>
              </w:rPr>
              <w:t>faturas</w:t>
            </w:r>
            <w:r w:rsidRPr="00F630FF">
              <w:rPr>
                <w:rFonts w:ascii="Verdana" w:hAnsi="Verdana"/>
                <w:b/>
                <w:color w:val="FFFFFF"/>
                <w:sz w:val="20"/>
                <w:szCs w:val="20"/>
              </w:rPr>
              <w:t xml:space="preserve"> de </w:t>
            </w:r>
            <w:r w:rsidR="00D864EA" w:rsidRPr="00F630FF">
              <w:rPr>
                <w:rFonts w:ascii="Verdana" w:hAnsi="Verdana"/>
                <w:b/>
                <w:color w:val="FFFFFF"/>
                <w:sz w:val="20"/>
                <w:szCs w:val="20"/>
              </w:rPr>
              <w:t>Consumo</w:t>
            </w:r>
          </w:p>
          <w:p w14:paraId="130CC4CD" w14:textId="77777777" w:rsidR="00824FA0" w:rsidRPr="00F630FF" w:rsidRDefault="00824FA0" w:rsidP="004B7A22">
            <w:pPr>
              <w:jc w:val="center"/>
              <w:rPr>
                <w:rFonts w:ascii="Verdana" w:hAnsi="Verdana"/>
                <w:color w:val="FFFFFF"/>
                <w:sz w:val="16"/>
                <w:szCs w:val="16"/>
              </w:rPr>
            </w:pPr>
          </w:p>
          <w:p w14:paraId="66D93209" w14:textId="77777777" w:rsidR="00824FA0" w:rsidRPr="00F630FF" w:rsidRDefault="00D864EA" w:rsidP="004B7A22">
            <w:pPr>
              <w:jc w:val="center"/>
              <w:rPr>
                <w:rFonts w:ascii="Verdana" w:hAnsi="Verdana" w:cs="Arial"/>
                <w:color w:val="FFFFFF"/>
                <w:sz w:val="16"/>
                <w:szCs w:val="16"/>
              </w:rPr>
            </w:pPr>
            <w:r w:rsidRPr="00F630FF">
              <w:rPr>
                <w:rFonts w:ascii="Verdana" w:hAnsi="Verdana"/>
                <w:color w:val="FFFFFF"/>
                <w:sz w:val="16"/>
                <w:szCs w:val="16"/>
              </w:rPr>
              <w:t>C</w:t>
            </w:r>
            <w:r w:rsidR="00824FA0" w:rsidRPr="00F630FF">
              <w:rPr>
                <w:rFonts w:ascii="Verdana" w:hAnsi="Verdana"/>
                <w:color w:val="FFFFFF"/>
                <w:sz w:val="16"/>
                <w:szCs w:val="16"/>
              </w:rPr>
              <w:t xml:space="preserve">om vigência a partir de </w:t>
            </w:r>
            <w:r w:rsidR="009E35C8">
              <w:rPr>
                <w:rFonts w:ascii="Verdana" w:hAnsi="Verdana"/>
                <w:color w:val="FFFFFF"/>
                <w:sz w:val="16"/>
                <w:szCs w:val="16"/>
              </w:rPr>
              <w:t>1</w:t>
            </w:r>
            <w:r w:rsidR="00C82A72">
              <w:rPr>
                <w:rFonts w:ascii="Verdana" w:hAnsi="Verdana"/>
                <w:color w:val="FFFFFF"/>
                <w:sz w:val="16"/>
                <w:szCs w:val="16"/>
              </w:rPr>
              <w:t>0</w:t>
            </w:r>
            <w:r w:rsidR="004F288F" w:rsidRPr="00F630FF">
              <w:rPr>
                <w:rFonts w:ascii="Verdana" w:hAnsi="Verdana"/>
                <w:color w:val="FFFFFF"/>
                <w:sz w:val="16"/>
                <w:szCs w:val="16"/>
              </w:rPr>
              <w:t>/</w:t>
            </w:r>
            <w:r w:rsidR="00C82A72">
              <w:rPr>
                <w:rFonts w:ascii="Verdana" w:hAnsi="Verdana"/>
                <w:color w:val="FFFFFF"/>
                <w:sz w:val="16"/>
                <w:szCs w:val="16"/>
              </w:rPr>
              <w:t>0</w:t>
            </w:r>
            <w:r w:rsidR="009E35C8">
              <w:rPr>
                <w:rFonts w:ascii="Verdana" w:hAnsi="Verdana"/>
                <w:color w:val="FFFFFF"/>
                <w:sz w:val="16"/>
                <w:szCs w:val="16"/>
              </w:rPr>
              <w:t>3/2020</w:t>
            </w:r>
          </w:p>
          <w:p w14:paraId="055BFDB1" w14:textId="77777777" w:rsidR="00824FA0" w:rsidRPr="00F630FF" w:rsidRDefault="00824FA0" w:rsidP="00BC38D9">
            <w:pPr>
              <w:jc w:val="center"/>
              <w:rPr>
                <w:rFonts w:ascii="Verdana" w:hAnsi="Verdana" w:cs="Arial"/>
                <w:b/>
                <w:bCs/>
                <w:color w:val="FFFFFF"/>
                <w:sz w:val="10"/>
                <w:szCs w:val="10"/>
              </w:rPr>
            </w:pPr>
          </w:p>
        </w:tc>
      </w:tr>
      <w:tr w:rsidR="00FC3507" w:rsidRPr="00B36322" w14:paraId="0DAFE61A" w14:textId="77777777" w:rsidTr="3AA1D976">
        <w:trPr>
          <w:trHeight w:val="170"/>
        </w:trPr>
        <w:tc>
          <w:tcPr>
            <w:tcW w:w="10455" w:type="dxa"/>
            <w:gridSpan w:val="2"/>
            <w:shd w:val="clear" w:color="auto" w:fill="auto"/>
          </w:tcPr>
          <w:p w14:paraId="38E78751" w14:textId="77777777" w:rsidR="00824FA0" w:rsidRPr="00B36322" w:rsidRDefault="00824FA0" w:rsidP="00880997">
            <w:pPr>
              <w:autoSpaceDE w:val="0"/>
              <w:autoSpaceDN w:val="0"/>
              <w:adjustRightInd w:val="0"/>
              <w:ind w:left="360"/>
              <w:jc w:val="both"/>
              <w:rPr>
                <w:rFonts w:ascii="Calibri" w:hAnsi="Calibri" w:cs="Arial"/>
                <w:color w:val="002060"/>
                <w:sz w:val="16"/>
                <w:szCs w:val="16"/>
              </w:rPr>
            </w:pPr>
          </w:p>
          <w:p w14:paraId="25EC77ED" w14:textId="77777777" w:rsidR="00824FA0" w:rsidRPr="00600A39" w:rsidRDefault="00443B82" w:rsidP="00880997">
            <w:pPr>
              <w:autoSpaceDE w:val="0"/>
              <w:autoSpaceDN w:val="0"/>
              <w:adjustRightInd w:val="0"/>
              <w:ind w:left="360"/>
              <w:jc w:val="both"/>
              <w:rPr>
                <w:rFonts w:ascii="Calibri" w:hAnsi="Calibri" w:cs="Arial"/>
                <w:color w:val="002060"/>
                <w:sz w:val="22"/>
                <w:szCs w:val="22"/>
              </w:rPr>
            </w:pPr>
            <w:hyperlink r:id="rId238" w:history="1">
              <w:r w:rsidR="00824FA0" w:rsidRPr="00600A39">
                <w:rPr>
                  <w:rStyle w:val="Hyperlink"/>
                  <w:rFonts w:ascii="Calibri" w:hAnsi="Calibri" w:cs="Arial"/>
                  <w:b/>
                  <w:color w:val="002060"/>
                  <w:sz w:val="22"/>
                  <w:szCs w:val="22"/>
                  <w:u w:val="none"/>
                </w:rPr>
                <w:t>Ato Executivo Conjunto TJ/CGJ nº4, de 27/01/2004</w:t>
              </w:r>
            </w:hyperlink>
            <w:r w:rsidR="00824FA0" w:rsidRPr="00600A39">
              <w:rPr>
                <w:rFonts w:ascii="Calibri" w:hAnsi="Calibri" w:cs="Arial"/>
                <w:color w:val="002060"/>
                <w:sz w:val="22"/>
                <w:szCs w:val="22"/>
              </w:rPr>
              <w:t xml:space="preserve"> – Dispõe sobre a utilização do correio eletrônico para a correspondência interna do Tribunal de Justiça e dá outras providências.</w:t>
            </w:r>
          </w:p>
          <w:p w14:paraId="62A75F99" w14:textId="77777777" w:rsidR="00824FA0" w:rsidRPr="00B36322" w:rsidRDefault="00824FA0" w:rsidP="00880997">
            <w:pPr>
              <w:autoSpaceDE w:val="0"/>
              <w:autoSpaceDN w:val="0"/>
              <w:adjustRightInd w:val="0"/>
              <w:ind w:left="360"/>
              <w:jc w:val="right"/>
              <w:rPr>
                <w:rFonts w:ascii="Calibri" w:hAnsi="Calibri" w:cs="Arial"/>
                <w:color w:val="002060"/>
                <w:sz w:val="16"/>
                <w:szCs w:val="16"/>
              </w:rPr>
            </w:pPr>
          </w:p>
        </w:tc>
      </w:tr>
      <w:tr w:rsidR="00824FA0" w:rsidRPr="00F630FF" w14:paraId="20D6D514" w14:textId="77777777" w:rsidTr="3AA1D976">
        <w:trPr>
          <w:trHeight w:val="170"/>
        </w:trPr>
        <w:tc>
          <w:tcPr>
            <w:tcW w:w="10455" w:type="dxa"/>
            <w:gridSpan w:val="2"/>
            <w:shd w:val="clear" w:color="auto" w:fill="1F3864" w:themeFill="accent1" w:themeFillShade="80"/>
          </w:tcPr>
          <w:p w14:paraId="2ECAA31B" w14:textId="77777777" w:rsidR="00824FA0" w:rsidRPr="00F630FF" w:rsidRDefault="00824FA0" w:rsidP="00ED4289">
            <w:pPr>
              <w:jc w:val="center"/>
              <w:rPr>
                <w:rFonts w:ascii="Verdana" w:hAnsi="Verdana" w:cs="Arial"/>
                <w:b/>
                <w:bCs/>
                <w:color w:val="FFFFFF"/>
                <w:sz w:val="16"/>
                <w:szCs w:val="16"/>
              </w:rPr>
            </w:pPr>
          </w:p>
          <w:p w14:paraId="3D5D95DE" w14:textId="77777777" w:rsidR="00824FA0" w:rsidRPr="00F630FF" w:rsidRDefault="00824FA0" w:rsidP="00ED4289">
            <w:pPr>
              <w:jc w:val="center"/>
              <w:rPr>
                <w:rFonts w:ascii="Verdana" w:hAnsi="Verdana" w:cs="Arial"/>
                <w:color w:val="FFFFFF"/>
                <w:sz w:val="16"/>
                <w:szCs w:val="16"/>
              </w:rPr>
            </w:pPr>
            <w:bookmarkStart w:id="49" w:name="RADDGLOG065"/>
            <w:bookmarkEnd w:id="49"/>
            <w:r w:rsidRPr="00F630FF">
              <w:rPr>
                <w:rFonts w:ascii="Verdana" w:hAnsi="Verdana" w:cs="Arial"/>
                <w:b/>
                <w:bCs/>
                <w:color w:val="FFFFFF"/>
                <w:sz w:val="20"/>
                <w:szCs w:val="20"/>
              </w:rPr>
              <w:t xml:space="preserve">RAD-DGLOG-065 – Realizar </w:t>
            </w:r>
            <w:r w:rsidRPr="00F630FF">
              <w:rPr>
                <w:rFonts w:ascii="Verdana" w:hAnsi="Verdana"/>
                <w:b/>
                <w:color w:val="FFFFFF"/>
                <w:sz w:val="20"/>
                <w:szCs w:val="20"/>
              </w:rPr>
              <w:t>Especificação de Material</w:t>
            </w:r>
            <w:r w:rsidRPr="00F630FF">
              <w:rPr>
                <w:rFonts w:ascii="Verdana" w:hAnsi="Verdana"/>
                <w:color w:val="FFFFFF"/>
                <w:sz w:val="20"/>
                <w:szCs w:val="20"/>
              </w:rPr>
              <w:t xml:space="preserve"> </w:t>
            </w:r>
          </w:p>
          <w:p w14:paraId="673B066F" w14:textId="77777777" w:rsidR="00443B82" w:rsidRDefault="00443B82" w:rsidP="00ED4289">
            <w:pPr>
              <w:jc w:val="center"/>
              <w:rPr>
                <w:rFonts w:ascii="Verdana" w:hAnsi="Verdana"/>
                <w:color w:val="FFFFFF"/>
                <w:sz w:val="16"/>
                <w:szCs w:val="16"/>
              </w:rPr>
            </w:pPr>
          </w:p>
          <w:p w14:paraId="1425D48F" w14:textId="6143204D" w:rsidR="00824FA0" w:rsidRPr="00F630FF" w:rsidRDefault="00D864EA" w:rsidP="00ED4289">
            <w:pPr>
              <w:jc w:val="center"/>
              <w:rPr>
                <w:rFonts w:ascii="Verdana" w:hAnsi="Verdana" w:cs="Arial"/>
                <w:color w:val="FFFFFF"/>
                <w:sz w:val="16"/>
                <w:szCs w:val="16"/>
              </w:rPr>
            </w:pPr>
            <w:r w:rsidRPr="00F630FF">
              <w:rPr>
                <w:rFonts w:ascii="Verdana" w:hAnsi="Verdana"/>
                <w:color w:val="FFFFFF"/>
                <w:sz w:val="16"/>
                <w:szCs w:val="16"/>
              </w:rPr>
              <w:t>C</w:t>
            </w:r>
            <w:r w:rsidR="00824FA0" w:rsidRPr="00F630FF">
              <w:rPr>
                <w:rFonts w:ascii="Verdana" w:hAnsi="Verdana"/>
                <w:color w:val="FFFFFF"/>
                <w:sz w:val="16"/>
                <w:szCs w:val="16"/>
              </w:rPr>
              <w:t xml:space="preserve">om vigência a partir de </w:t>
            </w:r>
            <w:r w:rsidR="009350FA">
              <w:rPr>
                <w:rFonts w:ascii="Verdana" w:hAnsi="Verdana"/>
                <w:color w:val="FFFFFF"/>
                <w:sz w:val="16"/>
                <w:szCs w:val="16"/>
              </w:rPr>
              <w:t>0</w:t>
            </w:r>
            <w:r w:rsidR="00A251AB">
              <w:rPr>
                <w:rFonts w:ascii="Verdana" w:hAnsi="Verdana"/>
                <w:color w:val="FFFFFF"/>
                <w:sz w:val="16"/>
                <w:szCs w:val="16"/>
              </w:rPr>
              <w:t>7</w:t>
            </w:r>
            <w:r w:rsidR="00824FA0" w:rsidRPr="00F630FF">
              <w:rPr>
                <w:rFonts w:ascii="Verdana" w:hAnsi="Verdana"/>
                <w:color w:val="FFFFFF"/>
                <w:sz w:val="16"/>
                <w:szCs w:val="16"/>
              </w:rPr>
              <w:t>/</w:t>
            </w:r>
            <w:r w:rsidR="00A251AB">
              <w:rPr>
                <w:rFonts w:ascii="Verdana" w:hAnsi="Verdana"/>
                <w:color w:val="FFFFFF"/>
                <w:sz w:val="16"/>
                <w:szCs w:val="16"/>
              </w:rPr>
              <w:t>12/2020</w:t>
            </w:r>
          </w:p>
          <w:p w14:paraId="3FDCE676" w14:textId="77777777" w:rsidR="00824FA0" w:rsidRPr="00F630FF" w:rsidRDefault="00824FA0" w:rsidP="00ED4289">
            <w:pPr>
              <w:jc w:val="center"/>
              <w:rPr>
                <w:rFonts w:ascii="Verdana" w:hAnsi="Verdana" w:cs="Arial"/>
                <w:b/>
                <w:bCs/>
                <w:color w:val="FFFFFF"/>
                <w:sz w:val="10"/>
                <w:szCs w:val="10"/>
              </w:rPr>
            </w:pPr>
          </w:p>
        </w:tc>
      </w:tr>
      <w:tr w:rsidR="00FC3507" w:rsidRPr="00B36322" w14:paraId="182B039F" w14:textId="77777777" w:rsidTr="3AA1D976">
        <w:tc>
          <w:tcPr>
            <w:tcW w:w="10455" w:type="dxa"/>
            <w:gridSpan w:val="2"/>
            <w:shd w:val="clear" w:color="auto" w:fill="auto"/>
            <w:vAlign w:val="center"/>
          </w:tcPr>
          <w:p w14:paraId="2FC0A1CB" w14:textId="77777777" w:rsidR="00824FA0" w:rsidRPr="00B36322" w:rsidRDefault="00824FA0" w:rsidP="00880997">
            <w:pPr>
              <w:ind w:left="360"/>
              <w:jc w:val="both"/>
              <w:rPr>
                <w:rFonts w:ascii="Calibri" w:hAnsi="Calibri" w:cs="Arial"/>
                <w:color w:val="002060"/>
                <w:sz w:val="16"/>
                <w:szCs w:val="16"/>
              </w:rPr>
            </w:pPr>
          </w:p>
          <w:p w14:paraId="4ACA7434" w14:textId="77777777" w:rsidR="00824FA0" w:rsidRPr="00600A39" w:rsidRDefault="00824FA0" w:rsidP="00880997">
            <w:pPr>
              <w:ind w:left="360"/>
              <w:jc w:val="both"/>
              <w:rPr>
                <w:rFonts w:ascii="Calibri" w:hAnsi="Calibri" w:cs="Arial"/>
                <w:color w:val="002060"/>
                <w:sz w:val="22"/>
                <w:szCs w:val="22"/>
              </w:rPr>
            </w:pPr>
            <w:r w:rsidRPr="00600A39">
              <w:rPr>
                <w:rFonts w:ascii="Calibri" w:hAnsi="Calibri" w:cs="Arial"/>
                <w:color w:val="002060"/>
                <w:sz w:val="22"/>
                <w:szCs w:val="22"/>
              </w:rPr>
              <w:t>RAD sem referências</w:t>
            </w:r>
          </w:p>
          <w:p w14:paraId="3A2BAADD" w14:textId="77777777" w:rsidR="00824FA0" w:rsidRPr="00B36322" w:rsidRDefault="00824FA0" w:rsidP="00880997">
            <w:pPr>
              <w:ind w:left="360"/>
              <w:jc w:val="right"/>
              <w:rPr>
                <w:rFonts w:ascii="Calibri" w:hAnsi="Calibri" w:cs="Arial"/>
                <w:color w:val="002060"/>
                <w:sz w:val="20"/>
                <w:szCs w:val="20"/>
              </w:rPr>
            </w:pPr>
          </w:p>
        </w:tc>
      </w:tr>
      <w:tr w:rsidR="0056160A" w:rsidRPr="00F630FF" w14:paraId="1787227F" w14:textId="77777777" w:rsidTr="3AA1D976">
        <w:tc>
          <w:tcPr>
            <w:tcW w:w="10455" w:type="dxa"/>
            <w:gridSpan w:val="2"/>
            <w:shd w:val="clear" w:color="auto" w:fill="1F3864" w:themeFill="accent1" w:themeFillShade="80"/>
            <w:vAlign w:val="center"/>
          </w:tcPr>
          <w:p w14:paraId="2E4B6A3E" w14:textId="77777777" w:rsidR="0056160A" w:rsidRPr="00F630FF" w:rsidRDefault="0056160A" w:rsidP="0056160A">
            <w:pPr>
              <w:jc w:val="center"/>
              <w:rPr>
                <w:rFonts w:ascii="Verdana" w:hAnsi="Verdana" w:cs="Arial"/>
                <w:b/>
                <w:bCs/>
                <w:color w:val="FFFFFF"/>
                <w:sz w:val="16"/>
                <w:szCs w:val="16"/>
              </w:rPr>
            </w:pPr>
          </w:p>
          <w:p w14:paraId="0A9C3FC2" w14:textId="77777777" w:rsidR="0056160A" w:rsidRPr="00F630FF" w:rsidRDefault="0056160A" w:rsidP="0056160A">
            <w:pPr>
              <w:jc w:val="center"/>
              <w:rPr>
                <w:rFonts w:ascii="Verdana" w:hAnsi="Verdana" w:cs="Arial"/>
                <w:color w:val="FFFFFF"/>
                <w:sz w:val="16"/>
                <w:szCs w:val="16"/>
              </w:rPr>
            </w:pPr>
            <w:r w:rsidRPr="00F630FF">
              <w:rPr>
                <w:rFonts w:ascii="Verdana" w:hAnsi="Verdana" w:cs="Arial"/>
                <w:b/>
                <w:bCs/>
                <w:color w:val="FFFFFF"/>
                <w:sz w:val="20"/>
                <w:szCs w:val="20"/>
              </w:rPr>
              <w:t>RAD-DGLOG-066 – Cotação de Preços de Materiais e Instrução de Processo de Compras</w:t>
            </w:r>
          </w:p>
          <w:p w14:paraId="7EF37AA3" w14:textId="77777777" w:rsidR="00444E37" w:rsidRPr="00F630FF" w:rsidRDefault="00444E37" w:rsidP="0056160A">
            <w:pPr>
              <w:jc w:val="center"/>
              <w:rPr>
                <w:rFonts w:ascii="Verdana" w:hAnsi="Verdana" w:cs="Arial"/>
                <w:color w:val="FFFFFF"/>
                <w:sz w:val="16"/>
                <w:szCs w:val="16"/>
              </w:rPr>
            </w:pPr>
          </w:p>
          <w:p w14:paraId="23965C09" w14:textId="77777777" w:rsidR="0056160A" w:rsidRPr="00F630FF" w:rsidRDefault="00600A39" w:rsidP="0056160A">
            <w:pPr>
              <w:jc w:val="center"/>
              <w:rPr>
                <w:rFonts w:ascii="Verdana" w:hAnsi="Verdana" w:cs="Arial"/>
                <w:color w:val="FFFFFF"/>
                <w:sz w:val="16"/>
                <w:szCs w:val="16"/>
              </w:rPr>
            </w:pPr>
            <w:r w:rsidRPr="00F630FF">
              <w:rPr>
                <w:rFonts w:ascii="Verdana" w:hAnsi="Verdana"/>
                <w:color w:val="FFFFFF"/>
                <w:sz w:val="16"/>
                <w:szCs w:val="16"/>
              </w:rPr>
              <w:t>C</w:t>
            </w:r>
            <w:r w:rsidR="0056160A" w:rsidRPr="00F630FF">
              <w:rPr>
                <w:rFonts w:ascii="Verdana" w:hAnsi="Verdana"/>
                <w:color w:val="FFFFFF"/>
                <w:sz w:val="16"/>
                <w:szCs w:val="16"/>
              </w:rPr>
              <w:t xml:space="preserve">om vigência a partir de </w:t>
            </w:r>
            <w:r w:rsidR="000D4A56" w:rsidRPr="00F630FF">
              <w:rPr>
                <w:rFonts w:ascii="Verdana" w:hAnsi="Verdana"/>
                <w:color w:val="FFFFFF"/>
                <w:sz w:val="16"/>
                <w:szCs w:val="16"/>
              </w:rPr>
              <w:t>0</w:t>
            </w:r>
            <w:r w:rsidRPr="00F630FF">
              <w:rPr>
                <w:rFonts w:ascii="Verdana" w:hAnsi="Verdana"/>
                <w:color w:val="FFFFFF"/>
                <w:sz w:val="16"/>
                <w:szCs w:val="16"/>
              </w:rPr>
              <w:t>5/11/2018</w:t>
            </w:r>
          </w:p>
          <w:p w14:paraId="3C7576EC" w14:textId="77777777" w:rsidR="0056160A" w:rsidRPr="00F630FF" w:rsidRDefault="0056160A" w:rsidP="00625620">
            <w:pPr>
              <w:ind w:left="1135"/>
              <w:jc w:val="both"/>
              <w:rPr>
                <w:rFonts w:ascii="Verdana" w:hAnsi="Verdana" w:cs="Arial"/>
                <w:color w:val="FFFFFF"/>
                <w:sz w:val="10"/>
                <w:szCs w:val="10"/>
              </w:rPr>
            </w:pPr>
          </w:p>
        </w:tc>
      </w:tr>
      <w:tr w:rsidR="00FC3507" w:rsidRPr="00B36322" w14:paraId="2908B1F1" w14:textId="77777777" w:rsidTr="3AA1D976">
        <w:trPr>
          <w:trHeight w:val="330"/>
        </w:trPr>
        <w:tc>
          <w:tcPr>
            <w:tcW w:w="10455" w:type="dxa"/>
            <w:gridSpan w:val="2"/>
            <w:shd w:val="clear" w:color="auto" w:fill="auto"/>
            <w:vAlign w:val="center"/>
          </w:tcPr>
          <w:p w14:paraId="6000547E" w14:textId="77777777" w:rsidR="0056160A" w:rsidRPr="00B36322" w:rsidRDefault="0056160A" w:rsidP="00880997">
            <w:pPr>
              <w:ind w:left="360"/>
              <w:jc w:val="both"/>
              <w:rPr>
                <w:rFonts w:ascii="Calibri" w:hAnsi="Calibri" w:cs="Arial"/>
                <w:color w:val="002060"/>
                <w:sz w:val="16"/>
                <w:szCs w:val="16"/>
              </w:rPr>
            </w:pPr>
          </w:p>
          <w:p w14:paraId="5939F72D" w14:textId="77777777" w:rsidR="0056160A" w:rsidRPr="00600A39" w:rsidRDefault="00443B82" w:rsidP="00880997">
            <w:pPr>
              <w:ind w:left="360"/>
              <w:jc w:val="both"/>
              <w:rPr>
                <w:rFonts w:ascii="Calibri" w:hAnsi="Calibri" w:cs="Arial"/>
                <w:color w:val="002060"/>
                <w:sz w:val="22"/>
                <w:szCs w:val="22"/>
              </w:rPr>
            </w:pPr>
            <w:hyperlink r:id="rId239" w:history="1">
              <w:r w:rsidR="0056160A" w:rsidRPr="00600A39">
                <w:rPr>
                  <w:rStyle w:val="Hyperlink"/>
                  <w:rFonts w:ascii="Calibri" w:hAnsi="Calibri" w:cs="Arial"/>
                  <w:b/>
                  <w:color w:val="002060"/>
                  <w:sz w:val="22"/>
                  <w:szCs w:val="22"/>
                  <w:u w:val="none"/>
                </w:rPr>
                <w:t>Lei Federal nº 8666/93</w:t>
              </w:r>
            </w:hyperlink>
            <w:r w:rsidR="0056160A" w:rsidRPr="00600A39">
              <w:rPr>
                <w:rFonts w:ascii="Calibri" w:hAnsi="Calibri" w:cs="Arial"/>
                <w:color w:val="002060"/>
                <w:sz w:val="22"/>
                <w:szCs w:val="22"/>
              </w:rPr>
              <w:t xml:space="preserve"> – Regulamenta o art. 37, inciso XXI, da Constituição Federal, institui normas para licitações e contratos da Administração Pública e dá outras providências.</w:t>
            </w:r>
          </w:p>
          <w:p w14:paraId="71F798A8" w14:textId="77777777" w:rsidR="0056160A" w:rsidRPr="00B36322" w:rsidRDefault="0056160A" w:rsidP="00880997">
            <w:pPr>
              <w:jc w:val="both"/>
              <w:rPr>
                <w:rFonts w:ascii="Calibri" w:hAnsi="Calibri" w:cs="Arial"/>
                <w:color w:val="002060"/>
                <w:sz w:val="16"/>
                <w:szCs w:val="16"/>
              </w:rPr>
            </w:pPr>
          </w:p>
        </w:tc>
      </w:tr>
      <w:tr w:rsidR="00FC3507" w:rsidRPr="00B36322" w14:paraId="243F805D" w14:textId="77777777" w:rsidTr="3AA1D976">
        <w:tc>
          <w:tcPr>
            <w:tcW w:w="10455" w:type="dxa"/>
            <w:gridSpan w:val="2"/>
            <w:shd w:val="clear" w:color="auto" w:fill="auto"/>
            <w:vAlign w:val="center"/>
          </w:tcPr>
          <w:p w14:paraId="5BC294DE" w14:textId="77777777" w:rsidR="00CF6500" w:rsidRPr="00B36322" w:rsidRDefault="00CF6500" w:rsidP="00880997">
            <w:pPr>
              <w:ind w:left="360"/>
              <w:jc w:val="both"/>
              <w:rPr>
                <w:rStyle w:val="Hyperlink"/>
                <w:rFonts w:ascii="Calibri" w:hAnsi="Calibri" w:cs="Arial"/>
                <w:color w:val="002060"/>
                <w:sz w:val="16"/>
                <w:szCs w:val="16"/>
                <w:u w:val="none"/>
              </w:rPr>
            </w:pPr>
          </w:p>
          <w:p w14:paraId="36535495" w14:textId="77777777" w:rsidR="0056160A" w:rsidRPr="00600A39" w:rsidRDefault="00443B82" w:rsidP="00880997">
            <w:pPr>
              <w:ind w:left="360"/>
              <w:jc w:val="both"/>
              <w:rPr>
                <w:rFonts w:ascii="Calibri" w:hAnsi="Calibri" w:cs="Arial"/>
                <w:color w:val="002060"/>
                <w:sz w:val="22"/>
                <w:szCs w:val="22"/>
              </w:rPr>
            </w:pPr>
            <w:hyperlink r:id="rId240" w:history="1">
              <w:r w:rsidR="0056160A" w:rsidRPr="00600A39">
                <w:rPr>
                  <w:rStyle w:val="Hyperlink"/>
                  <w:rFonts w:ascii="Calibri" w:hAnsi="Calibri" w:cs="Arial"/>
                  <w:b/>
                  <w:color w:val="002060"/>
                  <w:sz w:val="22"/>
                  <w:szCs w:val="22"/>
                  <w:u w:val="none"/>
                </w:rPr>
                <w:t>Lei n.º 10.520/2002</w:t>
              </w:r>
            </w:hyperlink>
            <w:r w:rsidR="0056160A" w:rsidRPr="00600A39">
              <w:rPr>
                <w:rFonts w:ascii="Calibri" w:hAnsi="Calibri" w:cs="Arial"/>
                <w:color w:val="002060"/>
                <w:sz w:val="22"/>
                <w:szCs w:val="22"/>
              </w:rPr>
              <w:t xml:space="preserve"> – Institui, no âmbito da União, Estados, Distrito Federal e Municípios, nos termos do art. 37, inciso XXI, da Constituição Federal, modalidade de licitação denominada Pregão, para aquisição de bens e serviços comuns, e dá outras providências.</w:t>
            </w:r>
          </w:p>
          <w:p w14:paraId="7D36B6E2" w14:textId="77777777" w:rsidR="00CF6500" w:rsidRPr="00B36322" w:rsidRDefault="00CF6500" w:rsidP="00880997">
            <w:pPr>
              <w:jc w:val="both"/>
              <w:rPr>
                <w:rFonts w:ascii="Calibri" w:hAnsi="Calibri" w:cs="Arial"/>
                <w:color w:val="002060"/>
                <w:sz w:val="16"/>
                <w:szCs w:val="16"/>
              </w:rPr>
            </w:pPr>
          </w:p>
        </w:tc>
      </w:tr>
      <w:tr w:rsidR="00FC3507" w:rsidRPr="00B36322" w14:paraId="4EE97DD7" w14:textId="77777777" w:rsidTr="3AA1D976">
        <w:trPr>
          <w:trHeight w:val="496"/>
        </w:trPr>
        <w:tc>
          <w:tcPr>
            <w:tcW w:w="10455" w:type="dxa"/>
            <w:gridSpan w:val="2"/>
            <w:shd w:val="clear" w:color="auto" w:fill="auto"/>
            <w:vAlign w:val="center"/>
          </w:tcPr>
          <w:p w14:paraId="43A65479" w14:textId="77777777" w:rsidR="00CF6500" w:rsidRPr="00B36322" w:rsidRDefault="00CF6500" w:rsidP="00880997">
            <w:pPr>
              <w:ind w:left="360"/>
              <w:jc w:val="both"/>
              <w:rPr>
                <w:rStyle w:val="Hyperlink"/>
                <w:rFonts w:ascii="Calibri" w:hAnsi="Calibri" w:cs="Arial"/>
                <w:color w:val="002060"/>
                <w:sz w:val="16"/>
                <w:szCs w:val="16"/>
                <w:u w:val="none"/>
              </w:rPr>
            </w:pPr>
          </w:p>
          <w:p w14:paraId="69B439F4" w14:textId="77777777" w:rsidR="0056160A" w:rsidRPr="00600A39" w:rsidRDefault="00443B82" w:rsidP="00880997">
            <w:pPr>
              <w:ind w:left="360"/>
              <w:jc w:val="both"/>
              <w:rPr>
                <w:rFonts w:ascii="Calibri" w:hAnsi="Calibri" w:cs="Arial"/>
                <w:color w:val="002060"/>
                <w:sz w:val="22"/>
                <w:szCs w:val="22"/>
              </w:rPr>
            </w:pPr>
            <w:hyperlink r:id="rId241" w:history="1">
              <w:r w:rsidR="0056160A" w:rsidRPr="00600A39">
                <w:rPr>
                  <w:rStyle w:val="Hyperlink"/>
                  <w:rFonts w:ascii="Calibri" w:hAnsi="Calibri" w:cs="Arial"/>
                  <w:b/>
                  <w:color w:val="002060"/>
                  <w:sz w:val="22"/>
                  <w:szCs w:val="22"/>
                  <w:u w:val="none"/>
                </w:rPr>
                <w:t>Decreto nº 7892/13</w:t>
              </w:r>
            </w:hyperlink>
            <w:r w:rsidR="0056160A" w:rsidRPr="00600A39">
              <w:rPr>
                <w:rFonts w:ascii="Calibri" w:hAnsi="Calibri" w:cs="Arial"/>
                <w:color w:val="002060"/>
                <w:sz w:val="22"/>
                <w:szCs w:val="22"/>
              </w:rPr>
              <w:t xml:space="preserve"> – Regulamenta o Sistema de Registro de Preços previsto no art. 15 da Lei Federal nº 8666, de 21 de junho de 1993.</w:t>
            </w:r>
          </w:p>
          <w:p w14:paraId="70648378" w14:textId="77777777" w:rsidR="00CF6500" w:rsidRPr="00B36322" w:rsidRDefault="00CF6500" w:rsidP="00880997">
            <w:pPr>
              <w:ind w:left="360"/>
              <w:jc w:val="right"/>
              <w:rPr>
                <w:rFonts w:ascii="Calibri" w:hAnsi="Calibri" w:cs="Arial"/>
                <w:color w:val="002060"/>
                <w:sz w:val="16"/>
                <w:szCs w:val="16"/>
              </w:rPr>
            </w:pPr>
          </w:p>
        </w:tc>
      </w:tr>
      <w:tr w:rsidR="00600A39" w:rsidRPr="00B36322" w14:paraId="359C63EE" w14:textId="77777777" w:rsidTr="3AA1D976">
        <w:trPr>
          <w:trHeight w:val="706"/>
        </w:trPr>
        <w:tc>
          <w:tcPr>
            <w:tcW w:w="10455" w:type="dxa"/>
            <w:gridSpan w:val="2"/>
            <w:shd w:val="clear" w:color="auto" w:fill="auto"/>
            <w:vAlign w:val="center"/>
          </w:tcPr>
          <w:p w14:paraId="440B8F70" w14:textId="77777777" w:rsidR="00600A39" w:rsidRPr="00600A39" w:rsidRDefault="00443B82" w:rsidP="000D4A56">
            <w:pPr>
              <w:ind w:left="360"/>
              <w:jc w:val="both"/>
              <w:rPr>
                <w:rFonts w:ascii="Calibri" w:hAnsi="Calibri" w:cs="Arial"/>
                <w:b/>
                <w:color w:val="002060"/>
                <w:sz w:val="22"/>
                <w:szCs w:val="22"/>
              </w:rPr>
            </w:pPr>
            <w:hyperlink r:id="rId242" w:history="1">
              <w:r w:rsidR="00600A39" w:rsidRPr="00600A39">
                <w:rPr>
                  <w:rFonts w:ascii="Calibri" w:hAnsi="Calibri"/>
                  <w:b/>
                  <w:color w:val="002060"/>
                  <w:sz w:val="22"/>
                  <w:szCs w:val="22"/>
                </w:rPr>
                <w:t>Lei complementar 147/2014</w:t>
              </w:r>
            </w:hyperlink>
            <w:r w:rsidR="00600A39" w:rsidRPr="00600A39">
              <w:rPr>
                <w:rFonts w:ascii="Calibri" w:hAnsi="Calibri" w:cs="Arial"/>
                <w:color w:val="002060"/>
                <w:sz w:val="22"/>
                <w:szCs w:val="22"/>
              </w:rPr>
              <w:t xml:space="preserve"> - Altera a Lei Complementar no 123, de 14 de dezembro de 2006.</w:t>
            </w:r>
          </w:p>
        </w:tc>
      </w:tr>
      <w:tr w:rsidR="000D4A56" w:rsidRPr="00B36322" w14:paraId="7436D566" w14:textId="77777777" w:rsidTr="3AA1D976">
        <w:trPr>
          <w:trHeight w:val="496"/>
        </w:trPr>
        <w:tc>
          <w:tcPr>
            <w:tcW w:w="10455" w:type="dxa"/>
            <w:gridSpan w:val="2"/>
            <w:shd w:val="clear" w:color="auto" w:fill="auto"/>
            <w:vAlign w:val="center"/>
          </w:tcPr>
          <w:p w14:paraId="50040504" w14:textId="77777777" w:rsidR="00485C0C" w:rsidRDefault="00485C0C" w:rsidP="000D4A56">
            <w:pPr>
              <w:ind w:left="360"/>
              <w:jc w:val="both"/>
              <w:rPr>
                <w:rFonts w:ascii="Calibri" w:hAnsi="Calibri" w:cs="Arial"/>
                <w:color w:val="002060"/>
                <w:sz w:val="20"/>
                <w:szCs w:val="20"/>
              </w:rPr>
            </w:pPr>
          </w:p>
          <w:p w14:paraId="476A8288" w14:textId="77777777" w:rsidR="00485C0C" w:rsidRPr="00600A39" w:rsidRDefault="00485C0C" w:rsidP="000D4A56">
            <w:pPr>
              <w:ind w:left="360"/>
              <w:jc w:val="both"/>
              <w:rPr>
                <w:rFonts w:ascii="Calibri" w:hAnsi="Calibri" w:cs="Arial"/>
                <w:color w:val="002060"/>
                <w:sz w:val="22"/>
                <w:szCs w:val="22"/>
              </w:rPr>
            </w:pPr>
            <w:r w:rsidRPr="00600A39">
              <w:rPr>
                <w:rFonts w:ascii="Calibri" w:hAnsi="Calibri"/>
                <w:b/>
                <w:color w:val="002060"/>
                <w:sz w:val="22"/>
                <w:szCs w:val="22"/>
              </w:rPr>
              <w:t>Instrução Normativa 03/2017</w:t>
            </w:r>
            <w:r w:rsidRPr="00600A39">
              <w:rPr>
                <w:rFonts w:ascii="Calibri" w:hAnsi="Calibri"/>
                <w:color w:val="002060"/>
                <w:sz w:val="22"/>
                <w:szCs w:val="22"/>
              </w:rPr>
              <w:t xml:space="preserve"> – Altera a Instrução Normativa nº 5, de 27 de junho de 2014, que dispõe sobre os procedimentos administrativos básicos para a realização de pesquisa de preços para aquisição de bens e contratação de serviços em geral.</w:t>
            </w:r>
          </w:p>
          <w:p w14:paraId="1F28F27C" w14:textId="77777777" w:rsidR="000D4A56" w:rsidRPr="000D4A56" w:rsidRDefault="000D4A56" w:rsidP="000D4A56">
            <w:pPr>
              <w:ind w:left="360"/>
              <w:jc w:val="right"/>
              <w:rPr>
                <w:rStyle w:val="Hyperlink"/>
                <w:rFonts w:ascii="Calibri" w:hAnsi="Calibri" w:cs="Arial"/>
                <w:color w:val="002060"/>
                <w:sz w:val="16"/>
                <w:szCs w:val="16"/>
                <w:u w:val="none"/>
              </w:rPr>
            </w:pPr>
          </w:p>
        </w:tc>
      </w:tr>
      <w:tr w:rsidR="00824FA0" w:rsidRPr="00F630FF" w14:paraId="28CE7F95" w14:textId="77777777" w:rsidTr="3AA1D976">
        <w:trPr>
          <w:trHeight w:val="637"/>
        </w:trPr>
        <w:tc>
          <w:tcPr>
            <w:tcW w:w="10455" w:type="dxa"/>
            <w:gridSpan w:val="2"/>
            <w:shd w:val="clear" w:color="auto" w:fill="1F3864" w:themeFill="accent1" w:themeFillShade="80"/>
          </w:tcPr>
          <w:p w14:paraId="4A87C363" w14:textId="77777777" w:rsidR="00824FA0" w:rsidRPr="00F630FF" w:rsidRDefault="00824FA0" w:rsidP="00D1768E">
            <w:pPr>
              <w:jc w:val="center"/>
              <w:rPr>
                <w:rFonts w:ascii="Verdana" w:hAnsi="Verdana" w:cs="Arial"/>
                <w:b/>
                <w:bCs/>
                <w:color w:val="FFFFFF"/>
                <w:sz w:val="16"/>
                <w:szCs w:val="16"/>
              </w:rPr>
            </w:pPr>
          </w:p>
          <w:p w14:paraId="6B831759" w14:textId="77777777" w:rsidR="00824FA0" w:rsidRPr="00F630FF" w:rsidRDefault="00824FA0" w:rsidP="00D1768E">
            <w:pPr>
              <w:jc w:val="center"/>
              <w:rPr>
                <w:rFonts w:ascii="Verdana" w:hAnsi="Verdana" w:cs="Arial"/>
                <w:b/>
                <w:bCs/>
                <w:color w:val="FFFFFF"/>
                <w:sz w:val="20"/>
                <w:szCs w:val="20"/>
              </w:rPr>
            </w:pPr>
            <w:bookmarkStart w:id="50" w:name="RADDGLOG067"/>
            <w:bookmarkEnd w:id="50"/>
            <w:r w:rsidRPr="00F630FF">
              <w:rPr>
                <w:rFonts w:ascii="Verdana" w:hAnsi="Verdana" w:cs="Arial"/>
                <w:b/>
                <w:bCs/>
                <w:color w:val="FFFFFF"/>
                <w:sz w:val="20"/>
                <w:szCs w:val="20"/>
              </w:rPr>
              <w:t xml:space="preserve">RAD-DGLOG-067 – </w:t>
            </w:r>
            <w:r w:rsidRPr="00F630FF">
              <w:rPr>
                <w:rFonts w:ascii="Verdana" w:hAnsi="Verdana"/>
                <w:b/>
                <w:color w:val="FFFFFF"/>
                <w:sz w:val="20"/>
                <w:szCs w:val="20"/>
              </w:rPr>
              <w:t>Vistoriar a Infraestrutura Predial e a Comunicação Visual dos Prédios do Complexo do Foro Central</w:t>
            </w:r>
          </w:p>
          <w:p w14:paraId="4DF9E10C" w14:textId="77777777" w:rsidR="00824FA0" w:rsidRPr="00F630FF" w:rsidRDefault="00824FA0" w:rsidP="00D1768E">
            <w:pPr>
              <w:jc w:val="center"/>
              <w:rPr>
                <w:rFonts w:ascii="Verdana" w:hAnsi="Verdana" w:cs="Arial"/>
                <w:color w:val="FFFFFF"/>
                <w:sz w:val="10"/>
                <w:szCs w:val="10"/>
              </w:rPr>
            </w:pPr>
          </w:p>
          <w:p w14:paraId="5FABEE02" w14:textId="77777777" w:rsidR="00824FA0" w:rsidRPr="00F630FF" w:rsidRDefault="00600A39" w:rsidP="00D1768E">
            <w:pPr>
              <w:jc w:val="center"/>
              <w:rPr>
                <w:rFonts w:ascii="Verdana" w:hAnsi="Verdana" w:cs="Arial"/>
                <w:color w:val="FFFFFF"/>
                <w:sz w:val="16"/>
                <w:szCs w:val="16"/>
              </w:rPr>
            </w:pPr>
            <w:r w:rsidRPr="00F630FF">
              <w:rPr>
                <w:rFonts w:ascii="Verdana" w:hAnsi="Verdana"/>
                <w:color w:val="FFFFFF"/>
                <w:sz w:val="16"/>
                <w:szCs w:val="16"/>
              </w:rPr>
              <w:t>C</w:t>
            </w:r>
            <w:r w:rsidR="00824FA0" w:rsidRPr="00F630FF">
              <w:rPr>
                <w:rFonts w:ascii="Verdana" w:hAnsi="Verdana"/>
                <w:color w:val="FFFFFF"/>
                <w:sz w:val="16"/>
                <w:szCs w:val="16"/>
              </w:rPr>
              <w:t xml:space="preserve">om vigência a partir de </w:t>
            </w:r>
            <w:r w:rsidR="00704CD1">
              <w:rPr>
                <w:rFonts w:ascii="Verdana" w:hAnsi="Verdana"/>
                <w:color w:val="FFFFFF"/>
                <w:sz w:val="16"/>
                <w:szCs w:val="16"/>
              </w:rPr>
              <w:t>11</w:t>
            </w:r>
            <w:r w:rsidR="00824FA0" w:rsidRPr="00F630FF">
              <w:rPr>
                <w:rFonts w:ascii="Verdana" w:hAnsi="Verdana"/>
                <w:color w:val="FFFFFF"/>
                <w:sz w:val="16"/>
                <w:szCs w:val="16"/>
              </w:rPr>
              <w:t>/</w:t>
            </w:r>
            <w:r w:rsidR="00602A27" w:rsidRPr="00F630FF">
              <w:rPr>
                <w:rFonts w:ascii="Verdana" w:hAnsi="Verdana"/>
                <w:color w:val="FFFFFF"/>
                <w:sz w:val="16"/>
                <w:szCs w:val="16"/>
              </w:rPr>
              <w:t>1</w:t>
            </w:r>
            <w:r w:rsidR="00704CD1">
              <w:rPr>
                <w:rFonts w:ascii="Verdana" w:hAnsi="Verdana"/>
                <w:color w:val="FFFFFF"/>
                <w:sz w:val="16"/>
                <w:szCs w:val="16"/>
              </w:rPr>
              <w:t>1</w:t>
            </w:r>
            <w:r w:rsidR="00824FA0" w:rsidRPr="00F630FF">
              <w:rPr>
                <w:rFonts w:ascii="Verdana" w:hAnsi="Verdana"/>
                <w:color w:val="FFFFFF"/>
                <w:sz w:val="16"/>
                <w:szCs w:val="16"/>
              </w:rPr>
              <w:t>/201</w:t>
            </w:r>
            <w:r w:rsidR="00704CD1">
              <w:rPr>
                <w:rFonts w:ascii="Verdana" w:hAnsi="Verdana"/>
                <w:color w:val="FFFFFF"/>
                <w:sz w:val="16"/>
                <w:szCs w:val="16"/>
              </w:rPr>
              <w:t>9</w:t>
            </w:r>
          </w:p>
          <w:p w14:paraId="2A243E61" w14:textId="77777777" w:rsidR="00824FA0" w:rsidRPr="00F630FF" w:rsidRDefault="00824FA0" w:rsidP="00D1768E">
            <w:pPr>
              <w:jc w:val="center"/>
              <w:rPr>
                <w:rFonts w:ascii="Verdana" w:hAnsi="Verdana" w:cs="Arial"/>
                <w:b/>
                <w:bCs/>
                <w:color w:val="FFFFFF"/>
                <w:sz w:val="10"/>
                <w:szCs w:val="10"/>
              </w:rPr>
            </w:pPr>
          </w:p>
        </w:tc>
      </w:tr>
      <w:tr w:rsidR="00FC3507" w:rsidRPr="00B36322" w14:paraId="5167FD75" w14:textId="77777777" w:rsidTr="3AA1D976">
        <w:trPr>
          <w:trHeight w:val="164"/>
        </w:trPr>
        <w:tc>
          <w:tcPr>
            <w:tcW w:w="10455" w:type="dxa"/>
            <w:gridSpan w:val="2"/>
            <w:shd w:val="clear" w:color="auto" w:fill="auto"/>
          </w:tcPr>
          <w:p w14:paraId="43D98CF8" w14:textId="77777777" w:rsidR="00824FA0" w:rsidRPr="00B36322" w:rsidRDefault="00824FA0" w:rsidP="00880997">
            <w:pPr>
              <w:autoSpaceDE w:val="0"/>
              <w:autoSpaceDN w:val="0"/>
              <w:adjustRightInd w:val="0"/>
              <w:ind w:left="360"/>
              <w:jc w:val="both"/>
              <w:rPr>
                <w:rFonts w:ascii="Calibri" w:hAnsi="Calibri" w:cs="Arial"/>
                <w:color w:val="002060"/>
                <w:sz w:val="16"/>
                <w:szCs w:val="16"/>
              </w:rPr>
            </w:pPr>
          </w:p>
          <w:p w14:paraId="267E0A81" w14:textId="77777777" w:rsidR="00824FA0" w:rsidRPr="00600A39" w:rsidRDefault="00443B82" w:rsidP="00880997">
            <w:pPr>
              <w:autoSpaceDE w:val="0"/>
              <w:autoSpaceDN w:val="0"/>
              <w:adjustRightInd w:val="0"/>
              <w:ind w:left="360"/>
              <w:jc w:val="both"/>
              <w:rPr>
                <w:rFonts w:ascii="Calibri" w:hAnsi="Calibri" w:cs="Arial"/>
                <w:color w:val="002060"/>
                <w:sz w:val="22"/>
                <w:szCs w:val="22"/>
              </w:rPr>
            </w:pPr>
            <w:hyperlink r:id="rId243" w:history="1">
              <w:r w:rsidR="00824FA0" w:rsidRPr="00600A39">
                <w:rPr>
                  <w:rStyle w:val="Hyperlink"/>
                  <w:rFonts w:ascii="Calibri" w:hAnsi="Calibri" w:cs="Arial"/>
                  <w:b/>
                  <w:color w:val="002060"/>
                  <w:sz w:val="22"/>
                  <w:szCs w:val="22"/>
                  <w:u w:val="none"/>
                </w:rPr>
                <w:t>Constituição Federal de 1988</w:t>
              </w:r>
            </w:hyperlink>
          </w:p>
          <w:p w14:paraId="75C32BFB" w14:textId="77777777" w:rsidR="00824FA0" w:rsidRPr="00B36322" w:rsidRDefault="00824FA0" w:rsidP="00880997">
            <w:pPr>
              <w:autoSpaceDE w:val="0"/>
              <w:autoSpaceDN w:val="0"/>
              <w:adjustRightInd w:val="0"/>
              <w:ind w:left="1080"/>
              <w:jc w:val="both"/>
              <w:rPr>
                <w:rFonts w:ascii="Calibri" w:hAnsi="Calibri" w:cs="Arial"/>
                <w:color w:val="002060"/>
                <w:sz w:val="16"/>
                <w:szCs w:val="16"/>
              </w:rPr>
            </w:pPr>
          </w:p>
        </w:tc>
      </w:tr>
      <w:tr w:rsidR="00FC3507" w:rsidRPr="00B36322" w14:paraId="797AE48F" w14:textId="77777777" w:rsidTr="3AA1D976">
        <w:trPr>
          <w:trHeight w:val="589"/>
        </w:trPr>
        <w:tc>
          <w:tcPr>
            <w:tcW w:w="10455" w:type="dxa"/>
            <w:gridSpan w:val="2"/>
            <w:shd w:val="clear" w:color="auto" w:fill="auto"/>
          </w:tcPr>
          <w:p w14:paraId="0662AD45" w14:textId="77777777" w:rsidR="00824FA0" w:rsidRPr="00B36322" w:rsidRDefault="00824FA0" w:rsidP="00880997">
            <w:pPr>
              <w:autoSpaceDE w:val="0"/>
              <w:autoSpaceDN w:val="0"/>
              <w:adjustRightInd w:val="0"/>
              <w:ind w:left="360"/>
              <w:jc w:val="both"/>
              <w:rPr>
                <w:rFonts w:ascii="Calibri" w:hAnsi="Calibri" w:cs="Arial"/>
                <w:color w:val="002060"/>
                <w:sz w:val="16"/>
                <w:szCs w:val="16"/>
              </w:rPr>
            </w:pPr>
          </w:p>
          <w:p w14:paraId="112AD18D" w14:textId="77777777" w:rsidR="00A26D12" w:rsidRPr="00600A39" w:rsidRDefault="00443B82" w:rsidP="00880997">
            <w:pPr>
              <w:autoSpaceDE w:val="0"/>
              <w:autoSpaceDN w:val="0"/>
              <w:adjustRightInd w:val="0"/>
              <w:ind w:left="360"/>
              <w:jc w:val="both"/>
              <w:rPr>
                <w:rStyle w:val="Hyperlink"/>
                <w:rFonts w:ascii="Calibri" w:hAnsi="Calibri"/>
                <w:b/>
                <w:color w:val="002060"/>
                <w:sz w:val="22"/>
                <w:szCs w:val="22"/>
                <w:u w:val="none"/>
              </w:rPr>
            </w:pPr>
            <w:hyperlink r:id="rId244" w:history="1">
              <w:r w:rsidR="00A26D12" w:rsidRPr="00600A39">
                <w:rPr>
                  <w:rStyle w:val="Hyperlink"/>
                  <w:rFonts w:ascii="Calibri" w:hAnsi="Calibri" w:cs="Arial"/>
                  <w:b/>
                  <w:color w:val="002060"/>
                  <w:sz w:val="22"/>
                  <w:szCs w:val="22"/>
                  <w:u w:val="none"/>
                </w:rPr>
                <w:t>Resolução TJ/OE nº 01/2017</w:t>
              </w:r>
            </w:hyperlink>
            <w:r w:rsidR="00A26D12" w:rsidRPr="00600A39">
              <w:rPr>
                <w:rStyle w:val="Hyperlink"/>
                <w:rFonts w:ascii="Calibri" w:hAnsi="Calibri"/>
                <w:b/>
                <w:color w:val="002060"/>
                <w:sz w:val="22"/>
                <w:szCs w:val="22"/>
                <w:u w:val="none"/>
              </w:rPr>
              <w:t xml:space="preserve"> - </w:t>
            </w:r>
            <w:r w:rsidR="00A26D12" w:rsidRPr="00600A39">
              <w:rPr>
                <w:rStyle w:val="Hyperlink"/>
                <w:rFonts w:ascii="Calibri" w:hAnsi="Calibri"/>
                <w:color w:val="002060"/>
                <w:sz w:val="22"/>
                <w:szCs w:val="22"/>
                <w:u w:val="none"/>
              </w:rPr>
              <w:t>Aprova a estrutura organizacional do Poder Judiciário do Estado do Rio de Janeiro e dá outras providências.</w:t>
            </w:r>
            <w:r w:rsidR="00A26D12" w:rsidRPr="00600A39">
              <w:rPr>
                <w:rStyle w:val="Hyperlink"/>
                <w:rFonts w:ascii="Calibri" w:hAnsi="Calibri"/>
                <w:b/>
                <w:color w:val="002060"/>
                <w:sz w:val="22"/>
                <w:szCs w:val="22"/>
                <w:u w:val="none"/>
              </w:rPr>
              <w:t xml:space="preserve"> </w:t>
            </w:r>
          </w:p>
          <w:p w14:paraId="757622BD" w14:textId="77777777" w:rsidR="00824FA0" w:rsidRPr="00B36322" w:rsidRDefault="00824FA0" w:rsidP="00880997">
            <w:pPr>
              <w:autoSpaceDE w:val="0"/>
              <w:autoSpaceDN w:val="0"/>
              <w:adjustRightInd w:val="0"/>
              <w:ind w:left="360"/>
              <w:jc w:val="right"/>
              <w:rPr>
                <w:rFonts w:ascii="Calibri" w:hAnsi="Calibri" w:cs="Arial"/>
                <w:color w:val="002060"/>
                <w:sz w:val="16"/>
                <w:szCs w:val="16"/>
              </w:rPr>
            </w:pPr>
          </w:p>
        </w:tc>
      </w:tr>
      <w:tr w:rsidR="00D864EA" w:rsidRPr="00F630FF" w14:paraId="22425DCF" w14:textId="77777777" w:rsidTr="3AA1D976">
        <w:trPr>
          <w:trHeight w:val="274"/>
        </w:trPr>
        <w:tc>
          <w:tcPr>
            <w:tcW w:w="10455" w:type="dxa"/>
            <w:gridSpan w:val="2"/>
            <w:shd w:val="clear" w:color="auto" w:fill="1F3864" w:themeFill="accent1" w:themeFillShade="80"/>
          </w:tcPr>
          <w:p w14:paraId="6D72DC9D" w14:textId="77777777" w:rsidR="00185C76" w:rsidRPr="00F630FF" w:rsidRDefault="00185C76" w:rsidP="00185C76">
            <w:pPr>
              <w:jc w:val="center"/>
              <w:rPr>
                <w:rFonts w:ascii="Verdana" w:hAnsi="Verdana" w:cs="Arial"/>
                <w:b/>
                <w:bCs/>
                <w:color w:val="FFFFFF"/>
                <w:sz w:val="16"/>
                <w:szCs w:val="16"/>
              </w:rPr>
            </w:pPr>
          </w:p>
          <w:p w14:paraId="07B8D564" w14:textId="77777777" w:rsidR="00185C76" w:rsidRPr="00F630FF" w:rsidRDefault="00185C76" w:rsidP="00185C76">
            <w:pPr>
              <w:jc w:val="center"/>
              <w:rPr>
                <w:rFonts w:ascii="Verdana" w:hAnsi="Verdana" w:cs="Arial"/>
                <w:b/>
                <w:bCs/>
                <w:color w:val="FFFFFF"/>
                <w:sz w:val="20"/>
                <w:szCs w:val="20"/>
              </w:rPr>
            </w:pPr>
            <w:bookmarkStart w:id="51" w:name="RADDGLOG068"/>
            <w:bookmarkEnd w:id="51"/>
            <w:r w:rsidRPr="00F630FF">
              <w:rPr>
                <w:rFonts w:ascii="Verdana" w:hAnsi="Verdana" w:cs="Arial"/>
                <w:b/>
                <w:bCs/>
                <w:color w:val="FFFFFF"/>
                <w:sz w:val="20"/>
                <w:szCs w:val="20"/>
              </w:rPr>
              <w:t xml:space="preserve">RAD-DGLOG-068 – </w:t>
            </w:r>
            <w:r w:rsidRPr="00F630FF">
              <w:rPr>
                <w:rFonts w:ascii="Verdana" w:hAnsi="Verdana"/>
                <w:b/>
                <w:color w:val="FFFFFF"/>
                <w:sz w:val="20"/>
                <w:szCs w:val="20"/>
              </w:rPr>
              <w:t>Incorporação Patrimonial</w:t>
            </w:r>
          </w:p>
          <w:p w14:paraId="369B25BB" w14:textId="77777777" w:rsidR="00600A39" w:rsidRPr="00F630FF" w:rsidRDefault="00600A39" w:rsidP="00185C76">
            <w:pPr>
              <w:jc w:val="center"/>
              <w:rPr>
                <w:rFonts w:ascii="Verdana" w:hAnsi="Verdana" w:cs="Arial"/>
                <w:color w:val="FFFFFF"/>
                <w:sz w:val="16"/>
                <w:szCs w:val="16"/>
              </w:rPr>
            </w:pPr>
          </w:p>
          <w:p w14:paraId="3B1B5DD9" w14:textId="2F463EAE" w:rsidR="00185C76" w:rsidRPr="00F630FF" w:rsidRDefault="002D5C14" w:rsidP="00185C76">
            <w:pPr>
              <w:jc w:val="center"/>
              <w:rPr>
                <w:rFonts w:ascii="Verdana" w:hAnsi="Verdana" w:cs="Arial"/>
                <w:color w:val="FFFFFF"/>
                <w:sz w:val="16"/>
                <w:szCs w:val="16"/>
              </w:rPr>
            </w:pPr>
            <w:r w:rsidRPr="00F630FF">
              <w:rPr>
                <w:rFonts w:ascii="Verdana" w:hAnsi="Verdana" w:cs="Arial"/>
                <w:color w:val="FFFFFF"/>
                <w:sz w:val="16"/>
                <w:szCs w:val="16"/>
              </w:rPr>
              <w:t>Com</w:t>
            </w:r>
            <w:r w:rsidR="00185C76" w:rsidRPr="00F630FF">
              <w:rPr>
                <w:rFonts w:ascii="Verdana" w:hAnsi="Verdana"/>
                <w:color w:val="FFFFFF"/>
                <w:sz w:val="16"/>
                <w:szCs w:val="16"/>
              </w:rPr>
              <w:t xml:space="preserve"> vigência a partir de </w:t>
            </w:r>
            <w:r w:rsidR="00231E35">
              <w:rPr>
                <w:rFonts w:ascii="Verdana" w:hAnsi="Verdana"/>
                <w:color w:val="FFFFFF"/>
                <w:sz w:val="16"/>
                <w:szCs w:val="16"/>
              </w:rPr>
              <w:t>0</w:t>
            </w:r>
            <w:r w:rsidR="00A251AB">
              <w:rPr>
                <w:rFonts w:ascii="Verdana" w:hAnsi="Verdana"/>
                <w:color w:val="FFFFFF"/>
                <w:sz w:val="16"/>
                <w:szCs w:val="16"/>
              </w:rPr>
              <w:t>7/12/2020</w:t>
            </w:r>
          </w:p>
          <w:p w14:paraId="3DACA320" w14:textId="77777777" w:rsidR="00185C76" w:rsidRPr="00F630FF" w:rsidRDefault="00185C76" w:rsidP="00D1768E">
            <w:pPr>
              <w:autoSpaceDE w:val="0"/>
              <w:autoSpaceDN w:val="0"/>
              <w:adjustRightInd w:val="0"/>
              <w:ind w:left="1135"/>
              <w:jc w:val="both"/>
              <w:rPr>
                <w:rFonts w:ascii="Verdana" w:hAnsi="Verdana" w:cs="Arial"/>
                <w:color w:val="FFFFFF"/>
                <w:sz w:val="16"/>
                <w:szCs w:val="16"/>
              </w:rPr>
            </w:pPr>
          </w:p>
        </w:tc>
      </w:tr>
      <w:tr w:rsidR="00FC3507" w:rsidRPr="00B36322" w14:paraId="7FC2B390" w14:textId="77777777" w:rsidTr="3AA1D976">
        <w:trPr>
          <w:trHeight w:val="884"/>
        </w:trPr>
        <w:tc>
          <w:tcPr>
            <w:tcW w:w="10455" w:type="dxa"/>
            <w:gridSpan w:val="2"/>
            <w:shd w:val="clear" w:color="auto" w:fill="auto"/>
          </w:tcPr>
          <w:p w14:paraId="53DBAC7D" w14:textId="77777777" w:rsidR="00231E35" w:rsidRPr="00C21193" w:rsidRDefault="00231E35" w:rsidP="00880997">
            <w:pPr>
              <w:autoSpaceDE w:val="0"/>
              <w:autoSpaceDN w:val="0"/>
              <w:adjustRightInd w:val="0"/>
              <w:jc w:val="both"/>
              <w:rPr>
                <w:rFonts w:ascii="Calibri" w:hAnsi="Calibri" w:cs="Arial"/>
                <w:color w:val="002060"/>
                <w:sz w:val="18"/>
                <w:szCs w:val="18"/>
              </w:rPr>
            </w:pPr>
          </w:p>
          <w:p w14:paraId="74674873" w14:textId="77777777" w:rsidR="00407296" w:rsidRDefault="00443B82" w:rsidP="00231E35">
            <w:pPr>
              <w:autoSpaceDE w:val="0"/>
              <w:autoSpaceDN w:val="0"/>
              <w:adjustRightInd w:val="0"/>
              <w:ind w:left="373"/>
              <w:jc w:val="both"/>
              <w:rPr>
                <w:rFonts w:ascii="Calibri" w:hAnsi="Calibri" w:cs="Arial"/>
                <w:color w:val="002060"/>
                <w:sz w:val="22"/>
                <w:szCs w:val="22"/>
              </w:rPr>
            </w:pPr>
            <w:hyperlink r:id="rId245" w:history="1">
              <w:r w:rsidR="00231E35" w:rsidRPr="00231E35">
                <w:rPr>
                  <w:rStyle w:val="Hyperlink"/>
                  <w:rFonts w:ascii="Calibri" w:hAnsi="Calibri" w:cs="Arial"/>
                  <w:b/>
                  <w:color w:val="002060"/>
                  <w:sz w:val="22"/>
                  <w:szCs w:val="22"/>
                  <w:u w:val="none"/>
                </w:rPr>
                <w:t>Ato Normativo TJ n° 13/2018</w:t>
              </w:r>
            </w:hyperlink>
            <w:r w:rsidR="00231E35" w:rsidRPr="00231E35">
              <w:rPr>
                <w:rFonts w:ascii="Calibri" w:hAnsi="Calibri" w:cs="Arial"/>
                <w:color w:val="002060"/>
                <w:sz w:val="22"/>
                <w:szCs w:val="22"/>
              </w:rPr>
              <w:t xml:space="preserve"> – Disciplina a instauração e os procedimentos de tomada de contas no âmbito do Poder Judiciário do Estado do Rio de Janeiro e seu encaminhamento ao Tribunal de Contas; </w:t>
            </w:r>
          </w:p>
          <w:p w14:paraId="6A1B5C7B" w14:textId="77777777" w:rsidR="00231E35" w:rsidRPr="00231E35" w:rsidRDefault="00231E35" w:rsidP="00880997">
            <w:pPr>
              <w:autoSpaceDE w:val="0"/>
              <w:autoSpaceDN w:val="0"/>
              <w:adjustRightInd w:val="0"/>
              <w:jc w:val="both"/>
              <w:rPr>
                <w:rFonts w:ascii="Calibri" w:hAnsi="Calibri" w:cs="Arial"/>
                <w:color w:val="002060"/>
                <w:sz w:val="22"/>
                <w:szCs w:val="22"/>
              </w:rPr>
            </w:pPr>
          </w:p>
        </w:tc>
      </w:tr>
      <w:tr w:rsidR="00FC3507" w:rsidRPr="00B36322" w14:paraId="4DCD2541" w14:textId="77777777" w:rsidTr="3AA1D976">
        <w:trPr>
          <w:trHeight w:val="589"/>
        </w:trPr>
        <w:tc>
          <w:tcPr>
            <w:tcW w:w="10455" w:type="dxa"/>
            <w:gridSpan w:val="2"/>
            <w:shd w:val="clear" w:color="auto" w:fill="auto"/>
          </w:tcPr>
          <w:p w14:paraId="4D35CF86" w14:textId="77777777" w:rsidR="00407296" w:rsidRPr="00B36322" w:rsidRDefault="00407296" w:rsidP="00880997">
            <w:pPr>
              <w:autoSpaceDE w:val="0"/>
              <w:autoSpaceDN w:val="0"/>
              <w:adjustRightInd w:val="0"/>
              <w:ind w:left="360"/>
              <w:jc w:val="both"/>
              <w:rPr>
                <w:rFonts w:ascii="Calibri" w:hAnsi="Calibri" w:cs="Arial"/>
                <w:color w:val="002060"/>
                <w:sz w:val="16"/>
                <w:szCs w:val="16"/>
              </w:rPr>
            </w:pPr>
          </w:p>
          <w:p w14:paraId="1DBBC5A2" w14:textId="77777777" w:rsidR="002D5C14" w:rsidRPr="00600A39" w:rsidRDefault="00443B82" w:rsidP="002D5C14">
            <w:pPr>
              <w:autoSpaceDE w:val="0"/>
              <w:autoSpaceDN w:val="0"/>
              <w:adjustRightInd w:val="0"/>
              <w:ind w:left="360"/>
              <w:jc w:val="both"/>
              <w:rPr>
                <w:rFonts w:ascii="Calibri" w:hAnsi="Calibri" w:cs="Arial"/>
                <w:b/>
                <w:color w:val="002060"/>
                <w:sz w:val="22"/>
                <w:szCs w:val="22"/>
              </w:rPr>
            </w:pPr>
            <w:hyperlink r:id="rId246" w:history="1">
              <w:r w:rsidR="002D5C14" w:rsidRPr="00600A39">
                <w:rPr>
                  <w:rStyle w:val="Hyperlink"/>
                  <w:rFonts w:ascii="Calibri" w:hAnsi="Calibri" w:cs="Arial"/>
                  <w:b/>
                  <w:color w:val="002060"/>
                  <w:sz w:val="22"/>
                  <w:szCs w:val="22"/>
                  <w:u w:val="none"/>
                </w:rPr>
                <w:t xml:space="preserve">Deliberação TCE nº 278/17 – </w:t>
              </w:r>
              <w:r w:rsidR="002D5C14" w:rsidRPr="00600A39">
                <w:rPr>
                  <w:rStyle w:val="Hyperlink"/>
                  <w:rFonts w:ascii="Calibri" w:hAnsi="Calibri" w:cs="Arial"/>
                  <w:color w:val="002060"/>
                  <w:sz w:val="22"/>
                  <w:szCs w:val="22"/>
                  <w:u w:val="none"/>
                </w:rPr>
                <w:t>Dispõe sobre a apresentação da Prestação de Contas Anual de Gestão, no âmbito da Administração estadual e dá outras providências</w:t>
              </w:r>
            </w:hyperlink>
            <w:r w:rsidR="002D5C14" w:rsidRPr="00600A39">
              <w:rPr>
                <w:rFonts w:ascii="Calibri" w:hAnsi="Calibri" w:cs="Arial"/>
                <w:color w:val="002060"/>
                <w:sz w:val="22"/>
                <w:szCs w:val="22"/>
              </w:rPr>
              <w:t>.</w:t>
            </w:r>
          </w:p>
          <w:p w14:paraId="0B09DA9F" w14:textId="77777777" w:rsidR="0078743B" w:rsidRPr="00B36322" w:rsidRDefault="0078743B" w:rsidP="00880997">
            <w:pPr>
              <w:autoSpaceDE w:val="0"/>
              <w:autoSpaceDN w:val="0"/>
              <w:adjustRightInd w:val="0"/>
              <w:ind w:left="360"/>
              <w:jc w:val="right"/>
              <w:rPr>
                <w:rFonts w:ascii="Calibri" w:hAnsi="Calibri" w:cs="Arial"/>
                <w:color w:val="002060"/>
                <w:sz w:val="20"/>
                <w:szCs w:val="20"/>
              </w:rPr>
            </w:pPr>
          </w:p>
        </w:tc>
      </w:tr>
      <w:tr w:rsidR="00231E35" w:rsidRPr="00B36322" w14:paraId="63CAF89D" w14:textId="77777777" w:rsidTr="3AA1D976">
        <w:trPr>
          <w:trHeight w:val="589"/>
        </w:trPr>
        <w:tc>
          <w:tcPr>
            <w:tcW w:w="10455" w:type="dxa"/>
            <w:gridSpan w:val="2"/>
            <w:shd w:val="clear" w:color="auto" w:fill="auto"/>
          </w:tcPr>
          <w:p w14:paraId="18CEC12B" w14:textId="77777777" w:rsidR="00231E35" w:rsidRPr="00B36322" w:rsidRDefault="00231E35" w:rsidP="00CF661B">
            <w:pPr>
              <w:autoSpaceDE w:val="0"/>
              <w:autoSpaceDN w:val="0"/>
              <w:adjustRightInd w:val="0"/>
              <w:ind w:left="360"/>
              <w:jc w:val="both"/>
              <w:rPr>
                <w:rFonts w:ascii="Calibri" w:hAnsi="Calibri" w:cs="Arial"/>
                <w:color w:val="002060"/>
                <w:sz w:val="16"/>
                <w:szCs w:val="16"/>
              </w:rPr>
            </w:pPr>
          </w:p>
          <w:p w14:paraId="040390C4" w14:textId="77777777" w:rsidR="00231E35" w:rsidRPr="00600A39" w:rsidRDefault="00443B82" w:rsidP="00CF661B">
            <w:pPr>
              <w:autoSpaceDE w:val="0"/>
              <w:autoSpaceDN w:val="0"/>
              <w:adjustRightInd w:val="0"/>
              <w:ind w:left="360"/>
              <w:jc w:val="both"/>
              <w:rPr>
                <w:rFonts w:ascii="Calibri" w:hAnsi="Calibri" w:cs="Arial"/>
                <w:color w:val="002060"/>
                <w:sz w:val="22"/>
                <w:szCs w:val="22"/>
              </w:rPr>
            </w:pPr>
            <w:hyperlink r:id="rId247" w:history="1">
              <w:r w:rsidR="00231E35" w:rsidRPr="00600A39">
                <w:rPr>
                  <w:rFonts w:ascii="Calibri" w:hAnsi="Calibri" w:cs="Arial"/>
                  <w:b/>
                  <w:color w:val="002060"/>
                  <w:sz w:val="22"/>
                  <w:szCs w:val="22"/>
                </w:rPr>
                <w:t>Resolução TJ/OE/RJ nº 28/2015</w:t>
              </w:r>
            </w:hyperlink>
            <w:r w:rsidR="00231E35" w:rsidRPr="00600A39">
              <w:rPr>
                <w:rFonts w:ascii="Calibri" w:hAnsi="Calibri" w:cs="Arial"/>
                <w:color w:val="002060"/>
                <w:sz w:val="22"/>
                <w:szCs w:val="22"/>
              </w:rPr>
              <w:t xml:space="preserve"> – Consolida e disciplina as normas gerais sobre a gestão patrimonial dos bens móveis, no âmbito do Poder Judiciário do Estado do Rio de Janeiro (PJERJ); </w:t>
            </w:r>
          </w:p>
          <w:p w14:paraId="0ADD416C" w14:textId="77777777" w:rsidR="00231E35" w:rsidRPr="00B36322" w:rsidRDefault="00231E35" w:rsidP="00CF661B">
            <w:pPr>
              <w:autoSpaceDE w:val="0"/>
              <w:autoSpaceDN w:val="0"/>
              <w:adjustRightInd w:val="0"/>
              <w:ind w:left="1135"/>
              <w:jc w:val="both"/>
              <w:rPr>
                <w:rFonts w:ascii="Calibri" w:hAnsi="Calibri" w:cs="Arial"/>
                <w:color w:val="002060"/>
                <w:sz w:val="20"/>
                <w:szCs w:val="20"/>
              </w:rPr>
            </w:pPr>
          </w:p>
        </w:tc>
      </w:tr>
      <w:tr w:rsidR="00584703" w:rsidRPr="00F630FF" w14:paraId="3349BCB3" w14:textId="77777777" w:rsidTr="3AA1D976">
        <w:trPr>
          <w:trHeight w:val="132"/>
        </w:trPr>
        <w:tc>
          <w:tcPr>
            <w:tcW w:w="10455" w:type="dxa"/>
            <w:gridSpan w:val="2"/>
            <w:shd w:val="clear" w:color="auto" w:fill="1F3864" w:themeFill="accent1" w:themeFillShade="80"/>
          </w:tcPr>
          <w:p w14:paraId="78C0D4CB" w14:textId="77777777" w:rsidR="007B5DC7" w:rsidRPr="00F630FF" w:rsidRDefault="007B5DC7" w:rsidP="007B5DC7">
            <w:pPr>
              <w:jc w:val="center"/>
              <w:rPr>
                <w:rFonts w:ascii="Verdana" w:hAnsi="Verdana" w:cs="Arial"/>
                <w:b/>
                <w:bCs/>
                <w:color w:val="FFFFFF"/>
                <w:sz w:val="16"/>
                <w:szCs w:val="16"/>
              </w:rPr>
            </w:pPr>
          </w:p>
          <w:p w14:paraId="77F7499C" w14:textId="77777777" w:rsidR="007B5DC7" w:rsidRPr="00F630FF" w:rsidRDefault="007B5DC7" w:rsidP="007B5DC7">
            <w:pPr>
              <w:jc w:val="center"/>
              <w:rPr>
                <w:rFonts w:ascii="Verdana" w:hAnsi="Verdana" w:cs="Arial"/>
                <w:b/>
                <w:bCs/>
                <w:color w:val="FFFFFF"/>
                <w:sz w:val="20"/>
                <w:szCs w:val="20"/>
              </w:rPr>
            </w:pPr>
            <w:bookmarkStart w:id="52" w:name="RADDGLOG069"/>
            <w:bookmarkEnd w:id="52"/>
            <w:r w:rsidRPr="00F630FF">
              <w:rPr>
                <w:rFonts w:ascii="Verdana" w:hAnsi="Verdana" w:cs="Arial"/>
                <w:b/>
                <w:bCs/>
                <w:color w:val="FFFFFF"/>
                <w:sz w:val="20"/>
                <w:szCs w:val="20"/>
              </w:rPr>
              <w:t xml:space="preserve">RAD-DGLOG-069 – </w:t>
            </w:r>
            <w:r w:rsidR="0078743B" w:rsidRPr="00F630FF">
              <w:rPr>
                <w:rFonts w:ascii="Verdana" w:hAnsi="Verdana"/>
                <w:b/>
                <w:color w:val="FFFFFF"/>
                <w:sz w:val="20"/>
                <w:szCs w:val="20"/>
              </w:rPr>
              <w:t>Realizar Inventário Físico de Bens em A</w:t>
            </w:r>
            <w:r w:rsidRPr="00F630FF">
              <w:rPr>
                <w:rFonts w:ascii="Verdana" w:hAnsi="Verdana"/>
                <w:b/>
                <w:color w:val="FFFFFF"/>
                <w:sz w:val="20"/>
                <w:szCs w:val="20"/>
              </w:rPr>
              <w:t>lmoxarifado</w:t>
            </w:r>
          </w:p>
          <w:p w14:paraId="55482F3C" w14:textId="77777777" w:rsidR="00444E37" w:rsidRPr="00F630FF" w:rsidRDefault="00444E37" w:rsidP="007B5DC7">
            <w:pPr>
              <w:jc w:val="center"/>
              <w:rPr>
                <w:rFonts w:ascii="Verdana" w:hAnsi="Verdana" w:cs="Arial"/>
                <w:color w:val="FFFFFF"/>
                <w:sz w:val="16"/>
                <w:szCs w:val="16"/>
              </w:rPr>
            </w:pPr>
          </w:p>
          <w:p w14:paraId="0C37782A" w14:textId="5529188A" w:rsidR="007B5DC7" w:rsidRPr="00F630FF" w:rsidRDefault="00D85E6A" w:rsidP="007B5DC7">
            <w:pPr>
              <w:jc w:val="center"/>
              <w:rPr>
                <w:rFonts w:ascii="Verdana" w:hAnsi="Verdana" w:cs="Arial"/>
                <w:color w:val="FFFFFF"/>
                <w:sz w:val="16"/>
                <w:szCs w:val="16"/>
              </w:rPr>
            </w:pPr>
            <w:r w:rsidRPr="00F630FF">
              <w:rPr>
                <w:rFonts w:ascii="Verdana" w:hAnsi="Verdana"/>
                <w:color w:val="FFFFFF"/>
                <w:sz w:val="16"/>
                <w:szCs w:val="16"/>
              </w:rPr>
              <w:t>Com v</w:t>
            </w:r>
            <w:r w:rsidR="007B5DC7" w:rsidRPr="00F630FF">
              <w:rPr>
                <w:rFonts w:ascii="Verdana" w:hAnsi="Verdana"/>
                <w:color w:val="FFFFFF"/>
                <w:sz w:val="16"/>
                <w:szCs w:val="16"/>
              </w:rPr>
              <w:t xml:space="preserve">igência a partir de </w:t>
            </w:r>
            <w:r w:rsidR="00443B82">
              <w:rPr>
                <w:rFonts w:ascii="Verdana" w:hAnsi="Verdana"/>
                <w:color w:val="FFFFFF"/>
                <w:sz w:val="16"/>
                <w:szCs w:val="16"/>
              </w:rPr>
              <w:t>1</w:t>
            </w:r>
            <w:r w:rsidR="004B0B05" w:rsidRPr="00F630FF">
              <w:rPr>
                <w:rFonts w:ascii="Verdana" w:hAnsi="Verdana"/>
                <w:color w:val="FFFFFF"/>
                <w:sz w:val="16"/>
                <w:szCs w:val="16"/>
              </w:rPr>
              <w:t>5/</w:t>
            </w:r>
            <w:r w:rsidR="00443B82">
              <w:rPr>
                <w:rFonts w:ascii="Verdana" w:hAnsi="Verdana"/>
                <w:color w:val="FFFFFF"/>
                <w:sz w:val="16"/>
                <w:szCs w:val="16"/>
              </w:rPr>
              <w:t>0</w:t>
            </w:r>
            <w:r w:rsidR="004B0B05" w:rsidRPr="00F630FF">
              <w:rPr>
                <w:rFonts w:ascii="Verdana" w:hAnsi="Verdana"/>
                <w:color w:val="FFFFFF"/>
                <w:sz w:val="16"/>
                <w:szCs w:val="16"/>
              </w:rPr>
              <w:t>1</w:t>
            </w:r>
            <w:r w:rsidR="00443B82">
              <w:rPr>
                <w:rFonts w:ascii="Verdana" w:hAnsi="Verdana"/>
                <w:color w:val="FFFFFF"/>
                <w:sz w:val="16"/>
                <w:szCs w:val="16"/>
              </w:rPr>
              <w:t>/2021</w:t>
            </w:r>
          </w:p>
          <w:p w14:paraId="075937F9" w14:textId="77777777" w:rsidR="00584703" w:rsidRPr="00F630FF" w:rsidRDefault="00584703" w:rsidP="00F4192F">
            <w:pPr>
              <w:autoSpaceDE w:val="0"/>
              <w:autoSpaceDN w:val="0"/>
              <w:adjustRightInd w:val="0"/>
              <w:jc w:val="both"/>
              <w:rPr>
                <w:rFonts w:ascii="Verdana" w:hAnsi="Verdana" w:cs="Arial"/>
                <w:color w:val="FFFFFF"/>
                <w:sz w:val="16"/>
                <w:szCs w:val="16"/>
              </w:rPr>
            </w:pPr>
          </w:p>
        </w:tc>
      </w:tr>
      <w:tr w:rsidR="00600A39" w:rsidRPr="00B36322" w14:paraId="08559052" w14:textId="77777777" w:rsidTr="3AA1D976">
        <w:trPr>
          <w:trHeight w:val="806"/>
        </w:trPr>
        <w:tc>
          <w:tcPr>
            <w:tcW w:w="10455" w:type="dxa"/>
            <w:gridSpan w:val="2"/>
            <w:shd w:val="clear" w:color="auto" w:fill="auto"/>
            <w:vAlign w:val="center"/>
          </w:tcPr>
          <w:p w14:paraId="0D7E73AD" w14:textId="77777777" w:rsidR="00600A39" w:rsidRPr="005D72D3" w:rsidRDefault="00443B82" w:rsidP="00D85E6A">
            <w:pPr>
              <w:ind w:left="360"/>
              <w:rPr>
                <w:rFonts w:ascii="Calibri" w:hAnsi="Calibri" w:cs="Arial"/>
                <w:b/>
                <w:bCs/>
                <w:color w:val="002060"/>
                <w:sz w:val="20"/>
                <w:szCs w:val="20"/>
              </w:rPr>
            </w:pPr>
            <w:hyperlink r:id="rId248" w:history="1">
              <w:r w:rsidR="00600A39" w:rsidRPr="00D85E6A">
                <w:rPr>
                  <w:rStyle w:val="Hyperlink"/>
                  <w:rFonts w:ascii="Calibri" w:hAnsi="Calibri" w:cs="Arial"/>
                  <w:b/>
                  <w:color w:val="002060"/>
                  <w:sz w:val="22"/>
                  <w:szCs w:val="20"/>
                  <w:u w:val="none"/>
                </w:rPr>
                <w:t>Resolução TJ/OE/RJ nº 28/2015</w:t>
              </w:r>
              <w:r w:rsidR="00600A39" w:rsidRPr="00D85E6A">
                <w:rPr>
                  <w:rStyle w:val="Hyperlink"/>
                  <w:rFonts w:ascii="Calibri" w:hAnsi="Calibri" w:cs="Arial"/>
                  <w:b/>
                  <w:bCs/>
                  <w:color w:val="002060"/>
                  <w:sz w:val="22"/>
                  <w:szCs w:val="20"/>
                  <w:u w:val="none"/>
                </w:rPr>
                <w:t xml:space="preserve"> – </w:t>
              </w:r>
              <w:r w:rsidR="00600A39" w:rsidRPr="00D85E6A">
                <w:rPr>
                  <w:rStyle w:val="Hyperlink"/>
                  <w:rFonts w:ascii="Calibri" w:hAnsi="Calibri" w:cs="Arial"/>
                  <w:color w:val="002060"/>
                  <w:sz w:val="22"/>
                  <w:szCs w:val="20"/>
                  <w:u w:val="none"/>
                </w:rPr>
                <w:t>Consolida e disciplina as normas gerais sobre a gestão patrimonial dos bens móveis, no âmbito do Poder Judiciário do Estado do Rio de Janeiro.</w:t>
              </w:r>
            </w:hyperlink>
          </w:p>
        </w:tc>
      </w:tr>
      <w:tr w:rsidR="00FC3507" w:rsidRPr="00B36322" w14:paraId="4BB56F88" w14:textId="77777777" w:rsidTr="3AA1D976">
        <w:trPr>
          <w:trHeight w:val="589"/>
        </w:trPr>
        <w:tc>
          <w:tcPr>
            <w:tcW w:w="10455" w:type="dxa"/>
            <w:gridSpan w:val="2"/>
            <w:shd w:val="clear" w:color="auto" w:fill="auto"/>
          </w:tcPr>
          <w:p w14:paraId="30FAE3EA" w14:textId="77777777" w:rsidR="00A12AEC" w:rsidRPr="0049149F" w:rsidRDefault="00A12AEC" w:rsidP="00880997">
            <w:pPr>
              <w:autoSpaceDE w:val="0"/>
              <w:autoSpaceDN w:val="0"/>
              <w:adjustRightInd w:val="0"/>
              <w:ind w:left="360"/>
              <w:jc w:val="both"/>
              <w:rPr>
                <w:rFonts w:ascii="Calibri" w:hAnsi="Calibri" w:cs="Arial"/>
                <w:color w:val="002060"/>
                <w:sz w:val="20"/>
                <w:szCs w:val="20"/>
              </w:rPr>
            </w:pPr>
          </w:p>
          <w:p w14:paraId="1206E454" w14:textId="77777777" w:rsidR="00A12AEC" w:rsidRPr="00D85E6A" w:rsidRDefault="00443B82" w:rsidP="00880997">
            <w:pPr>
              <w:autoSpaceDE w:val="0"/>
              <w:autoSpaceDN w:val="0"/>
              <w:adjustRightInd w:val="0"/>
              <w:ind w:left="360"/>
              <w:jc w:val="both"/>
              <w:rPr>
                <w:rFonts w:ascii="Calibri" w:hAnsi="Calibri" w:cs="Arial"/>
                <w:color w:val="002060"/>
                <w:sz w:val="22"/>
                <w:szCs w:val="20"/>
              </w:rPr>
            </w:pPr>
            <w:hyperlink r:id="rId249" w:history="1">
              <w:r w:rsidR="00A12AEC" w:rsidRPr="00D85E6A">
                <w:rPr>
                  <w:rStyle w:val="Hyperlink"/>
                  <w:rFonts w:ascii="Calibri" w:hAnsi="Calibri"/>
                  <w:b/>
                  <w:color w:val="002060"/>
                  <w:sz w:val="22"/>
                  <w:szCs w:val="20"/>
                  <w:u w:val="none"/>
                </w:rPr>
                <w:t xml:space="preserve">Deliberação TCE/RJ nº 278/17 </w:t>
              </w:r>
              <w:r w:rsidR="00A12AEC" w:rsidRPr="00D85E6A">
                <w:rPr>
                  <w:rStyle w:val="Hyperlink"/>
                  <w:rFonts w:ascii="Calibri" w:hAnsi="Calibri"/>
                  <w:color w:val="002060"/>
                  <w:sz w:val="22"/>
                  <w:szCs w:val="20"/>
                  <w:u w:val="none"/>
                </w:rPr>
                <w:t>- Dispõe sobre a apresentação da Prestação de Contas Anual de Gestão, no âmbito da administração estadual e dá outras providências.</w:t>
              </w:r>
            </w:hyperlink>
          </w:p>
          <w:p w14:paraId="31282F13" w14:textId="77777777" w:rsidR="007B5DC7" w:rsidRPr="00B36322" w:rsidRDefault="007B5DC7" w:rsidP="00880997">
            <w:pPr>
              <w:ind w:left="360"/>
              <w:jc w:val="right"/>
              <w:rPr>
                <w:rFonts w:ascii="Calibri" w:hAnsi="Calibri" w:cs="Arial"/>
                <w:b/>
                <w:bCs/>
                <w:color w:val="002060"/>
                <w:sz w:val="16"/>
                <w:szCs w:val="16"/>
              </w:rPr>
            </w:pPr>
          </w:p>
        </w:tc>
      </w:tr>
      <w:tr w:rsidR="00FF1D5C" w:rsidRPr="00F630FF" w14:paraId="553F57CF" w14:textId="77777777" w:rsidTr="3AA1D976">
        <w:trPr>
          <w:trHeight w:val="132"/>
        </w:trPr>
        <w:tc>
          <w:tcPr>
            <w:tcW w:w="10455" w:type="dxa"/>
            <w:gridSpan w:val="2"/>
            <w:shd w:val="clear" w:color="auto" w:fill="1F3864" w:themeFill="accent1" w:themeFillShade="80"/>
          </w:tcPr>
          <w:p w14:paraId="77AF947F" w14:textId="77777777" w:rsidR="00FF1D5C" w:rsidRPr="00F630FF" w:rsidRDefault="00FF1D5C" w:rsidP="00FD0B85">
            <w:pPr>
              <w:jc w:val="center"/>
              <w:rPr>
                <w:rFonts w:ascii="Verdana" w:hAnsi="Verdana" w:cs="Arial"/>
                <w:b/>
                <w:bCs/>
                <w:color w:val="FFFFFF"/>
                <w:sz w:val="16"/>
                <w:szCs w:val="16"/>
              </w:rPr>
            </w:pPr>
          </w:p>
          <w:p w14:paraId="35F6B4F5" w14:textId="77777777" w:rsidR="00FF1D5C" w:rsidRPr="00F630FF" w:rsidRDefault="00FF1D5C" w:rsidP="00FD0B85">
            <w:pPr>
              <w:jc w:val="center"/>
              <w:rPr>
                <w:rFonts w:ascii="Verdana" w:hAnsi="Verdana" w:cs="Arial"/>
                <w:b/>
                <w:bCs/>
                <w:color w:val="FFFFFF"/>
                <w:sz w:val="20"/>
                <w:szCs w:val="20"/>
              </w:rPr>
            </w:pPr>
            <w:bookmarkStart w:id="53" w:name="RADDGLOG070"/>
            <w:bookmarkEnd w:id="53"/>
            <w:r w:rsidRPr="00F630FF">
              <w:rPr>
                <w:rFonts w:ascii="Verdana" w:hAnsi="Verdana" w:cs="Arial"/>
                <w:b/>
                <w:bCs/>
                <w:color w:val="FFFFFF"/>
                <w:sz w:val="20"/>
                <w:szCs w:val="20"/>
              </w:rPr>
              <w:t xml:space="preserve">RAD-DGLOG-070 – </w:t>
            </w:r>
            <w:r w:rsidRPr="00F630FF">
              <w:rPr>
                <w:rFonts w:ascii="Verdana" w:hAnsi="Verdana"/>
                <w:b/>
                <w:color w:val="FFFFFF"/>
                <w:sz w:val="20"/>
                <w:szCs w:val="20"/>
              </w:rPr>
              <w:t>Estocar e Distribuir Materiais</w:t>
            </w:r>
          </w:p>
          <w:p w14:paraId="38ECD459" w14:textId="77777777" w:rsidR="00FF1D5C" w:rsidRPr="00F630FF" w:rsidRDefault="00FF1D5C" w:rsidP="00FD0B85">
            <w:pPr>
              <w:jc w:val="center"/>
              <w:rPr>
                <w:rFonts w:ascii="Verdana" w:hAnsi="Verdana" w:cs="Arial"/>
                <w:color w:val="FFFFFF"/>
                <w:sz w:val="16"/>
                <w:szCs w:val="16"/>
              </w:rPr>
            </w:pPr>
          </w:p>
          <w:p w14:paraId="5E5C9BD4" w14:textId="77777777" w:rsidR="00FF1D5C" w:rsidRPr="00F630FF" w:rsidRDefault="004C2ECC" w:rsidP="00FD0B85">
            <w:pPr>
              <w:jc w:val="center"/>
              <w:rPr>
                <w:rFonts w:ascii="Verdana" w:hAnsi="Verdana" w:cs="Arial"/>
                <w:color w:val="FFFFFF"/>
                <w:sz w:val="16"/>
                <w:szCs w:val="16"/>
              </w:rPr>
            </w:pPr>
            <w:r w:rsidRPr="00F630FF">
              <w:rPr>
                <w:rFonts w:ascii="Verdana" w:hAnsi="Verdana"/>
                <w:color w:val="FFFFFF"/>
                <w:sz w:val="16"/>
                <w:szCs w:val="16"/>
              </w:rPr>
              <w:t>C</w:t>
            </w:r>
            <w:r w:rsidR="00FF1D5C" w:rsidRPr="00F630FF">
              <w:rPr>
                <w:rFonts w:ascii="Verdana" w:hAnsi="Verdana"/>
                <w:color w:val="FFFFFF"/>
                <w:sz w:val="16"/>
                <w:szCs w:val="16"/>
              </w:rPr>
              <w:t xml:space="preserve">om vigência a partir de </w:t>
            </w:r>
            <w:r w:rsidR="0078698A">
              <w:rPr>
                <w:rFonts w:ascii="Verdana" w:hAnsi="Verdana"/>
                <w:color w:val="FFFFFF"/>
                <w:sz w:val="16"/>
                <w:szCs w:val="16"/>
              </w:rPr>
              <w:t>10</w:t>
            </w:r>
            <w:r w:rsidRPr="00F630FF">
              <w:rPr>
                <w:rFonts w:ascii="Verdana" w:hAnsi="Verdana"/>
                <w:color w:val="FFFFFF"/>
                <w:sz w:val="16"/>
                <w:szCs w:val="16"/>
              </w:rPr>
              <w:t>/</w:t>
            </w:r>
            <w:r w:rsidR="0078698A">
              <w:rPr>
                <w:rFonts w:ascii="Verdana" w:hAnsi="Verdana"/>
                <w:color w:val="FFFFFF"/>
                <w:sz w:val="16"/>
                <w:szCs w:val="16"/>
              </w:rPr>
              <w:t>1</w:t>
            </w:r>
            <w:r w:rsidRPr="00F630FF">
              <w:rPr>
                <w:rFonts w:ascii="Verdana" w:hAnsi="Verdana"/>
                <w:color w:val="FFFFFF"/>
                <w:sz w:val="16"/>
                <w:szCs w:val="16"/>
              </w:rPr>
              <w:t>0</w:t>
            </w:r>
            <w:r w:rsidR="0078698A">
              <w:rPr>
                <w:rFonts w:ascii="Verdana" w:hAnsi="Verdana"/>
                <w:color w:val="FFFFFF"/>
                <w:sz w:val="16"/>
                <w:szCs w:val="16"/>
              </w:rPr>
              <w:t>/2019</w:t>
            </w:r>
          </w:p>
          <w:p w14:paraId="6EC59BF1" w14:textId="77777777" w:rsidR="00FF1D5C" w:rsidRPr="00F630FF" w:rsidRDefault="00FF1D5C" w:rsidP="00FD0B85">
            <w:pPr>
              <w:autoSpaceDE w:val="0"/>
              <w:autoSpaceDN w:val="0"/>
              <w:adjustRightInd w:val="0"/>
              <w:jc w:val="both"/>
              <w:rPr>
                <w:rFonts w:ascii="Verdana" w:hAnsi="Verdana" w:cs="Arial"/>
                <w:color w:val="FFFFFF"/>
                <w:sz w:val="16"/>
                <w:szCs w:val="16"/>
              </w:rPr>
            </w:pPr>
          </w:p>
        </w:tc>
      </w:tr>
      <w:tr w:rsidR="00FC3507" w:rsidRPr="00B36322" w14:paraId="4CF0F17F" w14:textId="77777777" w:rsidTr="3AA1D976">
        <w:trPr>
          <w:trHeight w:val="589"/>
        </w:trPr>
        <w:tc>
          <w:tcPr>
            <w:tcW w:w="10455" w:type="dxa"/>
            <w:gridSpan w:val="2"/>
            <w:shd w:val="clear" w:color="auto" w:fill="auto"/>
          </w:tcPr>
          <w:p w14:paraId="66962885" w14:textId="77777777" w:rsidR="00FF1D5C" w:rsidRPr="00B36322" w:rsidRDefault="00FF1D5C" w:rsidP="00880997">
            <w:pPr>
              <w:ind w:left="360"/>
              <w:jc w:val="center"/>
              <w:rPr>
                <w:rFonts w:ascii="Calibri" w:hAnsi="Calibri" w:cs="Arial"/>
                <w:b/>
                <w:bCs/>
                <w:color w:val="002060"/>
                <w:sz w:val="16"/>
                <w:szCs w:val="16"/>
              </w:rPr>
            </w:pPr>
          </w:p>
          <w:p w14:paraId="07669FC5" w14:textId="77777777" w:rsidR="00FF1D5C" w:rsidRPr="00D85E6A" w:rsidRDefault="00443B82" w:rsidP="00880997">
            <w:pPr>
              <w:ind w:left="360"/>
              <w:jc w:val="both"/>
              <w:rPr>
                <w:rFonts w:ascii="Calibri" w:hAnsi="Calibri" w:cs="Arial"/>
                <w:color w:val="002060"/>
                <w:sz w:val="22"/>
                <w:szCs w:val="20"/>
              </w:rPr>
            </w:pPr>
            <w:hyperlink r:id="rId250" w:history="1">
              <w:r w:rsidR="00FF1D5C" w:rsidRPr="00D85E6A">
                <w:rPr>
                  <w:rFonts w:ascii="Calibri" w:hAnsi="Calibri" w:cs="Arial"/>
                  <w:b/>
                  <w:color w:val="002060"/>
                  <w:sz w:val="22"/>
                  <w:szCs w:val="20"/>
                </w:rPr>
                <w:t>Lei Federal nº 8.666/93</w:t>
              </w:r>
            </w:hyperlink>
            <w:r w:rsidR="00FF1D5C" w:rsidRPr="00D85E6A">
              <w:rPr>
                <w:rFonts w:ascii="Calibri" w:hAnsi="Calibri" w:cs="Arial"/>
                <w:color w:val="002060"/>
                <w:sz w:val="22"/>
                <w:szCs w:val="20"/>
              </w:rPr>
              <w:t xml:space="preserve"> - Regulamenta o art. 37, inciso XXI da Constituição Federal e institui normas para licitações e contratos da Administração Pública;</w:t>
            </w:r>
          </w:p>
          <w:p w14:paraId="569D64D9" w14:textId="77777777" w:rsidR="00FF1D5C" w:rsidRPr="00B36322" w:rsidRDefault="00FF1D5C" w:rsidP="00880997">
            <w:pPr>
              <w:jc w:val="right"/>
              <w:rPr>
                <w:rFonts w:ascii="Calibri" w:hAnsi="Calibri" w:cs="Arial"/>
                <w:b/>
                <w:bCs/>
                <w:color w:val="002060"/>
                <w:sz w:val="16"/>
                <w:szCs w:val="16"/>
              </w:rPr>
            </w:pPr>
          </w:p>
        </w:tc>
      </w:tr>
      <w:tr w:rsidR="00FC3507" w:rsidRPr="00B36322" w14:paraId="088D02CA" w14:textId="77777777" w:rsidTr="3AA1D976">
        <w:trPr>
          <w:trHeight w:val="589"/>
        </w:trPr>
        <w:tc>
          <w:tcPr>
            <w:tcW w:w="10455" w:type="dxa"/>
            <w:gridSpan w:val="2"/>
            <w:shd w:val="clear" w:color="auto" w:fill="auto"/>
          </w:tcPr>
          <w:p w14:paraId="39E0584D" w14:textId="77777777" w:rsidR="00FF1D5C" w:rsidRPr="00B36322" w:rsidRDefault="00FF1D5C" w:rsidP="00880997">
            <w:pPr>
              <w:ind w:left="360"/>
              <w:jc w:val="both"/>
              <w:rPr>
                <w:rFonts w:ascii="Calibri" w:hAnsi="Calibri" w:cs="Arial"/>
                <w:color w:val="002060"/>
                <w:sz w:val="20"/>
                <w:szCs w:val="20"/>
              </w:rPr>
            </w:pPr>
          </w:p>
          <w:p w14:paraId="4F63EDFC" w14:textId="77777777" w:rsidR="00FF1D5C" w:rsidRPr="00D85E6A" w:rsidRDefault="00443B82" w:rsidP="00880997">
            <w:pPr>
              <w:ind w:left="360"/>
              <w:jc w:val="both"/>
              <w:rPr>
                <w:rFonts w:ascii="Calibri" w:hAnsi="Calibri" w:cs="Arial"/>
                <w:color w:val="002060"/>
                <w:sz w:val="22"/>
                <w:szCs w:val="20"/>
              </w:rPr>
            </w:pPr>
            <w:hyperlink r:id="rId251" w:history="1">
              <w:r w:rsidR="00FF1D5C" w:rsidRPr="00D85E6A">
                <w:rPr>
                  <w:rFonts w:ascii="Calibri" w:hAnsi="Calibri" w:cs="Arial"/>
                  <w:b/>
                  <w:color w:val="002060"/>
                  <w:sz w:val="22"/>
                  <w:szCs w:val="20"/>
                </w:rPr>
                <w:t>Lei Federal nº 4.320/64</w:t>
              </w:r>
            </w:hyperlink>
            <w:r w:rsidR="00FF1D5C" w:rsidRPr="00D85E6A">
              <w:rPr>
                <w:rFonts w:ascii="Calibri" w:hAnsi="Calibri" w:cs="Arial"/>
                <w:color w:val="002060"/>
                <w:sz w:val="22"/>
                <w:szCs w:val="20"/>
              </w:rPr>
              <w:t xml:space="preserve"> – Estatui normas gerais de direito financeiro para elaboração e controle de orçamentos e balanços da União, dos Estados, dos Municípios e do Distrito Federal;</w:t>
            </w:r>
          </w:p>
          <w:p w14:paraId="0BB1A27E" w14:textId="77777777" w:rsidR="00FF1D5C" w:rsidRPr="00B36322" w:rsidRDefault="00FF1D5C" w:rsidP="00880997">
            <w:pPr>
              <w:ind w:left="720"/>
              <w:jc w:val="both"/>
              <w:rPr>
                <w:rFonts w:ascii="Calibri" w:hAnsi="Calibri" w:cs="Arial"/>
                <w:color w:val="002060"/>
                <w:sz w:val="20"/>
                <w:szCs w:val="20"/>
              </w:rPr>
            </w:pPr>
          </w:p>
        </w:tc>
      </w:tr>
      <w:tr w:rsidR="00FC3507" w:rsidRPr="00B36322" w14:paraId="6C282B20" w14:textId="77777777" w:rsidTr="3AA1D976">
        <w:trPr>
          <w:trHeight w:val="589"/>
        </w:trPr>
        <w:tc>
          <w:tcPr>
            <w:tcW w:w="10455" w:type="dxa"/>
            <w:gridSpan w:val="2"/>
            <w:shd w:val="clear" w:color="auto" w:fill="auto"/>
          </w:tcPr>
          <w:p w14:paraId="0F8B125C" w14:textId="77777777" w:rsidR="00FF1D5C" w:rsidRPr="00B36322" w:rsidRDefault="00FF1D5C" w:rsidP="00880997">
            <w:pPr>
              <w:ind w:left="360"/>
              <w:jc w:val="both"/>
              <w:rPr>
                <w:rFonts w:ascii="Calibri" w:hAnsi="Calibri" w:cs="Arial"/>
                <w:color w:val="002060"/>
                <w:sz w:val="20"/>
                <w:szCs w:val="20"/>
              </w:rPr>
            </w:pPr>
          </w:p>
          <w:p w14:paraId="3187E1F3" w14:textId="77777777" w:rsidR="00FF1D5C" w:rsidRDefault="00443B82" w:rsidP="007A376C">
            <w:pPr>
              <w:ind w:left="360"/>
              <w:jc w:val="both"/>
              <w:rPr>
                <w:rFonts w:ascii="Calibri" w:hAnsi="Calibri" w:cs="Arial"/>
                <w:color w:val="002060"/>
                <w:sz w:val="22"/>
                <w:szCs w:val="20"/>
              </w:rPr>
            </w:pPr>
            <w:hyperlink r:id="rId252" w:history="1">
              <w:r w:rsidR="00FF1D5C" w:rsidRPr="00D85E6A">
                <w:rPr>
                  <w:rFonts w:ascii="Calibri" w:hAnsi="Calibri" w:cs="Arial"/>
                  <w:b/>
                  <w:color w:val="002060"/>
                  <w:sz w:val="22"/>
                  <w:szCs w:val="20"/>
                </w:rPr>
                <w:t>Resolução TJ/OE/RJ nº 28/2015</w:t>
              </w:r>
            </w:hyperlink>
            <w:r w:rsidR="00FF1D5C" w:rsidRPr="00D85E6A">
              <w:rPr>
                <w:rFonts w:ascii="Calibri" w:hAnsi="Calibri" w:cs="Arial"/>
                <w:color w:val="002060"/>
                <w:sz w:val="22"/>
                <w:szCs w:val="20"/>
              </w:rPr>
              <w:t xml:space="preserve"> – Consolida e disciplina as normas gerais sobre a gestão patrimonial dos bens móveis no âmbito do Poder Judiciário do Estado do Rio de Janeiro (PJERJ);</w:t>
            </w:r>
          </w:p>
          <w:p w14:paraId="41C60458" w14:textId="77777777" w:rsidR="00722C7D" w:rsidRPr="00B36322" w:rsidRDefault="00722C7D" w:rsidP="007A376C">
            <w:pPr>
              <w:ind w:left="360"/>
              <w:jc w:val="both"/>
              <w:rPr>
                <w:rFonts w:ascii="Calibri" w:hAnsi="Calibri" w:cs="Arial"/>
                <w:color w:val="002060"/>
                <w:sz w:val="20"/>
                <w:szCs w:val="20"/>
              </w:rPr>
            </w:pPr>
          </w:p>
        </w:tc>
      </w:tr>
      <w:tr w:rsidR="00FC3507" w:rsidRPr="00B36322" w14:paraId="143F8445" w14:textId="77777777" w:rsidTr="3AA1D976">
        <w:trPr>
          <w:trHeight w:val="589"/>
        </w:trPr>
        <w:tc>
          <w:tcPr>
            <w:tcW w:w="10455" w:type="dxa"/>
            <w:gridSpan w:val="2"/>
            <w:shd w:val="clear" w:color="auto" w:fill="auto"/>
          </w:tcPr>
          <w:p w14:paraId="4267F419" w14:textId="77777777" w:rsidR="00FF1D5C" w:rsidRPr="00443B82" w:rsidRDefault="00FF1D5C" w:rsidP="00880997">
            <w:pPr>
              <w:ind w:left="360"/>
              <w:jc w:val="both"/>
              <w:rPr>
                <w:rFonts w:ascii="Calibri" w:hAnsi="Calibri" w:cs="Arial"/>
                <w:color w:val="002060"/>
                <w:sz w:val="18"/>
                <w:szCs w:val="20"/>
              </w:rPr>
            </w:pPr>
          </w:p>
          <w:p w14:paraId="091401D3" w14:textId="77777777" w:rsidR="00FF1D5C" w:rsidRPr="00D85E6A" w:rsidRDefault="00443B82" w:rsidP="00880997">
            <w:pPr>
              <w:ind w:left="360"/>
              <w:jc w:val="both"/>
              <w:rPr>
                <w:rFonts w:ascii="Calibri" w:hAnsi="Calibri" w:cs="Arial"/>
                <w:color w:val="002060"/>
                <w:sz w:val="22"/>
                <w:szCs w:val="20"/>
              </w:rPr>
            </w:pPr>
            <w:hyperlink r:id="rId253" w:history="1">
              <w:r w:rsidR="00FF1D5C" w:rsidRPr="00D85E6A">
                <w:rPr>
                  <w:rFonts w:ascii="Calibri" w:hAnsi="Calibri" w:cs="Arial"/>
                  <w:b/>
                  <w:color w:val="002060"/>
                  <w:sz w:val="22"/>
                  <w:szCs w:val="20"/>
                </w:rPr>
                <w:t>Resolução TJ/OE/RJ 01/2017</w:t>
              </w:r>
            </w:hyperlink>
            <w:r w:rsidR="00FF1D5C" w:rsidRPr="00D85E6A">
              <w:rPr>
                <w:rFonts w:ascii="Calibri" w:hAnsi="Calibri" w:cs="Arial"/>
                <w:color w:val="002060"/>
                <w:sz w:val="22"/>
                <w:szCs w:val="20"/>
              </w:rPr>
              <w:t xml:space="preserve"> - Aprova a Estrutura Organizacional do Poder Judiciário do Estado do Rio de Janeiro e dá outras providências. </w:t>
            </w:r>
          </w:p>
          <w:p w14:paraId="2307325F" w14:textId="77777777" w:rsidR="0077387F" w:rsidRPr="00443B82" w:rsidRDefault="0077387F" w:rsidP="00880997">
            <w:pPr>
              <w:ind w:left="360"/>
              <w:jc w:val="right"/>
              <w:rPr>
                <w:rFonts w:ascii="Calibri" w:hAnsi="Calibri" w:cs="Arial"/>
                <w:color w:val="002060"/>
                <w:sz w:val="18"/>
                <w:szCs w:val="18"/>
              </w:rPr>
            </w:pPr>
          </w:p>
        </w:tc>
      </w:tr>
      <w:tr w:rsidR="00600A39" w:rsidRPr="00F630FF" w14:paraId="52110725" w14:textId="77777777" w:rsidTr="3AA1D976">
        <w:trPr>
          <w:trHeight w:val="589"/>
        </w:trPr>
        <w:tc>
          <w:tcPr>
            <w:tcW w:w="10455" w:type="dxa"/>
            <w:gridSpan w:val="2"/>
            <w:shd w:val="clear" w:color="auto" w:fill="1F3864" w:themeFill="accent1" w:themeFillShade="80"/>
          </w:tcPr>
          <w:p w14:paraId="313AE7F5" w14:textId="77777777" w:rsidR="00D039C7" w:rsidRPr="00F630FF" w:rsidRDefault="00D039C7" w:rsidP="00D039C7">
            <w:pPr>
              <w:jc w:val="center"/>
              <w:rPr>
                <w:rFonts w:ascii="Verdana" w:hAnsi="Verdana" w:cs="Arial"/>
                <w:b/>
                <w:bCs/>
                <w:color w:val="FFFFFF"/>
                <w:sz w:val="20"/>
                <w:szCs w:val="20"/>
              </w:rPr>
            </w:pPr>
          </w:p>
          <w:p w14:paraId="34F32008" w14:textId="77777777" w:rsidR="00D039C7" w:rsidRPr="00F630FF" w:rsidRDefault="00D039C7" w:rsidP="00D039C7">
            <w:pPr>
              <w:jc w:val="center"/>
              <w:rPr>
                <w:rFonts w:ascii="Verdana" w:hAnsi="Verdana" w:cs="Arial"/>
                <w:b/>
                <w:bCs/>
                <w:color w:val="FFFFFF"/>
                <w:sz w:val="20"/>
                <w:szCs w:val="20"/>
              </w:rPr>
            </w:pPr>
            <w:r w:rsidRPr="00F630FF">
              <w:rPr>
                <w:rFonts w:ascii="Verdana" w:hAnsi="Verdana" w:cs="Arial"/>
                <w:b/>
                <w:bCs/>
                <w:color w:val="FFFFFF"/>
                <w:sz w:val="20"/>
                <w:szCs w:val="20"/>
              </w:rPr>
              <w:t>RAD-DGL</w:t>
            </w:r>
            <w:bookmarkStart w:id="54" w:name="RADDGLOG071"/>
            <w:bookmarkEnd w:id="54"/>
            <w:r w:rsidRPr="00F630FF">
              <w:rPr>
                <w:rFonts w:ascii="Verdana" w:hAnsi="Verdana" w:cs="Arial"/>
                <w:b/>
                <w:bCs/>
                <w:color w:val="FFFFFF"/>
                <w:sz w:val="20"/>
                <w:szCs w:val="20"/>
              </w:rPr>
              <w:t>OG-07</w:t>
            </w:r>
            <w:r w:rsidR="00DE3F1E" w:rsidRPr="00F630FF">
              <w:rPr>
                <w:rFonts w:ascii="Verdana" w:hAnsi="Verdana" w:cs="Arial"/>
                <w:b/>
                <w:bCs/>
                <w:color w:val="FFFFFF"/>
                <w:sz w:val="20"/>
                <w:szCs w:val="20"/>
              </w:rPr>
              <w:t>1</w:t>
            </w:r>
            <w:r w:rsidRPr="00F630FF">
              <w:rPr>
                <w:rFonts w:ascii="Verdana" w:hAnsi="Verdana" w:cs="Arial"/>
                <w:b/>
                <w:bCs/>
                <w:color w:val="FFFFFF"/>
                <w:sz w:val="20"/>
                <w:szCs w:val="20"/>
              </w:rPr>
              <w:t xml:space="preserve"> – </w:t>
            </w:r>
            <w:r w:rsidR="00DE3F1E" w:rsidRPr="00F630FF">
              <w:rPr>
                <w:rFonts w:ascii="Verdana" w:hAnsi="Verdana"/>
                <w:b/>
                <w:color w:val="FFFFFF"/>
                <w:sz w:val="20"/>
                <w:szCs w:val="20"/>
              </w:rPr>
              <w:t>Distribuir e Retirar Materiais de Consumo</w:t>
            </w:r>
          </w:p>
          <w:p w14:paraId="168F65D8" w14:textId="77777777" w:rsidR="00D039C7" w:rsidRPr="00F630FF" w:rsidRDefault="00D039C7" w:rsidP="00D039C7">
            <w:pPr>
              <w:jc w:val="center"/>
              <w:rPr>
                <w:rFonts w:ascii="Verdana" w:hAnsi="Verdana" w:cs="Arial"/>
                <w:color w:val="FFFFFF"/>
                <w:sz w:val="16"/>
                <w:szCs w:val="16"/>
              </w:rPr>
            </w:pPr>
          </w:p>
          <w:p w14:paraId="28C941AD" w14:textId="77777777" w:rsidR="00D039C7" w:rsidRPr="00F630FF" w:rsidRDefault="0077387F" w:rsidP="00D039C7">
            <w:pPr>
              <w:jc w:val="center"/>
              <w:rPr>
                <w:rFonts w:ascii="Verdana" w:hAnsi="Verdana" w:cs="Arial"/>
                <w:color w:val="FFFFFF"/>
                <w:sz w:val="16"/>
                <w:szCs w:val="16"/>
              </w:rPr>
            </w:pPr>
            <w:r w:rsidRPr="00F630FF">
              <w:rPr>
                <w:rFonts w:ascii="Verdana" w:hAnsi="Verdana" w:cs="Arial"/>
                <w:color w:val="FFFFFF"/>
                <w:sz w:val="16"/>
                <w:szCs w:val="16"/>
              </w:rPr>
              <w:t>V</w:t>
            </w:r>
            <w:r w:rsidR="00D039C7" w:rsidRPr="00F630FF">
              <w:rPr>
                <w:rFonts w:ascii="Verdana" w:hAnsi="Verdana"/>
                <w:color w:val="FFFFFF"/>
                <w:sz w:val="16"/>
                <w:szCs w:val="16"/>
              </w:rPr>
              <w:t xml:space="preserve">igência a partir de </w:t>
            </w:r>
            <w:r w:rsidR="00303DEC">
              <w:rPr>
                <w:rFonts w:ascii="Verdana" w:hAnsi="Verdana"/>
                <w:color w:val="FFFFFF"/>
                <w:sz w:val="16"/>
                <w:szCs w:val="16"/>
              </w:rPr>
              <w:t>3</w:t>
            </w:r>
            <w:r w:rsidR="005B46D2" w:rsidRPr="00F630FF">
              <w:rPr>
                <w:rFonts w:ascii="Verdana" w:hAnsi="Verdana"/>
                <w:color w:val="FFFFFF"/>
                <w:sz w:val="16"/>
                <w:szCs w:val="16"/>
              </w:rPr>
              <w:t>0</w:t>
            </w:r>
            <w:r w:rsidRPr="00F630FF">
              <w:rPr>
                <w:rFonts w:ascii="Verdana" w:hAnsi="Verdana"/>
                <w:color w:val="FFFFFF"/>
                <w:sz w:val="16"/>
                <w:szCs w:val="16"/>
              </w:rPr>
              <w:t>/</w:t>
            </w:r>
            <w:r w:rsidR="005B46D2" w:rsidRPr="00F630FF">
              <w:rPr>
                <w:rFonts w:ascii="Verdana" w:hAnsi="Verdana"/>
                <w:color w:val="FFFFFF"/>
                <w:sz w:val="16"/>
                <w:szCs w:val="16"/>
              </w:rPr>
              <w:t>1</w:t>
            </w:r>
            <w:r w:rsidR="00303DEC">
              <w:rPr>
                <w:rFonts w:ascii="Verdana" w:hAnsi="Verdana"/>
                <w:color w:val="FFFFFF"/>
                <w:sz w:val="16"/>
                <w:szCs w:val="16"/>
              </w:rPr>
              <w:t>0/2019</w:t>
            </w:r>
          </w:p>
          <w:p w14:paraId="460FA7C8" w14:textId="77777777" w:rsidR="00D039C7" w:rsidRPr="00F630FF" w:rsidRDefault="00D039C7" w:rsidP="00FF1D5C">
            <w:pPr>
              <w:ind w:left="720"/>
              <w:jc w:val="both"/>
              <w:rPr>
                <w:rFonts w:ascii="Verdana" w:hAnsi="Verdana" w:cs="Arial"/>
                <w:color w:val="FFFFFF"/>
                <w:sz w:val="20"/>
                <w:szCs w:val="20"/>
              </w:rPr>
            </w:pPr>
          </w:p>
        </w:tc>
      </w:tr>
      <w:tr w:rsidR="00FC3507" w:rsidRPr="00B36322" w14:paraId="471A47D3" w14:textId="77777777" w:rsidTr="3AA1D976">
        <w:trPr>
          <w:trHeight w:val="589"/>
        </w:trPr>
        <w:tc>
          <w:tcPr>
            <w:tcW w:w="10455" w:type="dxa"/>
            <w:gridSpan w:val="2"/>
            <w:shd w:val="clear" w:color="auto" w:fill="auto"/>
          </w:tcPr>
          <w:p w14:paraId="76A5953D" w14:textId="77777777" w:rsidR="00DE3F1E" w:rsidRPr="0077387F" w:rsidRDefault="00DE3F1E" w:rsidP="00880997">
            <w:pPr>
              <w:ind w:left="360"/>
              <w:jc w:val="both"/>
              <w:rPr>
                <w:rFonts w:ascii="Calibri" w:hAnsi="Calibri" w:cs="Arial"/>
                <w:color w:val="002060"/>
                <w:sz w:val="20"/>
                <w:szCs w:val="20"/>
              </w:rPr>
            </w:pPr>
          </w:p>
          <w:p w14:paraId="0D19EEBC" w14:textId="77777777" w:rsidR="00D039C7" w:rsidRPr="005B46D2" w:rsidRDefault="00443B82" w:rsidP="00880997">
            <w:pPr>
              <w:ind w:left="360"/>
              <w:jc w:val="both"/>
              <w:rPr>
                <w:rFonts w:ascii="Calibri" w:hAnsi="Calibri" w:cs="Arial"/>
                <w:color w:val="002060"/>
                <w:sz w:val="22"/>
                <w:szCs w:val="20"/>
              </w:rPr>
            </w:pPr>
            <w:hyperlink r:id="rId254" w:history="1">
              <w:r w:rsidR="00D039C7" w:rsidRPr="005B46D2">
                <w:rPr>
                  <w:rFonts w:ascii="Calibri" w:hAnsi="Calibri" w:cs="Arial"/>
                  <w:b/>
                  <w:color w:val="002060"/>
                  <w:sz w:val="22"/>
                  <w:szCs w:val="20"/>
                </w:rPr>
                <w:t>Resolução TJ/OE/RJ nº 28/2015</w:t>
              </w:r>
            </w:hyperlink>
            <w:r w:rsidR="00D039C7" w:rsidRPr="005B46D2">
              <w:rPr>
                <w:rFonts w:ascii="Calibri" w:hAnsi="Calibri" w:cs="Arial"/>
                <w:color w:val="002060"/>
                <w:sz w:val="22"/>
                <w:szCs w:val="20"/>
              </w:rPr>
              <w:t xml:space="preserve"> – Consolida e disciplina as normas gerais sobre a gestão patrimonial dos bens móveis no âmbito do Poder Judiciário do Estado do Rio de Janeiro (PJERJ);</w:t>
            </w:r>
          </w:p>
          <w:p w14:paraId="3C07BD89" w14:textId="77777777" w:rsidR="00DE3F1E" w:rsidRPr="0077387F" w:rsidRDefault="00DE3F1E" w:rsidP="00880997">
            <w:pPr>
              <w:ind w:left="720"/>
              <w:jc w:val="both"/>
              <w:rPr>
                <w:rFonts w:ascii="Calibri" w:hAnsi="Calibri" w:cs="Arial"/>
                <w:color w:val="002060"/>
                <w:sz w:val="20"/>
                <w:szCs w:val="20"/>
              </w:rPr>
            </w:pPr>
          </w:p>
        </w:tc>
      </w:tr>
      <w:tr w:rsidR="00FC3507" w:rsidRPr="00B36322" w14:paraId="2261359F" w14:textId="77777777" w:rsidTr="3AA1D976">
        <w:trPr>
          <w:trHeight w:val="1124"/>
        </w:trPr>
        <w:tc>
          <w:tcPr>
            <w:tcW w:w="10455" w:type="dxa"/>
            <w:gridSpan w:val="2"/>
            <w:shd w:val="clear" w:color="auto" w:fill="auto"/>
          </w:tcPr>
          <w:p w14:paraId="11DED2CE" w14:textId="77777777" w:rsidR="00D039C7" w:rsidRPr="00303DEC" w:rsidRDefault="00443B82" w:rsidP="00303DEC">
            <w:pPr>
              <w:pStyle w:val="Default"/>
              <w:autoSpaceDE/>
              <w:autoSpaceDN/>
              <w:adjustRightInd/>
              <w:ind w:left="360"/>
              <w:jc w:val="both"/>
              <w:rPr>
                <w:rFonts w:ascii="Calibri" w:hAnsi="Calibri" w:cs="Arial"/>
                <w:color w:val="002060"/>
                <w:sz w:val="22"/>
                <w:szCs w:val="20"/>
              </w:rPr>
            </w:pPr>
            <w:hyperlink r:id="rId255" w:history="1">
              <w:r w:rsidR="005F7F43" w:rsidRPr="005B46D2">
                <w:rPr>
                  <w:rFonts w:ascii="Calibri" w:hAnsi="Calibri" w:cs="Arial"/>
                  <w:b/>
                  <w:color w:val="002060"/>
                  <w:sz w:val="22"/>
                  <w:szCs w:val="20"/>
                </w:rPr>
                <w:t>Aviso TJ nº 45/2011</w:t>
              </w:r>
            </w:hyperlink>
            <w:r w:rsidR="005F7F43" w:rsidRPr="005B46D2">
              <w:rPr>
                <w:rFonts w:ascii="Calibri" w:hAnsi="Calibri" w:cs="Times New Roman"/>
                <w:b/>
                <w:color w:val="002060"/>
                <w:sz w:val="28"/>
              </w:rPr>
              <w:t>-</w:t>
            </w:r>
            <w:r w:rsidR="005F7F43" w:rsidRPr="005B46D2">
              <w:rPr>
                <w:rFonts w:ascii="Calibri" w:hAnsi="Calibri" w:cs="Arial"/>
                <w:color w:val="002060"/>
                <w:sz w:val="22"/>
                <w:szCs w:val="20"/>
              </w:rPr>
              <w:t xml:space="preserve"> Avisa aos responsáveis pelas UO que deverão realizar periódica avaliação dos materiais em estoque, mantendo na unidade apenas aqueles necessários às atividades do Órgão pelo período de 30 (trinta) dias, e dá outras providências; </w:t>
            </w:r>
          </w:p>
        </w:tc>
      </w:tr>
      <w:tr w:rsidR="00FC3507" w:rsidRPr="00B36322" w14:paraId="506AAE49" w14:textId="77777777" w:rsidTr="3AA1D976">
        <w:trPr>
          <w:trHeight w:val="589"/>
        </w:trPr>
        <w:tc>
          <w:tcPr>
            <w:tcW w:w="10455" w:type="dxa"/>
            <w:gridSpan w:val="2"/>
            <w:shd w:val="clear" w:color="auto" w:fill="auto"/>
          </w:tcPr>
          <w:p w14:paraId="63FE3489" w14:textId="77777777" w:rsidR="005F7F43" w:rsidRPr="0077387F" w:rsidRDefault="005F7F43" w:rsidP="00880997">
            <w:pPr>
              <w:ind w:left="360"/>
              <w:jc w:val="both"/>
              <w:rPr>
                <w:rFonts w:ascii="Calibri" w:hAnsi="Calibri" w:cs="Arial"/>
                <w:color w:val="002060"/>
                <w:sz w:val="20"/>
                <w:szCs w:val="20"/>
              </w:rPr>
            </w:pPr>
          </w:p>
          <w:p w14:paraId="386ED962" w14:textId="77777777" w:rsidR="005F7F43" w:rsidRPr="005B46D2" w:rsidRDefault="00443B82" w:rsidP="00880997">
            <w:pPr>
              <w:ind w:left="360"/>
              <w:jc w:val="both"/>
              <w:rPr>
                <w:rFonts w:ascii="Calibri" w:hAnsi="Calibri" w:cs="Arial"/>
                <w:color w:val="002060"/>
                <w:sz w:val="22"/>
                <w:szCs w:val="20"/>
              </w:rPr>
            </w:pPr>
            <w:hyperlink r:id="rId256" w:history="1">
              <w:r w:rsidR="005F7F43" w:rsidRPr="005B46D2">
                <w:rPr>
                  <w:rFonts w:ascii="Calibri" w:hAnsi="Calibri" w:cs="Arial"/>
                  <w:b/>
                  <w:color w:val="002060"/>
                  <w:sz w:val="22"/>
                  <w:szCs w:val="20"/>
                </w:rPr>
                <w:t>Ato Normativo nº 3/2009</w:t>
              </w:r>
            </w:hyperlink>
            <w:r w:rsidR="005F7F43" w:rsidRPr="005B46D2">
              <w:rPr>
                <w:rFonts w:ascii="Calibri" w:hAnsi="Calibri" w:cs="Arial"/>
                <w:color w:val="002060"/>
                <w:sz w:val="22"/>
                <w:szCs w:val="20"/>
              </w:rPr>
              <w:t xml:space="preserve"> – Art. 24, I - Estabelece normas e diretrizes dos Atos funcionais dos Servidores do Quadro Único do Poder Judiciário do Estado do Rio de Janeiro, disciplinando os direitos e deveres e dá outras providências. </w:t>
            </w:r>
          </w:p>
          <w:p w14:paraId="52B8818E" w14:textId="77777777" w:rsidR="00D039C7" w:rsidRPr="0077387F" w:rsidRDefault="00D039C7" w:rsidP="00880997">
            <w:pPr>
              <w:ind w:left="360"/>
              <w:jc w:val="right"/>
              <w:rPr>
                <w:rFonts w:ascii="Calibri" w:hAnsi="Calibri" w:cs="Arial"/>
                <w:b/>
                <w:color w:val="002060"/>
                <w:sz w:val="20"/>
                <w:szCs w:val="20"/>
              </w:rPr>
            </w:pPr>
          </w:p>
        </w:tc>
      </w:tr>
      <w:tr w:rsidR="005B46D2" w:rsidRPr="00F630FF" w14:paraId="42E4BA10" w14:textId="77777777" w:rsidTr="3AA1D976">
        <w:trPr>
          <w:trHeight w:val="589"/>
        </w:trPr>
        <w:tc>
          <w:tcPr>
            <w:tcW w:w="10455" w:type="dxa"/>
            <w:gridSpan w:val="2"/>
            <w:shd w:val="clear" w:color="auto" w:fill="1F3864" w:themeFill="accent1" w:themeFillShade="80"/>
          </w:tcPr>
          <w:p w14:paraId="2A3FBCD1" w14:textId="77777777" w:rsidR="00674591" w:rsidRPr="00F630FF" w:rsidRDefault="00674591" w:rsidP="00674591">
            <w:pPr>
              <w:jc w:val="center"/>
              <w:rPr>
                <w:rFonts w:ascii="Verdana" w:hAnsi="Verdana" w:cs="Arial"/>
                <w:b/>
                <w:bCs/>
                <w:color w:val="FFFFFF"/>
                <w:sz w:val="20"/>
                <w:szCs w:val="20"/>
              </w:rPr>
            </w:pPr>
          </w:p>
          <w:p w14:paraId="510E3752" w14:textId="77777777" w:rsidR="00674591" w:rsidRPr="00F630FF" w:rsidRDefault="00674591" w:rsidP="00674591">
            <w:pPr>
              <w:jc w:val="center"/>
              <w:rPr>
                <w:rFonts w:ascii="Verdana" w:hAnsi="Verdana" w:cs="Arial"/>
                <w:b/>
                <w:bCs/>
                <w:color w:val="FFFFFF"/>
                <w:sz w:val="20"/>
                <w:szCs w:val="20"/>
              </w:rPr>
            </w:pPr>
            <w:bookmarkStart w:id="55" w:name="RADDGLOG072"/>
            <w:bookmarkEnd w:id="55"/>
            <w:r w:rsidRPr="00F630FF">
              <w:rPr>
                <w:rFonts w:ascii="Verdana" w:hAnsi="Verdana" w:cs="Arial"/>
                <w:b/>
                <w:bCs/>
                <w:color w:val="FFFFFF"/>
                <w:sz w:val="20"/>
                <w:szCs w:val="20"/>
              </w:rPr>
              <w:t>RAD-DGLOG-0</w:t>
            </w:r>
            <w:r w:rsidR="004E4E48" w:rsidRPr="00F630FF">
              <w:rPr>
                <w:rFonts w:ascii="Verdana" w:hAnsi="Verdana" w:cs="Arial"/>
                <w:b/>
                <w:bCs/>
                <w:color w:val="FFFFFF"/>
                <w:sz w:val="20"/>
                <w:szCs w:val="20"/>
              </w:rPr>
              <w:t>72</w:t>
            </w:r>
            <w:r w:rsidRPr="00F630FF">
              <w:rPr>
                <w:rFonts w:ascii="Verdana" w:hAnsi="Verdana" w:cs="Arial"/>
                <w:b/>
                <w:bCs/>
                <w:color w:val="FFFFFF"/>
                <w:sz w:val="20"/>
                <w:szCs w:val="20"/>
              </w:rPr>
              <w:t xml:space="preserve"> – </w:t>
            </w:r>
            <w:r w:rsidR="004E4E48" w:rsidRPr="00F630FF">
              <w:rPr>
                <w:rFonts w:ascii="Verdana" w:hAnsi="Verdana"/>
                <w:b/>
                <w:color w:val="FFFFFF"/>
                <w:sz w:val="20"/>
                <w:szCs w:val="20"/>
              </w:rPr>
              <w:t xml:space="preserve">Manutenção </w:t>
            </w:r>
            <w:r w:rsidR="005B46D2" w:rsidRPr="00F630FF">
              <w:rPr>
                <w:rFonts w:ascii="Verdana" w:hAnsi="Verdana"/>
                <w:b/>
                <w:color w:val="FFFFFF"/>
                <w:sz w:val="20"/>
                <w:szCs w:val="20"/>
              </w:rPr>
              <w:t>Corretiva</w:t>
            </w:r>
          </w:p>
          <w:p w14:paraId="7EB1873D" w14:textId="77777777" w:rsidR="00674591" w:rsidRPr="00F630FF" w:rsidRDefault="00674591" w:rsidP="00674591">
            <w:pPr>
              <w:jc w:val="center"/>
              <w:rPr>
                <w:rFonts w:ascii="Verdana" w:hAnsi="Verdana" w:cs="Arial"/>
                <w:color w:val="FFFFFF"/>
                <w:sz w:val="16"/>
                <w:szCs w:val="16"/>
              </w:rPr>
            </w:pPr>
          </w:p>
          <w:p w14:paraId="38E72704" w14:textId="77777777" w:rsidR="00674591" w:rsidRPr="00F630FF" w:rsidRDefault="004B0B05" w:rsidP="00674591">
            <w:pPr>
              <w:jc w:val="center"/>
              <w:rPr>
                <w:rFonts w:ascii="Verdana" w:hAnsi="Verdana" w:cs="Arial"/>
                <w:color w:val="FFFFFF"/>
                <w:sz w:val="16"/>
                <w:szCs w:val="16"/>
              </w:rPr>
            </w:pPr>
            <w:r w:rsidRPr="00F630FF">
              <w:rPr>
                <w:rFonts w:ascii="Verdana" w:hAnsi="Verdana" w:cs="Arial"/>
                <w:color w:val="FFFFFF"/>
                <w:sz w:val="16"/>
                <w:szCs w:val="16"/>
              </w:rPr>
              <w:t>C</w:t>
            </w:r>
            <w:r w:rsidR="00674591" w:rsidRPr="00F630FF">
              <w:rPr>
                <w:rFonts w:ascii="Verdana" w:hAnsi="Verdana"/>
                <w:color w:val="FFFFFF"/>
                <w:sz w:val="16"/>
                <w:szCs w:val="16"/>
              </w:rPr>
              <w:t xml:space="preserve">om vigência a partir de </w:t>
            </w:r>
            <w:r w:rsidR="00943E3E">
              <w:rPr>
                <w:rFonts w:ascii="Verdana" w:hAnsi="Verdana"/>
                <w:color w:val="FFFFFF"/>
                <w:sz w:val="16"/>
                <w:szCs w:val="16"/>
              </w:rPr>
              <w:t>25</w:t>
            </w:r>
            <w:r w:rsidRPr="00F630FF">
              <w:rPr>
                <w:rFonts w:ascii="Verdana" w:hAnsi="Verdana"/>
                <w:color w:val="FFFFFF"/>
                <w:sz w:val="16"/>
                <w:szCs w:val="16"/>
              </w:rPr>
              <w:t>/1</w:t>
            </w:r>
            <w:r w:rsidR="00943E3E">
              <w:rPr>
                <w:rFonts w:ascii="Verdana" w:hAnsi="Verdana"/>
                <w:color w:val="FFFFFF"/>
                <w:sz w:val="16"/>
                <w:szCs w:val="16"/>
              </w:rPr>
              <w:t>1/2019</w:t>
            </w:r>
          </w:p>
          <w:p w14:paraId="4A4A9837" w14:textId="77777777" w:rsidR="00674591" w:rsidRPr="00F630FF" w:rsidRDefault="00674591" w:rsidP="00DE3F1E">
            <w:pPr>
              <w:ind w:left="720"/>
              <w:jc w:val="both"/>
              <w:rPr>
                <w:rFonts w:ascii="Verdana" w:hAnsi="Verdana" w:cs="Arial"/>
                <w:color w:val="FFFFFF"/>
                <w:sz w:val="20"/>
                <w:szCs w:val="20"/>
              </w:rPr>
            </w:pPr>
          </w:p>
        </w:tc>
      </w:tr>
      <w:tr w:rsidR="00943E3E" w:rsidRPr="00B36322" w14:paraId="2ED6E7F6" w14:textId="77777777" w:rsidTr="3AA1D976">
        <w:trPr>
          <w:trHeight w:val="1104"/>
        </w:trPr>
        <w:tc>
          <w:tcPr>
            <w:tcW w:w="10455" w:type="dxa"/>
            <w:gridSpan w:val="2"/>
            <w:shd w:val="clear" w:color="auto" w:fill="auto"/>
            <w:vAlign w:val="center"/>
          </w:tcPr>
          <w:p w14:paraId="2CB3B537" w14:textId="77777777" w:rsidR="00943E3E" w:rsidRPr="004A7292" w:rsidRDefault="00443B82" w:rsidP="00923B62">
            <w:pPr>
              <w:ind w:left="373"/>
              <w:jc w:val="both"/>
              <w:rPr>
                <w:rFonts w:ascii="Calibri" w:hAnsi="Calibri" w:cs="Arial"/>
                <w:color w:val="002060"/>
                <w:sz w:val="22"/>
                <w:szCs w:val="20"/>
              </w:rPr>
            </w:pPr>
            <w:hyperlink r:id="rId257" w:history="1">
              <w:r w:rsidR="00943E3E" w:rsidRPr="00E00D8D">
                <w:rPr>
                  <w:rStyle w:val="Hyperlink"/>
                  <w:rFonts w:ascii="Calibri" w:hAnsi="Calibri" w:cs="Arial"/>
                  <w:b/>
                  <w:color w:val="1F3864"/>
                  <w:sz w:val="22"/>
                  <w:szCs w:val="20"/>
                  <w:u w:val="none"/>
                </w:rPr>
                <w:t>Ato Normativo 03/2019</w:t>
              </w:r>
            </w:hyperlink>
            <w:r w:rsidR="00943E3E" w:rsidRPr="00943E3E">
              <w:rPr>
                <w:rFonts w:ascii="Calibri" w:hAnsi="Calibri" w:cs="Arial"/>
                <w:color w:val="002060"/>
                <w:sz w:val="22"/>
                <w:szCs w:val="20"/>
              </w:rPr>
              <w:t xml:space="preserve"> - Disciplina, no âmbito do Poder Judiciário do Estado do Rio de Janeiro, a licitação na modalidade pregão, nas formas presencial e eletrônica, e dá outras providências. </w:t>
            </w:r>
          </w:p>
        </w:tc>
      </w:tr>
      <w:tr w:rsidR="009C4AE0" w:rsidRPr="00B36322" w14:paraId="4A0B5CBA" w14:textId="77777777" w:rsidTr="3AA1D976">
        <w:trPr>
          <w:trHeight w:val="1283"/>
        </w:trPr>
        <w:tc>
          <w:tcPr>
            <w:tcW w:w="10455" w:type="dxa"/>
            <w:gridSpan w:val="2"/>
            <w:shd w:val="clear" w:color="auto" w:fill="auto"/>
            <w:vAlign w:val="center"/>
          </w:tcPr>
          <w:p w14:paraId="399A59CC" w14:textId="77777777" w:rsidR="009C4AE0" w:rsidRPr="00807F16" w:rsidRDefault="00443B82" w:rsidP="00E00D8D">
            <w:pPr>
              <w:ind w:left="360"/>
              <w:jc w:val="both"/>
              <w:rPr>
                <w:rFonts w:ascii="Calibri" w:hAnsi="Calibri" w:cs="Arial"/>
                <w:color w:val="002060"/>
                <w:sz w:val="20"/>
                <w:szCs w:val="20"/>
              </w:rPr>
            </w:pPr>
            <w:hyperlink r:id="rId258" w:history="1">
              <w:r w:rsidR="009C4AE0" w:rsidRPr="009C4AE0">
                <w:rPr>
                  <w:rStyle w:val="Hyperlink"/>
                  <w:rFonts w:ascii="Calibri" w:hAnsi="Calibri" w:cs="Arial"/>
                  <w:b/>
                  <w:color w:val="002060"/>
                  <w:sz w:val="22"/>
                  <w:szCs w:val="20"/>
                  <w:u w:val="none"/>
                </w:rPr>
                <w:t xml:space="preserve">Resolução TJ/OE/RJ nº 09/2014 </w:t>
              </w:r>
              <w:r w:rsidR="009C4AE0">
                <w:rPr>
                  <w:rStyle w:val="Hyperlink"/>
                  <w:rFonts w:ascii="Calibri" w:hAnsi="Calibri" w:cs="Arial"/>
                  <w:color w:val="002060"/>
                  <w:sz w:val="22"/>
                  <w:szCs w:val="20"/>
                  <w:u w:val="none"/>
                </w:rPr>
                <w:t>– dispõe sobre o Sistema de Priorização de Obras e estabelece as diretrizes para elaboração do Plano de Obras e para o Planejamento, Orçamentação e Fiscalização de obras e de serviços de engenharia, no âmbito do Poder Judiciário do Estado do Rio de Janeiro (PJERJ);</w:t>
              </w:r>
            </w:hyperlink>
          </w:p>
        </w:tc>
      </w:tr>
      <w:tr w:rsidR="009C4AE0" w:rsidRPr="00B36322" w14:paraId="20A4429F" w14:textId="77777777" w:rsidTr="3AA1D976">
        <w:trPr>
          <w:trHeight w:val="1066"/>
        </w:trPr>
        <w:tc>
          <w:tcPr>
            <w:tcW w:w="10455" w:type="dxa"/>
            <w:gridSpan w:val="2"/>
            <w:shd w:val="clear" w:color="auto" w:fill="auto"/>
            <w:vAlign w:val="center"/>
          </w:tcPr>
          <w:p w14:paraId="4EDEA241" w14:textId="77777777" w:rsidR="009C4AE0" w:rsidRPr="009C4AE0" w:rsidRDefault="00443B82" w:rsidP="00923B62">
            <w:pPr>
              <w:ind w:left="373"/>
              <w:jc w:val="both"/>
              <w:rPr>
                <w:rFonts w:ascii="Calibri" w:hAnsi="Calibri" w:cs="Arial"/>
                <w:color w:val="002060"/>
                <w:sz w:val="22"/>
                <w:szCs w:val="20"/>
              </w:rPr>
            </w:pPr>
            <w:hyperlink r:id="rId259" w:history="1">
              <w:r w:rsidR="009C4AE0" w:rsidRPr="00E00D8D">
                <w:rPr>
                  <w:rStyle w:val="Hyperlink"/>
                  <w:rFonts w:ascii="Calibri" w:hAnsi="Calibri" w:cs="Arial"/>
                  <w:b/>
                  <w:color w:val="1F3864"/>
                  <w:sz w:val="22"/>
                  <w:szCs w:val="20"/>
                  <w:u w:val="none"/>
                </w:rPr>
                <w:t>Resolução TJ/OE/RJ nº 01/2017</w:t>
              </w:r>
            </w:hyperlink>
            <w:r w:rsidR="009C4AE0" w:rsidRPr="009C4AE0">
              <w:rPr>
                <w:rFonts w:ascii="Calibri" w:hAnsi="Calibri" w:cs="Arial"/>
                <w:color w:val="002060"/>
                <w:sz w:val="22"/>
                <w:szCs w:val="20"/>
              </w:rPr>
              <w:t xml:space="preserve"> – aprova a estrutura organizacional do Poder Judiciário do Estado do Rio de Janeiro e dá outras providências; </w:t>
            </w:r>
          </w:p>
        </w:tc>
      </w:tr>
      <w:tr w:rsidR="004B0B05" w:rsidRPr="00B36322" w14:paraId="095FECB7" w14:textId="77777777" w:rsidTr="3AA1D976">
        <w:trPr>
          <w:trHeight w:val="1407"/>
        </w:trPr>
        <w:tc>
          <w:tcPr>
            <w:tcW w:w="10455" w:type="dxa"/>
            <w:gridSpan w:val="2"/>
            <w:shd w:val="clear" w:color="auto" w:fill="auto"/>
            <w:vAlign w:val="center"/>
          </w:tcPr>
          <w:p w14:paraId="2FD384EA" w14:textId="77777777" w:rsidR="004B0B05" w:rsidRPr="00807F16" w:rsidRDefault="00443B82" w:rsidP="004B0B05">
            <w:pPr>
              <w:ind w:left="360"/>
              <w:jc w:val="both"/>
              <w:rPr>
                <w:rFonts w:ascii="Calibri" w:hAnsi="Calibri" w:cs="Arial"/>
                <w:color w:val="002060"/>
                <w:sz w:val="20"/>
                <w:szCs w:val="20"/>
              </w:rPr>
            </w:pPr>
            <w:hyperlink r:id="rId260" w:history="1">
              <w:r w:rsidR="004B0B05" w:rsidRPr="004A7292">
                <w:rPr>
                  <w:rStyle w:val="Hyperlink"/>
                  <w:rFonts w:ascii="Calibri" w:hAnsi="Calibri" w:cs="Arial"/>
                  <w:b/>
                  <w:color w:val="002060"/>
                  <w:sz w:val="22"/>
                  <w:szCs w:val="20"/>
                  <w:u w:val="none"/>
                </w:rPr>
                <w:t>Resolução TJ/OE/RJ nº 31/2014</w:t>
              </w:r>
              <w:r w:rsidR="004B0B05" w:rsidRPr="004A7292">
                <w:rPr>
                  <w:rStyle w:val="Hyperlink"/>
                  <w:rFonts w:ascii="Calibri" w:hAnsi="Calibri" w:cs="Arial"/>
                  <w:color w:val="002060"/>
                  <w:sz w:val="22"/>
                  <w:szCs w:val="20"/>
                  <w:u w:val="none"/>
                </w:rPr>
                <w:t xml:space="preserve"> – dispõe caber ao Diretor da Divisão de Manutenção do Departamento de Engenharia indicar, dentre os servidores ocupantes de cargos de provimento efetivo habilitados, aqueles que atuarão como fiscais de obras e de serviços de engenharia, de acordo com as necessidades de serviço, bem como coordenar todas as suas atividades, em conformidade com o Capítulo X da Resolução TJ/OE nº 09/2014;</w:t>
              </w:r>
            </w:hyperlink>
          </w:p>
        </w:tc>
      </w:tr>
      <w:tr w:rsidR="004B0B05" w:rsidRPr="00B36322" w14:paraId="68D9D8A6" w14:textId="77777777" w:rsidTr="3AA1D976">
        <w:trPr>
          <w:trHeight w:val="988"/>
        </w:trPr>
        <w:tc>
          <w:tcPr>
            <w:tcW w:w="10455" w:type="dxa"/>
            <w:gridSpan w:val="2"/>
            <w:shd w:val="clear" w:color="auto" w:fill="auto"/>
            <w:vAlign w:val="center"/>
          </w:tcPr>
          <w:p w14:paraId="5FA46852" w14:textId="77777777" w:rsidR="004B0B05" w:rsidRPr="00807F16" w:rsidRDefault="00443B82" w:rsidP="004B0B05">
            <w:pPr>
              <w:ind w:left="360"/>
              <w:jc w:val="both"/>
              <w:rPr>
                <w:rFonts w:ascii="Calibri" w:hAnsi="Calibri" w:cs="Arial"/>
                <w:color w:val="002060"/>
                <w:sz w:val="20"/>
                <w:szCs w:val="20"/>
              </w:rPr>
            </w:pPr>
            <w:hyperlink r:id="rId261" w:history="1">
              <w:r w:rsidR="004B0B05" w:rsidRPr="004A7292">
                <w:rPr>
                  <w:rStyle w:val="Hyperlink"/>
                  <w:rFonts w:ascii="Calibri" w:hAnsi="Calibri" w:cs="Arial"/>
                  <w:b/>
                  <w:color w:val="002060"/>
                  <w:sz w:val="22"/>
                  <w:szCs w:val="20"/>
                  <w:u w:val="none"/>
                </w:rPr>
                <w:t xml:space="preserve">Lei Federal nº 8666/93 </w:t>
              </w:r>
              <w:r w:rsidR="004B0B05" w:rsidRPr="004A7292">
                <w:rPr>
                  <w:rStyle w:val="Hyperlink"/>
                  <w:rFonts w:ascii="Calibri" w:hAnsi="Calibri" w:cs="Arial"/>
                  <w:color w:val="002060"/>
                  <w:sz w:val="22"/>
                  <w:szCs w:val="20"/>
                  <w:u w:val="none"/>
                </w:rPr>
                <w:t>– regulamenta o art. 37, inciso XXI, da Constituição Federal, institui normas para licitações e contratos da Administração Pública e dá outras providências;</w:t>
              </w:r>
            </w:hyperlink>
          </w:p>
        </w:tc>
      </w:tr>
      <w:tr w:rsidR="004B0B05" w:rsidRPr="00B36322" w14:paraId="79832227" w14:textId="77777777" w:rsidTr="3AA1D976">
        <w:trPr>
          <w:trHeight w:val="731"/>
        </w:trPr>
        <w:tc>
          <w:tcPr>
            <w:tcW w:w="10455" w:type="dxa"/>
            <w:gridSpan w:val="2"/>
            <w:shd w:val="clear" w:color="auto" w:fill="auto"/>
            <w:vAlign w:val="center"/>
          </w:tcPr>
          <w:p w14:paraId="1FBBCF51" w14:textId="77777777" w:rsidR="004B0B05" w:rsidRPr="008B43C1" w:rsidRDefault="00443B82" w:rsidP="004B0B05">
            <w:pPr>
              <w:ind w:left="360"/>
              <w:jc w:val="both"/>
              <w:rPr>
                <w:rFonts w:ascii="Calibri" w:hAnsi="Calibri" w:cs="Arial"/>
                <w:b/>
                <w:color w:val="002060"/>
                <w:sz w:val="20"/>
                <w:szCs w:val="20"/>
              </w:rPr>
            </w:pPr>
            <w:hyperlink r:id="rId262" w:history="1">
              <w:r w:rsidR="009C4AE0">
                <w:rPr>
                  <w:rStyle w:val="Hyperlink"/>
                  <w:rFonts w:ascii="Calibri" w:hAnsi="Calibri" w:cs="Arial"/>
                  <w:b/>
                  <w:color w:val="002060"/>
                  <w:sz w:val="22"/>
                  <w:szCs w:val="20"/>
                  <w:u w:val="none"/>
                </w:rPr>
                <w:t>Resolução nº 09 de 16/01/2003 da Agência Nacional de Vigilância Sanitária (ANVISA);</w:t>
              </w:r>
            </w:hyperlink>
          </w:p>
        </w:tc>
      </w:tr>
      <w:tr w:rsidR="004A7292" w:rsidRPr="004704F3" w14:paraId="7EC20A85" w14:textId="77777777" w:rsidTr="3AA1D976">
        <w:trPr>
          <w:trHeight w:val="589"/>
        </w:trPr>
        <w:tc>
          <w:tcPr>
            <w:tcW w:w="10455" w:type="dxa"/>
            <w:gridSpan w:val="2"/>
            <w:shd w:val="clear" w:color="auto" w:fill="1F3864" w:themeFill="accent1" w:themeFillShade="80"/>
          </w:tcPr>
          <w:p w14:paraId="276AE904" w14:textId="77777777" w:rsidR="00B32478" w:rsidRPr="004704F3" w:rsidRDefault="00B32478" w:rsidP="00B32478">
            <w:pPr>
              <w:jc w:val="center"/>
              <w:rPr>
                <w:rFonts w:ascii="Verdana" w:hAnsi="Verdana" w:cs="Arial"/>
                <w:b/>
                <w:bCs/>
                <w:color w:val="FFFFFF"/>
                <w:sz w:val="20"/>
                <w:szCs w:val="20"/>
              </w:rPr>
            </w:pPr>
            <w:r w:rsidRPr="004704F3">
              <w:rPr>
                <w:rFonts w:ascii="Verdana" w:hAnsi="Verdana" w:cs="Arial"/>
                <w:b/>
                <w:bCs/>
                <w:color w:val="FFFFFF"/>
                <w:sz w:val="20"/>
                <w:szCs w:val="20"/>
              </w:rPr>
              <w:br/>
              <w:t>RAD-DGLOG-</w:t>
            </w:r>
            <w:bookmarkStart w:id="56" w:name="RADDGLOG074"/>
            <w:bookmarkEnd w:id="56"/>
            <w:r w:rsidRPr="004704F3">
              <w:rPr>
                <w:rFonts w:ascii="Verdana" w:hAnsi="Verdana" w:cs="Arial"/>
                <w:b/>
                <w:bCs/>
                <w:color w:val="FFFFFF"/>
                <w:sz w:val="20"/>
                <w:szCs w:val="20"/>
              </w:rPr>
              <w:t>074 –</w:t>
            </w:r>
            <w:r w:rsidRPr="004704F3">
              <w:rPr>
                <w:rFonts w:ascii="Verdana" w:hAnsi="Verdana"/>
                <w:b/>
                <w:color w:val="FFFFFF"/>
                <w:sz w:val="20"/>
                <w:szCs w:val="20"/>
              </w:rPr>
              <w:t xml:space="preserve"> </w:t>
            </w:r>
            <w:r w:rsidR="00EE6ECD" w:rsidRPr="004704F3">
              <w:rPr>
                <w:rFonts w:ascii="Verdana" w:hAnsi="Verdana"/>
                <w:b/>
                <w:color w:val="FFFFFF"/>
                <w:sz w:val="20"/>
                <w:szCs w:val="20"/>
              </w:rPr>
              <w:t>Manutenção Preventiva Eletromecânica</w:t>
            </w:r>
          </w:p>
          <w:p w14:paraId="71825BCC" w14:textId="77777777" w:rsidR="00782ED4" w:rsidRDefault="00782ED4" w:rsidP="00782ED4">
            <w:pPr>
              <w:jc w:val="center"/>
              <w:rPr>
                <w:rFonts w:ascii="Verdana" w:hAnsi="Verdana" w:cs="Arial"/>
                <w:color w:val="FFFFFF"/>
                <w:sz w:val="16"/>
                <w:szCs w:val="16"/>
              </w:rPr>
            </w:pPr>
          </w:p>
          <w:p w14:paraId="0B970E72" w14:textId="77777777" w:rsidR="00D61D89" w:rsidRDefault="004A7292" w:rsidP="00782ED4">
            <w:pPr>
              <w:jc w:val="center"/>
              <w:rPr>
                <w:rFonts w:ascii="Verdana" w:hAnsi="Verdana"/>
                <w:color w:val="FFFFFF"/>
                <w:sz w:val="16"/>
                <w:szCs w:val="16"/>
              </w:rPr>
            </w:pPr>
            <w:r w:rsidRPr="004704F3">
              <w:rPr>
                <w:rFonts w:ascii="Verdana" w:hAnsi="Verdana" w:cs="Arial"/>
                <w:color w:val="FFFFFF"/>
                <w:sz w:val="16"/>
                <w:szCs w:val="16"/>
              </w:rPr>
              <w:t>Com v</w:t>
            </w:r>
            <w:r w:rsidR="00B32478" w:rsidRPr="004704F3">
              <w:rPr>
                <w:rFonts w:ascii="Verdana" w:hAnsi="Verdana"/>
                <w:color w:val="FFFFFF"/>
                <w:sz w:val="16"/>
                <w:szCs w:val="16"/>
              </w:rPr>
              <w:t xml:space="preserve">igência a partir de </w:t>
            </w:r>
            <w:r w:rsidR="00EE6ECD" w:rsidRPr="004704F3">
              <w:rPr>
                <w:rFonts w:ascii="Verdana" w:hAnsi="Verdana"/>
                <w:color w:val="FFFFFF"/>
                <w:sz w:val="16"/>
                <w:szCs w:val="16"/>
              </w:rPr>
              <w:t>0</w:t>
            </w:r>
            <w:r w:rsidR="001671FF">
              <w:rPr>
                <w:rFonts w:ascii="Verdana" w:hAnsi="Verdana"/>
                <w:color w:val="FFFFFF"/>
                <w:sz w:val="16"/>
                <w:szCs w:val="16"/>
              </w:rPr>
              <w:t>2</w:t>
            </w:r>
            <w:r w:rsidR="00EE6ECD" w:rsidRPr="004704F3">
              <w:rPr>
                <w:rFonts w:ascii="Verdana" w:hAnsi="Verdana"/>
                <w:color w:val="FFFFFF"/>
                <w:sz w:val="16"/>
                <w:szCs w:val="16"/>
              </w:rPr>
              <w:t>/</w:t>
            </w:r>
            <w:r w:rsidR="001671FF">
              <w:rPr>
                <w:rFonts w:ascii="Verdana" w:hAnsi="Verdana"/>
                <w:color w:val="FFFFFF"/>
                <w:sz w:val="16"/>
                <w:szCs w:val="16"/>
              </w:rPr>
              <w:t>12/2019</w:t>
            </w:r>
          </w:p>
          <w:p w14:paraId="2A9F3CD3" w14:textId="249F3A94" w:rsidR="00443B82" w:rsidRPr="00782ED4" w:rsidRDefault="00443B82" w:rsidP="00782ED4">
            <w:pPr>
              <w:jc w:val="center"/>
              <w:rPr>
                <w:rFonts w:ascii="Verdana" w:hAnsi="Verdana" w:cs="Arial"/>
                <w:color w:val="FFFFFF"/>
                <w:sz w:val="16"/>
                <w:szCs w:val="16"/>
              </w:rPr>
            </w:pPr>
          </w:p>
        </w:tc>
      </w:tr>
      <w:tr w:rsidR="001671FF" w:rsidRPr="00B36322" w14:paraId="02C8761A" w14:textId="77777777" w:rsidTr="3AA1D976">
        <w:trPr>
          <w:trHeight w:val="885"/>
        </w:trPr>
        <w:tc>
          <w:tcPr>
            <w:tcW w:w="10455" w:type="dxa"/>
            <w:gridSpan w:val="2"/>
            <w:shd w:val="clear" w:color="auto" w:fill="auto"/>
            <w:vAlign w:val="center"/>
          </w:tcPr>
          <w:p w14:paraId="3F846150" w14:textId="77777777" w:rsidR="001671FF" w:rsidRPr="00725ADF" w:rsidRDefault="00443B82" w:rsidP="00725ADF">
            <w:pPr>
              <w:ind w:left="359"/>
              <w:jc w:val="both"/>
              <w:rPr>
                <w:rFonts w:ascii="Calibri" w:hAnsi="Calibri" w:cs="Arial"/>
                <w:color w:val="002060"/>
                <w:sz w:val="22"/>
                <w:szCs w:val="20"/>
              </w:rPr>
            </w:pPr>
            <w:hyperlink r:id="rId263" w:history="1">
              <w:r w:rsidR="001671FF" w:rsidRPr="00C20EF3">
                <w:rPr>
                  <w:rStyle w:val="Hyperlink"/>
                  <w:rFonts w:ascii="Calibri" w:hAnsi="Calibri" w:cs="Arial"/>
                  <w:b/>
                  <w:color w:val="002060"/>
                  <w:sz w:val="22"/>
                  <w:szCs w:val="20"/>
                  <w:u w:val="none"/>
                </w:rPr>
                <w:t>Ato Normativo 03/2019</w:t>
              </w:r>
            </w:hyperlink>
            <w:r w:rsidR="001671FF" w:rsidRPr="00C20EF3">
              <w:rPr>
                <w:rFonts w:ascii="Calibri" w:hAnsi="Calibri" w:cs="Arial"/>
                <w:b/>
                <w:color w:val="002060"/>
                <w:sz w:val="22"/>
                <w:szCs w:val="20"/>
              </w:rPr>
              <w:t xml:space="preserve"> -</w:t>
            </w:r>
            <w:r w:rsidR="001671FF" w:rsidRPr="00725ADF">
              <w:rPr>
                <w:rFonts w:ascii="Calibri" w:hAnsi="Calibri" w:cs="Arial"/>
                <w:color w:val="002060"/>
                <w:sz w:val="22"/>
                <w:szCs w:val="20"/>
              </w:rPr>
              <w:t xml:space="preserve"> Disciplina, no âmbito do Poder Judiciário do Estado do Rio de Janeiro, a licitação na modalidade pregão, nas formas presencial e eletrônica, e dá outras providências; </w:t>
            </w:r>
          </w:p>
        </w:tc>
      </w:tr>
      <w:tr w:rsidR="001671FF" w:rsidRPr="00B36322" w14:paraId="4640FDBF" w14:textId="77777777" w:rsidTr="3AA1D976">
        <w:trPr>
          <w:trHeight w:val="1233"/>
        </w:trPr>
        <w:tc>
          <w:tcPr>
            <w:tcW w:w="10455" w:type="dxa"/>
            <w:gridSpan w:val="2"/>
            <w:shd w:val="clear" w:color="auto" w:fill="auto"/>
            <w:vAlign w:val="center"/>
          </w:tcPr>
          <w:p w14:paraId="0E318D89" w14:textId="77777777" w:rsidR="001671FF" w:rsidRPr="00725ADF" w:rsidRDefault="00443B82" w:rsidP="00725ADF">
            <w:pPr>
              <w:ind w:left="359"/>
              <w:jc w:val="both"/>
              <w:rPr>
                <w:rFonts w:ascii="Calibri" w:hAnsi="Calibri" w:cs="Arial"/>
                <w:color w:val="002060"/>
                <w:sz w:val="22"/>
                <w:szCs w:val="20"/>
              </w:rPr>
            </w:pPr>
            <w:hyperlink r:id="rId264" w:history="1">
              <w:r w:rsidR="001671FF" w:rsidRPr="00C20EF3">
                <w:rPr>
                  <w:rStyle w:val="Hyperlink"/>
                  <w:rFonts w:ascii="Calibri" w:hAnsi="Calibri" w:cs="Arial"/>
                  <w:b/>
                  <w:color w:val="002060"/>
                  <w:sz w:val="22"/>
                  <w:szCs w:val="20"/>
                  <w:u w:val="none"/>
                </w:rPr>
                <w:t>Resolução TJ/OE/RJ nº 09/2014</w:t>
              </w:r>
            </w:hyperlink>
            <w:r w:rsidR="001671FF" w:rsidRPr="00725ADF">
              <w:rPr>
                <w:rFonts w:ascii="Calibri" w:hAnsi="Calibri" w:cs="Arial"/>
                <w:color w:val="002060"/>
                <w:sz w:val="22"/>
                <w:szCs w:val="20"/>
              </w:rPr>
              <w:t xml:space="preserve"> – dispõe sobre o Sistema de Priorização de Obras e estabelece as diretrizes para elaboração do Plano de Obras e para o Planejamento, Orçamentação e Fiscalização de obras e de serviços de engenharia, no âmbito do Poder Judiciário do Estado do Rio de Janeiro (PJERJ); </w:t>
            </w:r>
          </w:p>
        </w:tc>
      </w:tr>
      <w:tr w:rsidR="001671FF" w:rsidRPr="00B36322" w14:paraId="310A4612" w14:textId="77777777" w:rsidTr="3AA1D976">
        <w:trPr>
          <w:trHeight w:val="956"/>
        </w:trPr>
        <w:tc>
          <w:tcPr>
            <w:tcW w:w="10455" w:type="dxa"/>
            <w:gridSpan w:val="2"/>
            <w:shd w:val="clear" w:color="auto" w:fill="auto"/>
            <w:vAlign w:val="center"/>
          </w:tcPr>
          <w:p w14:paraId="7F9659C8" w14:textId="77777777" w:rsidR="001671FF" w:rsidRPr="00725ADF" w:rsidRDefault="00443B82" w:rsidP="00725ADF">
            <w:pPr>
              <w:ind w:left="359"/>
              <w:jc w:val="both"/>
              <w:rPr>
                <w:rFonts w:ascii="Calibri" w:hAnsi="Calibri" w:cs="Arial"/>
                <w:color w:val="002060"/>
                <w:sz w:val="22"/>
                <w:szCs w:val="20"/>
              </w:rPr>
            </w:pPr>
            <w:hyperlink r:id="rId265" w:history="1">
              <w:r w:rsidR="001671FF" w:rsidRPr="00C20EF3">
                <w:rPr>
                  <w:rStyle w:val="Hyperlink"/>
                  <w:rFonts w:ascii="Calibri" w:hAnsi="Calibri" w:cs="Arial"/>
                  <w:b/>
                  <w:color w:val="002060"/>
                  <w:sz w:val="22"/>
                  <w:szCs w:val="20"/>
                  <w:u w:val="none"/>
                </w:rPr>
                <w:t>Resolução TJ/OE/RJ nº 01/2017</w:t>
              </w:r>
            </w:hyperlink>
            <w:r w:rsidR="001671FF" w:rsidRPr="00C20EF3">
              <w:rPr>
                <w:rFonts w:ascii="Calibri" w:hAnsi="Calibri" w:cs="Arial"/>
                <w:b/>
                <w:color w:val="002060"/>
                <w:sz w:val="22"/>
                <w:szCs w:val="20"/>
              </w:rPr>
              <w:t xml:space="preserve"> –</w:t>
            </w:r>
            <w:r w:rsidR="001671FF" w:rsidRPr="00725ADF">
              <w:rPr>
                <w:rFonts w:ascii="Calibri" w:hAnsi="Calibri" w:cs="Arial"/>
                <w:color w:val="002060"/>
                <w:sz w:val="22"/>
                <w:szCs w:val="20"/>
              </w:rPr>
              <w:t xml:space="preserve"> aprova a estrutura organizacional do Poder Judiciário do Estado do Rio de Janeiro e dá outras providências; </w:t>
            </w:r>
          </w:p>
        </w:tc>
      </w:tr>
      <w:tr w:rsidR="001671FF" w:rsidRPr="00B36322" w14:paraId="7925538E" w14:textId="77777777" w:rsidTr="3AA1D976">
        <w:trPr>
          <w:trHeight w:val="1835"/>
        </w:trPr>
        <w:tc>
          <w:tcPr>
            <w:tcW w:w="10455" w:type="dxa"/>
            <w:gridSpan w:val="2"/>
            <w:shd w:val="clear" w:color="auto" w:fill="auto"/>
            <w:vAlign w:val="center"/>
          </w:tcPr>
          <w:p w14:paraId="218B4F72" w14:textId="77777777" w:rsidR="001671FF" w:rsidRPr="00725ADF" w:rsidRDefault="00443B82" w:rsidP="00725ADF">
            <w:pPr>
              <w:ind w:left="359"/>
              <w:jc w:val="both"/>
              <w:rPr>
                <w:rFonts w:ascii="Calibri" w:hAnsi="Calibri" w:cs="Arial"/>
                <w:color w:val="002060"/>
                <w:sz w:val="22"/>
                <w:szCs w:val="20"/>
              </w:rPr>
            </w:pPr>
            <w:hyperlink r:id="rId266" w:history="1">
              <w:r w:rsidR="001671FF" w:rsidRPr="00C20EF3">
                <w:rPr>
                  <w:rStyle w:val="Hyperlink"/>
                  <w:rFonts w:ascii="Calibri" w:hAnsi="Calibri" w:cs="Arial"/>
                  <w:b/>
                  <w:color w:val="002060"/>
                  <w:sz w:val="22"/>
                  <w:szCs w:val="20"/>
                  <w:u w:val="none"/>
                </w:rPr>
                <w:t>Resolução TJ/OE nº 31/2014</w:t>
              </w:r>
            </w:hyperlink>
            <w:r w:rsidR="001671FF" w:rsidRPr="00725ADF">
              <w:rPr>
                <w:rFonts w:ascii="Calibri" w:hAnsi="Calibri" w:cs="Arial"/>
                <w:color w:val="002060"/>
                <w:sz w:val="22"/>
                <w:szCs w:val="20"/>
              </w:rPr>
              <w:t xml:space="preserve"> – dispõe caber ao Diretor da Divisão de Manutenção do Departamento de Engenharia indicar, dentre os servidores ocupantes de cargos de provimento efetivo habilitados, aqueles que atuarão como fiscais de obras e de serviços de engenharia, de acordo com as necessidades de serviço, bem como coordenar todas as suas atividades, em conformidade com o Capítulo X da Resolução TJ/OE/RJ nº 09/2014; </w:t>
            </w:r>
          </w:p>
        </w:tc>
      </w:tr>
      <w:tr w:rsidR="001671FF" w:rsidRPr="00B36322" w14:paraId="2B9A3E50" w14:textId="77777777" w:rsidTr="3AA1D976">
        <w:trPr>
          <w:trHeight w:val="1038"/>
        </w:trPr>
        <w:tc>
          <w:tcPr>
            <w:tcW w:w="10455" w:type="dxa"/>
            <w:gridSpan w:val="2"/>
            <w:shd w:val="clear" w:color="auto" w:fill="auto"/>
            <w:vAlign w:val="center"/>
          </w:tcPr>
          <w:p w14:paraId="6B0D5AD3" w14:textId="77777777" w:rsidR="001671FF" w:rsidRPr="00725ADF" w:rsidRDefault="00443B82" w:rsidP="00725ADF">
            <w:pPr>
              <w:ind w:left="359"/>
              <w:jc w:val="both"/>
              <w:rPr>
                <w:rFonts w:ascii="Calibri" w:hAnsi="Calibri" w:cs="Arial"/>
                <w:color w:val="002060"/>
                <w:sz w:val="22"/>
                <w:szCs w:val="20"/>
              </w:rPr>
            </w:pPr>
            <w:hyperlink r:id="rId267" w:history="1">
              <w:r w:rsidR="001671FF" w:rsidRPr="00C20EF3">
                <w:rPr>
                  <w:rStyle w:val="Hyperlink"/>
                  <w:rFonts w:ascii="Calibri" w:hAnsi="Calibri" w:cs="Arial"/>
                  <w:b/>
                  <w:color w:val="002060"/>
                  <w:sz w:val="22"/>
                  <w:szCs w:val="20"/>
                  <w:u w:val="none"/>
                </w:rPr>
                <w:t>Lei Federal nº 8666/93</w:t>
              </w:r>
            </w:hyperlink>
            <w:r w:rsidR="001671FF" w:rsidRPr="00725ADF">
              <w:rPr>
                <w:rFonts w:ascii="Calibri" w:hAnsi="Calibri" w:cs="Arial"/>
                <w:color w:val="002060"/>
                <w:sz w:val="22"/>
                <w:szCs w:val="20"/>
              </w:rPr>
              <w:t xml:space="preserve"> – regulamenta o art. 37, inciso XXI, da Constituição Federal, institui normas para licitações e contratos da Administração Pública e dá outras providências; </w:t>
            </w:r>
          </w:p>
        </w:tc>
      </w:tr>
      <w:tr w:rsidR="001671FF" w:rsidRPr="00B36322" w14:paraId="28B9145F" w14:textId="77777777" w:rsidTr="3AA1D976">
        <w:trPr>
          <w:trHeight w:val="616"/>
        </w:trPr>
        <w:tc>
          <w:tcPr>
            <w:tcW w:w="10455" w:type="dxa"/>
            <w:gridSpan w:val="2"/>
            <w:shd w:val="clear" w:color="auto" w:fill="auto"/>
            <w:vAlign w:val="center"/>
          </w:tcPr>
          <w:p w14:paraId="54F1536E" w14:textId="77777777" w:rsidR="001671FF" w:rsidRPr="004A7292" w:rsidRDefault="00443B82" w:rsidP="00291D8C">
            <w:pPr>
              <w:ind w:left="360"/>
              <w:rPr>
                <w:rFonts w:ascii="Calibri" w:hAnsi="Calibri" w:cs="Arial"/>
                <w:b/>
                <w:color w:val="002060"/>
                <w:sz w:val="20"/>
                <w:szCs w:val="20"/>
              </w:rPr>
            </w:pPr>
            <w:hyperlink r:id="rId268" w:anchor="/visualizar/27096" w:history="1">
              <w:r w:rsidR="001671FF" w:rsidRPr="001406CF">
                <w:rPr>
                  <w:rStyle w:val="Hyperlink"/>
                  <w:rFonts w:ascii="Calibri" w:hAnsi="Calibri" w:cs="Arial"/>
                  <w:b/>
                  <w:color w:val="002060"/>
                  <w:sz w:val="22"/>
                  <w:szCs w:val="20"/>
                  <w:u w:val="none"/>
                </w:rPr>
                <w:t>Resolução nº 09 de 16/01/2003 da Agência Nacional de Vigilância Sanitária (ANVISA);</w:t>
              </w:r>
            </w:hyperlink>
          </w:p>
        </w:tc>
      </w:tr>
      <w:tr w:rsidR="004A7292" w:rsidRPr="004704F3" w14:paraId="07800107" w14:textId="77777777" w:rsidTr="3AA1D976">
        <w:trPr>
          <w:trHeight w:val="589"/>
        </w:trPr>
        <w:tc>
          <w:tcPr>
            <w:tcW w:w="10455" w:type="dxa"/>
            <w:gridSpan w:val="2"/>
            <w:shd w:val="clear" w:color="auto" w:fill="1F3864" w:themeFill="accent1" w:themeFillShade="80"/>
          </w:tcPr>
          <w:p w14:paraId="6C71870F" w14:textId="77777777" w:rsidR="00B32478" w:rsidRPr="004704F3" w:rsidRDefault="00B32478" w:rsidP="00B32478">
            <w:pPr>
              <w:jc w:val="center"/>
              <w:rPr>
                <w:rFonts w:ascii="Verdana" w:hAnsi="Verdana" w:cs="Arial"/>
                <w:b/>
                <w:bCs/>
                <w:color w:val="FFFFFF"/>
                <w:sz w:val="20"/>
                <w:szCs w:val="20"/>
              </w:rPr>
            </w:pPr>
          </w:p>
          <w:p w14:paraId="70666B25" w14:textId="77777777" w:rsidR="00B32478" w:rsidRPr="004704F3" w:rsidRDefault="00B32478" w:rsidP="00B32478">
            <w:pPr>
              <w:jc w:val="center"/>
              <w:rPr>
                <w:rFonts w:ascii="Verdana" w:hAnsi="Verdana"/>
                <w:color w:val="FFFFFF"/>
                <w:sz w:val="20"/>
                <w:szCs w:val="20"/>
              </w:rPr>
            </w:pPr>
            <w:r w:rsidRPr="004704F3">
              <w:rPr>
                <w:rFonts w:ascii="Verdana" w:hAnsi="Verdana" w:cs="Arial"/>
                <w:b/>
                <w:bCs/>
                <w:color w:val="FFFFFF"/>
                <w:sz w:val="20"/>
                <w:szCs w:val="20"/>
              </w:rPr>
              <w:t>RAD-DG</w:t>
            </w:r>
            <w:bookmarkStart w:id="57" w:name="RADDGLOG075"/>
            <w:bookmarkEnd w:id="57"/>
            <w:r w:rsidRPr="004704F3">
              <w:rPr>
                <w:rFonts w:ascii="Verdana" w:hAnsi="Verdana" w:cs="Arial"/>
                <w:b/>
                <w:bCs/>
                <w:color w:val="FFFFFF"/>
                <w:sz w:val="20"/>
                <w:szCs w:val="20"/>
              </w:rPr>
              <w:t>LOG-075 –</w:t>
            </w:r>
            <w:r w:rsidRPr="004704F3">
              <w:rPr>
                <w:rFonts w:ascii="Verdana" w:hAnsi="Verdana"/>
                <w:b/>
                <w:color w:val="FFFFFF"/>
                <w:sz w:val="20"/>
                <w:szCs w:val="20"/>
              </w:rPr>
              <w:t xml:space="preserve"> Manutenção Preventiva de Obras</w:t>
            </w:r>
            <w:r w:rsidR="00DF735D" w:rsidRPr="004704F3">
              <w:rPr>
                <w:rFonts w:ascii="Verdana" w:hAnsi="Verdana"/>
                <w:b/>
                <w:color w:val="FFFFFF"/>
                <w:sz w:val="20"/>
                <w:szCs w:val="20"/>
              </w:rPr>
              <w:t xml:space="preserve"> e de Prédios</w:t>
            </w:r>
          </w:p>
          <w:p w14:paraId="7C11E962" w14:textId="77777777" w:rsidR="00B32478" w:rsidRPr="004704F3" w:rsidRDefault="00B32478" w:rsidP="00B32478">
            <w:pPr>
              <w:jc w:val="center"/>
              <w:rPr>
                <w:rFonts w:ascii="Verdana" w:hAnsi="Verdana" w:cs="Arial"/>
                <w:color w:val="FFFFFF"/>
                <w:sz w:val="16"/>
                <w:szCs w:val="16"/>
              </w:rPr>
            </w:pPr>
          </w:p>
          <w:p w14:paraId="7EA94C25" w14:textId="77777777" w:rsidR="00B32478" w:rsidRPr="004704F3" w:rsidRDefault="004A7292" w:rsidP="00B32478">
            <w:pPr>
              <w:jc w:val="center"/>
              <w:rPr>
                <w:rFonts w:ascii="Verdana" w:hAnsi="Verdana" w:cs="Arial"/>
                <w:color w:val="FFFFFF"/>
                <w:sz w:val="16"/>
                <w:szCs w:val="16"/>
              </w:rPr>
            </w:pPr>
            <w:r>
              <w:rPr>
                <w:rFonts w:ascii="Verdana" w:hAnsi="Verdana"/>
                <w:color w:val="FFFFFF"/>
                <w:sz w:val="16"/>
                <w:szCs w:val="16"/>
              </w:rPr>
              <w:t>Com v</w:t>
            </w:r>
            <w:r w:rsidRPr="004A7292">
              <w:rPr>
                <w:rFonts w:ascii="Verdana" w:hAnsi="Verdana"/>
                <w:color w:val="FFFFFF"/>
                <w:sz w:val="16"/>
                <w:szCs w:val="16"/>
              </w:rPr>
              <w:t>igência a partir de</w:t>
            </w:r>
            <w:r w:rsidRPr="004A7292">
              <w:rPr>
                <w:rFonts w:ascii="Verdana" w:hAnsi="Verdana" w:cs="Arial"/>
                <w:color w:val="FFFFFF"/>
                <w:sz w:val="16"/>
                <w:szCs w:val="16"/>
              </w:rPr>
              <w:t xml:space="preserve"> </w:t>
            </w:r>
            <w:r w:rsidR="00EE4FEA">
              <w:rPr>
                <w:rFonts w:ascii="Verdana" w:hAnsi="Verdana" w:cs="Arial"/>
                <w:color w:val="FFFFFF"/>
                <w:sz w:val="16"/>
                <w:szCs w:val="16"/>
              </w:rPr>
              <w:t>25</w:t>
            </w:r>
            <w:r w:rsidR="00DF735D" w:rsidRPr="004704F3">
              <w:rPr>
                <w:rFonts w:ascii="Verdana" w:hAnsi="Verdana" w:cs="Arial"/>
                <w:color w:val="FFFFFF"/>
                <w:sz w:val="16"/>
                <w:szCs w:val="16"/>
              </w:rPr>
              <w:t>/1</w:t>
            </w:r>
            <w:r w:rsidR="00EE4FEA">
              <w:rPr>
                <w:rFonts w:ascii="Verdana" w:hAnsi="Verdana" w:cs="Arial"/>
                <w:color w:val="FFFFFF"/>
                <w:sz w:val="16"/>
                <w:szCs w:val="16"/>
              </w:rPr>
              <w:t>1/2019</w:t>
            </w:r>
          </w:p>
          <w:p w14:paraId="575AB783" w14:textId="77777777" w:rsidR="00B32478" w:rsidRPr="004704F3" w:rsidRDefault="00B32478" w:rsidP="00D61D89">
            <w:pPr>
              <w:jc w:val="both"/>
              <w:rPr>
                <w:rFonts w:ascii="Verdana" w:hAnsi="Verdana" w:cs="Arial"/>
                <w:color w:val="FFFFFF"/>
                <w:sz w:val="20"/>
                <w:szCs w:val="20"/>
              </w:rPr>
            </w:pPr>
          </w:p>
        </w:tc>
      </w:tr>
      <w:tr w:rsidR="00C20EF3" w:rsidRPr="00B36322" w14:paraId="01704553" w14:textId="77777777" w:rsidTr="3AA1D976">
        <w:trPr>
          <w:trHeight w:val="589"/>
        </w:trPr>
        <w:tc>
          <w:tcPr>
            <w:tcW w:w="10455" w:type="dxa"/>
            <w:gridSpan w:val="2"/>
            <w:shd w:val="clear" w:color="auto" w:fill="auto"/>
            <w:vAlign w:val="center"/>
          </w:tcPr>
          <w:p w14:paraId="6C70A768" w14:textId="77777777" w:rsidR="00C20EF3" w:rsidRPr="001406CF" w:rsidRDefault="008D5C35" w:rsidP="001406CF">
            <w:pPr>
              <w:autoSpaceDE w:val="0"/>
              <w:autoSpaceDN w:val="0"/>
              <w:adjustRightInd w:val="0"/>
              <w:ind w:left="360"/>
              <w:rPr>
                <w:rFonts w:ascii="Calibri" w:hAnsi="Calibri" w:cs="Arial"/>
                <w:b/>
                <w:color w:val="002060"/>
                <w:sz w:val="22"/>
                <w:szCs w:val="20"/>
              </w:rPr>
            </w:pPr>
            <w:r w:rsidRPr="001406CF">
              <w:rPr>
                <w:rFonts w:ascii="Calibri" w:hAnsi="Calibri" w:cs="Arial"/>
                <w:b/>
                <w:color w:val="002060"/>
                <w:sz w:val="22"/>
                <w:szCs w:val="20"/>
              </w:rPr>
              <w:t>Especificações de fabricantes</w:t>
            </w:r>
            <w:r w:rsidRPr="001406CF">
              <w:rPr>
                <w:rFonts w:ascii="Calibri" w:hAnsi="Calibri" w:cs="Arial"/>
                <w:color w:val="002060"/>
                <w:sz w:val="22"/>
                <w:szCs w:val="20"/>
              </w:rPr>
              <w:t>;</w:t>
            </w:r>
          </w:p>
        </w:tc>
      </w:tr>
      <w:tr w:rsidR="001406CF" w:rsidRPr="00B36322" w14:paraId="7E9E9FDA" w14:textId="77777777" w:rsidTr="3AA1D976">
        <w:trPr>
          <w:trHeight w:val="996"/>
        </w:trPr>
        <w:tc>
          <w:tcPr>
            <w:tcW w:w="10455" w:type="dxa"/>
            <w:gridSpan w:val="2"/>
            <w:shd w:val="clear" w:color="auto" w:fill="auto"/>
            <w:vAlign w:val="center"/>
          </w:tcPr>
          <w:p w14:paraId="186A5873" w14:textId="77777777" w:rsidR="001406CF" w:rsidRPr="008D5C35" w:rsidRDefault="00443B82" w:rsidP="00C4474E">
            <w:pPr>
              <w:autoSpaceDE w:val="0"/>
              <w:autoSpaceDN w:val="0"/>
              <w:adjustRightInd w:val="0"/>
              <w:ind w:left="359"/>
              <w:jc w:val="both"/>
              <w:rPr>
                <w:rStyle w:val="Hyperlink"/>
                <w:color w:val="002060"/>
                <w:sz w:val="22"/>
                <w:u w:val="none"/>
              </w:rPr>
            </w:pPr>
            <w:hyperlink r:id="rId269" w:history="1">
              <w:r w:rsidR="008D5C35" w:rsidRPr="00E00D8D">
                <w:rPr>
                  <w:rStyle w:val="Hyperlink"/>
                  <w:rFonts w:ascii="Calibri" w:hAnsi="Calibri" w:cs="Arial"/>
                  <w:b/>
                  <w:color w:val="1F3864"/>
                  <w:sz w:val="22"/>
                  <w:szCs w:val="20"/>
                  <w:u w:val="none"/>
                </w:rPr>
                <w:t>Ato Normativo 03/2019</w:t>
              </w:r>
            </w:hyperlink>
            <w:r w:rsidR="008D5C35" w:rsidRPr="008D5C35">
              <w:rPr>
                <w:rStyle w:val="Hyperlink"/>
                <w:rFonts w:ascii="Calibri" w:hAnsi="Calibri" w:cs="Arial"/>
                <w:color w:val="002060"/>
                <w:sz w:val="22"/>
                <w:szCs w:val="20"/>
                <w:u w:val="none"/>
              </w:rPr>
              <w:t xml:space="preserve"> - Disciplina, no âmbito do Poder Judiciário do Estado do Rio de Janeiro, a licitação na modalidade pregão, nas formas presencial e eletrônica, e dá outras providências;</w:t>
            </w:r>
            <w:r w:rsidR="008D5C35" w:rsidRPr="008D5C35">
              <w:rPr>
                <w:rStyle w:val="Hyperlink"/>
                <w:color w:val="002060"/>
                <w:sz w:val="22"/>
                <w:u w:val="none"/>
              </w:rPr>
              <w:t xml:space="preserve"> </w:t>
            </w:r>
          </w:p>
        </w:tc>
      </w:tr>
      <w:tr w:rsidR="001406CF" w:rsidRPr="00B36322" w14:paraId="3AC24A0B" w14:textId="77777777" w:rsidTr="3AA1D976">
        <w:trPr>
          <w:trHeight w:val="1550"/>
        </w:trPr>
        <w:tc>
          <w:tcPr>
            <w:tcW w:w="10455" w:type="dxa"/>
            <w:gridSpan w:val="2"/>
            <w:shd w:val="clear" w:color="auto" w:fill="auto"/>
            <w:vAlign w:val="center"/>
          </w:tcPr>
          <w:p w14:paraId="7EA07335" w14:textId="77777777" w:rsidR="001406CF" w:rsidRPr="00C94FF3" w:rsidRDefault="00443B82" w:rsidP="001406CF">
            <w:pPr>
              <w:autoSpaceDE w:val="0"/>
              <w:autoSpaceDN w:val="0"/>
              <w:adjustRightInd w:val="0"/>
              <w:ind w:left="360"/>
              <w:rPr>
                <w:rFonts w:ascii="Calibri" w:hAnsi="Calibri" w:cs="Arial"/>
                <w:color w:val="002060"/>
                <w:sz w:val="20"/>
                <w:szCs w:val="20"/>
              </w:rPr>
            </w:pPr>
            <w:hyperlink r:id="rId270" w:history="1">
              <w:r w:rsidR="001406CF" w:rsidRPr="001406CF">
                <w:rPr>
                  <w:rStyle w:val="Hyperlink"/>
                  <w:rFonts w:ascii="Calibri" w:hAnsi="Calibri" w:cs="Arial"/>
                  <w:b/>
                  <w:color w:val="002060"/>
                  <w:sz w:val="22"/>
                  <w:szCs w:val="20"/>
                  <w:u w:val="none"/>
                </w:rPr>
                <w:t>Resolução TJ/OE/RJ nº 31/2014</w:t>
              </w:r>
              <w:r w:rsidR="001406CF" w:rsidRPr="001406CF">
                <w:rPr>
                  <w:rStyle w:val="Hyperlink"/>
                  <w:rFonts w:ascii="Calibri" w:hAnsi="Calibri" w:cs="Arial"/>
                  <w:color w:val="002060"/>
                  <w:sz w:val="22"/>
                  <w:szCs w:val="20"/>
                  <w:u w:val="none"/>
                </w:rPr>
                <w:t xml:space="preserve"> – dispõe caber ao Diretor da Divisão de Manutenção do Departamento de Engenharia indicar, dentre os servidores ocupantes de cargos de provimento efetivo habilitados, aqueles que atuarão como fiscais de obras e de serviços de engenharia, de acordo com as necessidades de serviço, bem como coordenar todas as suas atividades,</w:t>
              </w:r>
              <w:r w:rsidR="001406CF" w:rsidRPr="00C94FF3">
                <w:rPr>
                  <w:rStyle w:val="Hyperlink"/>
                  <w:rFonts w:ascii="Calibri" w:hAnsi="Calibri" w:cs="Arial"/>
                  <w:color w:val="002060"/>
                  <w:sz w:val="20"/>
                  <w:szCs w:val="20"/>
                  <w:u w:val="none"/>
                </w:rPr>
                <w:t xml:space="preserve"> </w:t>
              </w:r>
              <w:r w:rsidR="001406CF" w:rsidRPr="001406CF">
                <w:rPr>
                  <w:rStyle w:val="Hyperlink"/>
                  <w:rFonts w:ascii="Calibri" w:hAnsi="Calibri" w:cs="Arial"/>
                  <w:color w:val="002060"/>
                  <w:sz w:val="22"/>
                  <w:szCs w:val="20"/>
                  <w:u w:val="none"/>
                </w:rPr>
                <w:t>em conformidade com o Capítulo X da Resolução TJ/OE nº 09/2014;</w:t>
              </w:r>
            </w:hyperlink>
          </w:p>
        </w:tc>
      </w:tr>
      <w:tr w:rsidR="001406CF" w:rsidRPr="00B36322" w14:paraId="68A37172" w14:textId="77777777" w:rsidTr="3AA1D976">
        <w:trPr>
          <w:trHeight w:val="1132"/>
        </w:trPr>
        <w:tc>
          <w:tcPr>
            <w:tcW w:w="10455" w:type="dxa"/>
            <w:gridSpan w:val="2"/>
            <w:shd w:val="clear" w:color="auto" w:fill="auto"/>
            <w:vAlign w:val="center"/>
          </w:tcPr>
          <w:p w14:paraId="23FF0462" w14:textId="77777777" w:rsidR="001406CF" w:rsidRPr="00C94FF3" w:rsidRDefault="00443B82" w:rsidP="001406CF">
            <w:pPr>
              <w:autoSpaceDE w:val="0"/>
              <w:autoSpaceDN w:val="0"/>
              <w:adjustRightInd w:val="0"/>
              <w:ind w:left="360"/>
              <w:rPr>
                <w:rFonts w:ascii="Calibri" w:hAnsi="Calibri" w:cs="Arial"/>
                <w:color w:val="002060"/>
                <w:sz w:val="20"/>
                <w:szCs w:val="20"/>
              </w:rPr>
            </w:pPr>
            <w:hyperlink r:id="rId271" w:history="1">
              <w:r w:rsidR="008D5C35" w:rsidRPr="008D5C35">
                <w:rPr>
                  <w:rStyle w:val="Hyperlink"/>
                  <w:rFonts w:ascii="Calibri" w:hAnsi="Calibri" w:cs="Arial"/>
                  <w:b/>
                  <w:color w:val="002060"/>
                  <w:sz w:val="22"/>
                  <w:szCs w:val="20"/>
                  <w:u w:val="none"/>
                </w:rPr>
                <w:t>Resolução TJ/OE/RJ nº 09/2014</w:t>
              </w:r>
              <w:r w:rsidR="008D5C35">
                <w:rPr>
                  <w:rStyle w:val="Hyperlink"/>
                  <w:rFonts w:ascii="Calibri" w:hAnsi="Calibri" w:cs="Arial"/>
                  <w:color w:val="002060"/>
                  <w:sz w:val="22"/>
                  <w:szCs w:val="20"/>
                  <w:u w:val="none"/>
                </w:rPr>
                <w:t xml:space="preserve"> – dispõe sobre o Sistema de Priorização de Obras e estabelece as diretrizes para elaboração do Plano de Obras e para o Planejamento, Orçamentação e Fiscalização de obras e de serviços de engenharia, no âmbito do Poder Judiciário do Estado do Rio de Janeiro (PJERJ);</w:t>
              </w:r>
            </w:hyperlink>
          </w:p>
        </w:tc>
      </w:tr>
      <w:tr w:rsidR="008D5C35" w:rsidRPr="00B36322" w14:paraId="2CE0673A" w14:textId="77777777" w:rsidTr="3AA1D976">
        <w:trPr>
          <w:trHeight w:val="870"/>
        </w:trPr>
        <w:tc>
          <w:tcPr>
            <w:tcW w:w="10455" w:type="dxa"/>
            <w:gridSpan w:val="2"/>
            <w:shd w:val="clear" w:color="auto" w:fill="auto"/>
            <w:vAlign w:val="center"/>
          </w:tcPr>
          <w:p w14:paraId="3CD9D37F" w14:textId="77777777" w:rsidR="008D5C35" w:rsidRPr="008D5C35" w:rsidRDefault="00443B82" w:rsidP="008D5C35">
            <w:pPr>
              <w:autoSpaceDE w:val="0"/>
              <w:autoSpaceDN w:val="0"/>
              <w:adjustRightInd w:val="0"/>
              <w:ind w:left="408"/>
              <w:jc w:val="both"/>
              <w:rPr>
                <w:rStyle w:val="Hyperlink"/>
                <w:rFonts w:ascii="Calibri" w:hAnsi="Calibri"/>
                <w:color w:val="002060"/>
                <w:sz w:val="22"/>
                <w:szCs w:val="20"/>
                <w:u w:val="none"/>
              </w:rPr>
            </w:pPr>
            <w:hyperlink r:id="rId272" w:history="1">
              <w:r w:rsidR="008D5C35" w:rsidRPr="00E00D8D">
                <w:rPr>
                  <w:rStyle w:val="Hyperlink"/>
                  <w:rFonts w:ascii="Calibri" w:hAnsi="Calibri"/>
                  <w:b/>
                  <w:color w:val="1F3864"/>
                  <w:sz w:val="22"/>
                  <w:szCs w:val="20"/>
                  <w:u w:val="none"/>
                </w:rPr>
                <w:t>Resolução TJ/OE/RJ nº 01/2017</w:t>
              </w:r>
            </w:hyperlink>
            <w:r w:rsidR="008D5C35" w:rsidRPr="008D5C35">
              <w:rPr>
                <w:rStyle w:val="Hyperlink"/>
                <w:rFonts w:ascii="Calibri" w:hAnsi="Calibri"/>
                <w:color w:val="002060"/>
                <w:sz w:val="22"/>
                <w:szCs w:val="20"/>
                <w:u w:val="none"/>
              </w:rPr>
              <w:t xml:space="preserve"> – aprova a estrutura organizacional do Poder Judiciário do Estado do Rio de Janeiro e dá outras providências; </w:t>
            </w:r>
          </w:p>
        </w:tc>
      </w:tr>
      <w:tr w:rsidR="008D5C35" w:rsidRPr="00B36322" w14:paraId="4B0E5662" w14:textId="77777777" w:rsidTr="3AA1D976">
        <w:trPr>
          <w:trHeight w:val="1722"/>
        </w:trPr>
        <w:tc>
          <w:tcPr>
            <w:tcW w:w="10455" w:type="dxa"/>
            <w:gridSpan w:val="2"/>
            <w:shd w:val="clear" w:color="auto" w:fill="auto"/>
            <w:vAlign w:val="center"/>
          </w:tcPr>
          <w:p w14:paraId="6F3A0CFC" w14:textId="77777777" w:rsidR="008D5C35" w:rsidRPr="008D5C35" w:rsidRDefault="00443B82" w:rsidP="008D5C35">
            <w:pPr>
              <w:autoSpaceDE w:val="0"/>
              <w:autoSpaceDN w:val="0"/>
              <w:adjustRightInd w:val="0"/>
              <w:ind w:left="408"/>
              <w:jc w:val="both"/>
              <w:rPr>
                <w:rStyle w:val="Hyperlink"/>
                <w:rFonts w:ascii="Calibri" w:hAnsi="Calibri"/>
                <w:color w:val="002060"/>
                <w:sz w:val="22"/>
                <w:szCs w:val="20"/>
                <w:u w:val="none"/>
              </w:rPr>
            </w:pPr>
            <w:hyperlink r:id="rId273" w:history="1">
              <w:r w:rsidR="008D5C35" w:rsidRPr="00C4474E">
                <w:rPr>
                  <w:rStyle w:val="Hyperlink"/>
                  <w:rFonts w:ascii="Calibri" w:hAnsi="Calibri"/>
                  <w:b/>
                  <w:color w:val="002060"/>
                  <w:sz w:val="22"/>
                  <w:szCs w:val="20"/>
                  <w:u w:val="none"/>
                </w:rPr>
                <w:t>Resolução TJ/OE nº 31/2014</w:t>
              </w:r>
            </w:hyperlink>
            <w:r w:rsidR="008D5C35" w:rsidRPr="008D5C35">
              <w:rPr>
                <w:rStyle w:val="Hyperlink"/>
                <w:rFonts w:ascii="Calibri" w:hAnsi="Calibri"/>
                <w:color w:val="002060"/>
                <w:sz w:val="22"/>
                <w:szCs w:val="20"/>
                <w:u w:val="none"/>
              </w:rPr>
              <w:t xml:space="preserve"> – dispõe caber ao Diretor da Divisão de Manutenção do Departamento de Engenharia indicar, dentre os servidores ocupantes de cargos de provimento efetivo habilitados, aqueles que atuarão como fiscais de obras e de serviços de engenharia, de acordo com as necessidades de serviço, bem como coordenar todas as suas atividades, em conformidade com o Capítulo X da Resolução TJ/OE/RJ nº 09/2014; </w:t>
            </w:r>
          </w:p>
        </w:tc>
      </w:tr>
      <w:tr w:rsidR="001406CF" w:rsidRPr="00B36322" w14:paraId="57105D6D" w14:textId="77777777" w:rsidTr="3AA1D976">
        <w:trPr>
          <w:trHeight w:val="850"/>
        </w:trPr>
        <w:tc>
          <w:tcPr>
            <w:tcW w:w="10455" w:type="dxa"/>
            <w:gridSpan w:val="2"/>
            <w:shd w:val="clear" w:color="auto" w:fill="auto"/>
            <w:vAlign w:val="center"/>
          </w:tcPr>
          <w:p w14:paraId="5032DC5B" w14:textId="77777777" w:rsidR="001406CF" w:rsidRPr="00C94FF3" w:rsidRDefault="00443B82" w:rsidP="00C4474E">
            <w:pPr>
              <w:autoSpaceDE w:val="0"/>
              <w:autoSpaceDN w:val="0"/>
              <w:adjustRightInd w:val="0"/>
              <w:ind w:left="387"/>
              <w:rPr>
                <w:rFonts w:ascii="Calibri" w:hAnsi="Calibri" w:cs="Arial"/>
                <w:color w:val="002060"/>
                <w:sz w:val="20"/>
                <w:szCs w:val="20"/>
              </w:rPr>
            </w:pPr>
            <w:hyperlink r:id="rId274" w:history="1">
              <w:r w:rsidR="001406CF" w:rsidRPr="001406CF">
                <w:rPr>
                  <w:rStyle w:val="Hyperlink"/>
                  <w:rFonts w:ascii="Calibri" w:hAnsi="Calibri" w:cs="Arial"/>
                  <w:b/>
                  <w:color w:val="002060"/>
                  <w:sz w:val="22"/>
                  <w:szCs w:val="20"/>
                  <w:u w:val="none"/>
                </w:rPr>
                <w:t>Lei Federal nº 8666/93</w:t>
              </w:r>
              <w:r w:rsidR="001406CF" w:rsidRPr="001406CF">
                <w:rPr>
                  <w:rStyle w:val="Hyperlink"/>
                  <w:rFonts w:ascii="Calibri" w:hAnsi="Calibri" w:cs="Arial"/>
                  <w:color w:val="002060"/>
                  <w:sz w:val="22"/>
                  <w:szCs w:val="20"/>
                  <w:u w:val="none"/>
                </w:rPr>
                <w:t xml:space="preserve"> – regulamenta o art. 37, inciso XXI, da Constituição Federal, institui normas para licitações e contratos da Administração Pública e dá outras providências;</w:t>
              </w:r>
            </w:hyperlink>
          </w:p>
        </w:tc>
      </w:tr>
      <w:tr w:rsidR="001406CF" w:rsidRPr="00B36322" w14:paraId="16568C58" w14:textId="77777777" w:rsidTr="3AA1D976">
        <w:trPr>
          <w:trHeight w:val="679"/>
        </w:trPr>
        <w:tc>
          <w:tcPr>
            <w:tcW w:w="10455" w:type="dxa"/>
            <w:gridSpan w:val="2"/>
            <w:shd w:val="clear" w:color="auto" w:fill="auto"/>
            <w:vAlign w:val="center"/>
          </w:tcPr>
          <w:p w14:paraId="6958D373" w14:textId="77777777" w:rsidR="001406CF" w:rsidRPr="00C94FF3" w:rsidRDefault="00443B82" w:rsidP="001406CF">
            <w:pPr>
              <w:autoSpaceDE w:val="0"/>
              <w:autoSpaceDN w:val="0"/>
              <w:adjustRightInd w:val="0"/>
              <w:ind w:left="360"/>
              <w:rPr>
                <w:rFonts w:ascii="Calibri" w:hAnsi="Calibri" w:cs="Arial"/>
                <w:color w:val="002060"/>
                <w:sz w:val="20"/>
                <w:szCs w:val="20"/>
              </w:rPr>
            </w:pPr>
            <w:hyperlink r:id="rId275" w:anchor="/" w:history="1">
              <w:r w:rsidR="001406CF" w:rsidRPr="001406CF">
                <w:rPr>
                  <w:rStyle w:val="Hyperlink"/>
                  <w:rFonts w:ascii="Calibri" w:hAnsi="Calibri" w:cs="Arial"/>
                  <w:b/>
                  <w:color w:val="002060"/>
                  <w:sz w:val="22"/>
                  <w:szCs w:val="20"/>
                  <w:u w:val="none"/>
                </w:rPr>
                <w:t>Resolução nº 09 de 16/01/2013 da Agência Nacional de Vigilância Sanitária (ANVISA);</w:t>
              </w:r>
            </w:hyperlink>
          </w:p>
        </w:tc>
      </w:tr>
      <w:tr w:rsidR="001406CF" w:rsidRPr="00B36322" w14:paraId="144C37BB" w14:textId="77777777" w:rsidTr="3AA1D976">
        <w:trPr>
          <w:trHeight w:val="703"/>
        </w:trPr>
        <w:tc>
          <w:tcPr>
            <w:tcW w:w="10455" w:type="dxa"/>
            <w:gridSpan w:val="2"/>
            <w:shd w:val="clear" w:color="auto" w:fill="auto"/>
            <w:vAlign w:val="center"/>
          </w:tcPr>
          <w:p w14:paraId="44190E4A" w14:textId="77777777" w:rsidR="008D5C35" w:rsidRPr="00C4474E" w:rsidRDefault="008D5C35" w:rsidP="00C4474E">
            <w:pPr>
              <w:autoSpaceDE w:val="0"/>
              <w:autoSpaceDN w:val="0"/>
              <w:adjustRightInd w:val="0"/>
              <w:ind w:left="408"/>
              <w:rPr>
                <w:rFonts w:ascii="Calibri" w:hAnsi="Calibri" w:cs="Arial"/>
                <w:color w:val="002060"/>
                <w:sz w:val="22"/>
                <w:szCs w:val="22"/>
              </w:rPr>
            </w:pPr>
            <w:r w:rsidRPr="00C4474E">
              <w:rPr>
                <w:rFonts w:ascii="Calibri" w:hAnsi="Calibri" w:cs="Arial"/>
                <w:b/>
                <w:color w:val="002060"/>
                <w:sz w:val="22"/>
                <w:szCs w:val="22"/>
              </w:rPr>
              <w:t>ABNT NBR 5462 –</w:t>
            </w:r>
            <w:r w:rsidRPr="00C4474E">
              <w:rPr>
                <w:rFonts w:ascii="Calibri" w:hAnsi="Calibri" w:cs="Arial"/>
                <w:color w:val="002060"/>
                <w:sz w:val="22"/>
                <w:szCs w:val="22"/>
              </w:rPr>
              <w:t xml:space="preserve"> Confiabilidade e Mantenabilidade;  </w:t>
            </w:r>
          </w:p>
        </w:tc>
      </w:tr>
      <w:tr w:rsidR="001406CF" w:rsidRPr="00B36322" w14:paraId="615847D0" w14:textId="77777777" w:rsidTr="3AA1D976">
        <w:trPr>
          <w:trHeight w:val="713"/>
        </w:trPr>
        <w:tc>
          <w:tcPr>
            <w:tcW w:w="10455" w:type="dxa"/>
            <w:gridSpan w:val="2"/>
            <w:shd w:val="clear" w:color="auto" w:fill="auto"/>
            <w:vAlign w:val="center"/>
          </w:tcPr>
          <w:p w14:paraId="1C9C575B" w14:textId="77777777" w:rsidR="001406CF" w:rsidRPr="00C94FF3" w:rsidRDefault="00443B82" w:rsidP="00C4474E">
            <w:pPr>
              <w:autoSpaceDE w:val="0"/>
              <w:autoSpaceDN w:val="0"/>
              <w:adjustRightInd w:val="0"/>
              <w:ind w:left="408"/>
              <w:rPr>
                <w:rFonts w:ascii="Calibri" w:hAnsi="Calibri" w:cs="Arial"/>
                <w:color w:val="002060"/>
                <w:sz w:val="20"/>
                <w:szCs w:val="20"/>
              </w:rPr>
            </w:pPr>
            <w:hyperlink r:id="rId276" w:history="1">
              <w:r w:rsidR="001406CF" w:rsidRPr="001406CF">
                <w:rPr>
                  <w:rStyle w:val="Hyperlink"/>
                  <w:rFonts w:ascii="Calibri" w:hAnsi="Calibri" w:cs="Arial"/>
                  <w:b/>
                  <w:color w:val="002060"/>
                  <w:sz w:val="22"/>
                  <w:szCs w:val="20"/>
                  <w:u w:val="none"/>
                </w:rPr>
                <w:t>ABNT NBR 5674</w:t>
              </w:r>
              <w:r w:rsidR="001406CF" w:rsidRPr="001406CF">
                <w:rPr>
                  <w:rStyle w:val="Hyperlink"/>
                  <w:rFonts w:ascii="Calibri" w:hAnsi="Calibri" w:cs="Arial"/>
                  <w:color w:val="002060"/>
                  <w:sz w:val="22"/>
                  <w:szCs w:val="20"/>
                  <w:u w:val="none"/>
                </w:rPr>
                <w:t xml:space="preserve"> – Manutenção de edificações e procedimentos;</w:t>
              </w:r>
            </w:hyperlink>
          </w:p>
        </w:tc>
      </w:tr>
      <w:tr w:rsidR="00FC3507" w:rsidRPr="00B36322" w14:paraId="3BAA30A3" w14:textId="77777777" w:rsidTr="3AA1D976">
        <w:trPr>
          <w:trHeight w:val="589"/>
        </w:trPr>
        <w:tc>
          <w:tcPr>
            <w:tcW w:w="10455" w:type="dxa"/>
            <w:gridSpan w:val="2"/>
            <w:shd w:val="clear" w:color="auto" w:fill="auto"/>
            <w:vAlign w:val="center"/>
          </w:tcPr>
          <w:p w14:paraId="246C2908" w14:textId="77777777" w:rsidR="00FA4460" w:rsidRPr="00C94FF3" w:rsidRDefault="00FA4460" w:rsidP="001406CF">
            <w:pPr>
              <w:rPr>
                <w:rFonts w:ascii="Calibri" w:hAnsi="Calibri" w:cs="Arial"/>
                <w:color w:val="002060"/>
                <w:sz w:val="20"/>
                <w:szCs w:val="20"/>
              </w:rPr>
            </w:pPr>
          </w:p>
          <w:p w14:paraId="798FBF70" w14:textId="77777777" w:rsidR="00FA4460" w:rsidRPr="001406CF" w:rsidRDefault="00443B82" w:rsidP="001406CF">
            <w:pPr>
              <w:ind w:left="408"/>
              <w:rPr>
                <w:rFonts w:ascii="Calibri" w:hAnsi="Calibri" w:cs="Arial"/>
                <w:color w:val="002060"/>
                <w:sz w:val="22"/>
                <w:szCs w:val="20"/>
              </w:rPr>
            </w:pPr>
            <w:hyperlink r:id="rId277" w:history="1">
              <w:r w:rsidR="00FA4460" w:rsidRPr="001406CF">
                <w:rPr>
                  <w:rStyle w:val="Hyperlink"/>
                  <w:rFonts w:ascii="Calibri" w:hAnsi="Calibri" w:cs="Arial"/>
                  <w:b/>
                  <w:color w:val="002060"/>
                  <w:sz w:val="22"/>
                  <w:szCs w:val="20"/>
                  <w:u w:val="none"/>
                </w:rPr>
                <w:t xml:space="preserve">ABNT NBR 14037 </w:t>
              </w:r>
              <w:r w:rsidR="00FA4460" w:rsidRPr="001406CF">
                <w:rPr>
                  <w:rStyle w:val="Hyperlink"/>
                  <w:rFonts w:ascii="Calibri" w:hAnsi="Calibri" w:cs="Arial"/>
                  <w:color w:val="002060"/>
                  <w:sz w:val="22"/>
                  <w:szCs w:val="20"/>
                  <w:u w:val="none"/>
                </w:rPr>
                <w:t>– Manual de operação, uso e manutenção das edificações</w:t>
              </w:r>
            </w:hyperlink>
          </w:p>
          <w:p w14:paraId="1AA19132" w14:textId="77777777" w:rsidR="00317CF2" w:rsidRPr="00C94FF3" w:rsidRDefault="00317CF2" w:rsidP="001406CF">
            <w:pPr>
              <w:ind w:left="360"/>
              <w:rPr>
                <w:rFonts w:ascii="Calibri" w:hAnsi="Calibri" w:cs="Arial"/>
                <w:color w:val="002060"/>
                <w:sz w:val="20"/>
                <w:szCs w:val="20"/>
              </w:rPr>
            </w:pPr>
          </w:p>
        </w:tc>
      </w:tr>
      <w:tr w:rsidR="009B39C0" w:rsidRPr="004704F3" w14:paraId="6CFA3A30" w14:textId="77777777" w:rsidTr="3AA1D976">
        <w:trPr>
          <w:trHeight w:val="589"/>
        </w:trPr>
        <w:tc>
          <w:tcPr>
            <w:tcW w:w="10455" w:type="dxa"/>
            <w:gridSpan w:val="2"/>
            <w:shd w:val="clear" w:color="auto" w:fill="1F3864" w:themeFill="accent1" w:themeFillShade="80"/>
          </w:tcPr>
          <w:p w14:paraId="5BC88503" w14:textId="77777777" w:rsidR="009B39C0" w:rsidRPr="004704F3" w:rsidRDefault="009B39C0" w:rsidP="005A68CE">
            <w:pPr>
              <w:jc w:val="center"/>
              <w:rPr>
                <w:rFonts w:ascii="Verdana" w:hAnsi="Verdana" w:cs="Arial"/>
                <w:b/>
                <w:bCs/>
                <w:color w:val="FFFFFF"/>
                <w:sz w:val="20"/>
                <w:szCs w:val="20"/>
              </w:rPr>
            </w:pPr>
          </w:p>
          <w:p w14:paraId="5E2E4C97" w14:textId="77777777" w:rsidR="009B39C0" w:rsidRPr="004704F3" w:rsidRDefault="009B39C0" w:rsidP="005A68CE">
            <w:pPr>
              <w:jc w:val="center"/>
              <w:rPr>
                <w:rFonts w:ascii="Verdana" w:hAnsi="Verdana" w:cs="Arial"/>
                <w:b/>
                <w:bCs/>
                <w:color w:val="FFFFFF"/>
                <w:sz w:val="20"/>
                <w:szCs w:val="20"/>
              </w:rPr>
            </w:pPr>
            <w:r w:rsidRPr="004704F3">
              <w:rPr>
                <w:rFonts w:ascii="Verdana" w:hAnsi="Verdana" w:cs="Arial"/>
                <w:b/>
                <w:bCs/>
                <w:color w:val="FFFFFF"/>
                <w:sz w:val="20"/>
                <w:szCs w:val="20"/>
              </w:rPr>
              <w:t>RAD-DGLOG-077 –</w:t>
            </w:r>
            <w:r w:rsidRPr="004704F3">
              <w:rPr>
                <w:rFonts w:ascii="Verdana" w:hAnsi="Verdana"/>
                <w:b/>
                <w:color w:val="FFFFFF"/>
                <w:sz w:val="20"/>
                <w:szCs w:val="20"/>
              </w:rPr>
              <w:t xml:space="preserve"> Atender às Solicitações de Alterações de Layout e Readequação Predial</w:t>
            </w:r>
          </w:p>
          <w:p w14:paraId="5775F54F" w14:textId="77777777" w:rsidR="009B39C0" w:rsidRPr="004704F3" w:rsidRDefault="009B39C0" w:rsidP="005A68CE">
            <w:pPr>
              <w:jc w:val="center"/>
              <w:rPr>
                <w:rFonts w:ascii="Verdana" w:hAnsi="Verdana" w:cs="Arial"/>
                <w:color w:val="FFFFFF"/>
                <w:sz w:val="16"/>
                <w:szCs w:val="16"/>
              </w:rPr>
            </w:pPr>
          </w:p>
          <w:p w14:paraId="75340C33" w14:textId="77777777" w:rsidR="009B39C0" w:rsidRPr="004704F3" w:rsidRDefault="009B39C0" w:rsidP="005A68CE">
            <w:pPr>
              <w:jc w:val="center"/>
              <w:rPr>
                <w:rFonts w:ascii="Verdana" w:hAnsi="Verdana" w:cs="Arial"/>
                <w:color w:val="FFFFFF"/>
                <w:sz w:val="16"/>
                <w:szCs w:val="16"/>
              </w:rPr>
            </w:pPr>
            <w:r w:rsidRPr="004704F3">
              <w:rPr>
                <w:rFonts w:ascii="Verdana" w:hAnsi="Verdana" w:cs="Arial"/>
                <w:color w:val="FFFFFF"/>
                <w:sz w:val="16"/>
                <w:szCs w:val="16"/>
              </w:rPr>
              <w:t>C</w:t>
            </w:r>
            <w:r w:rsidRPr="004704F3">
              <w:rPr>
                <w:rFonts w:ascii="Verdana" w:hAnsi="Verdana"/>
                <w:color w:val="FFFFFF"/>
                <w:sz w:val="16"/>
                <w:szCs w:val="16"/>
              </w:rPr>
              <w:t xml:space="preserve">om vigência a partir de </w:t>
            </w:r>
            <w:r w:rsidR="00317CF2" w:rsidRPr="004704F3">
              <w:rPr>
                <w:rFonts w:ascii="Verdana" w:hAnsi="Verdana"/>
                <w:color w:val="FFFFFF"/>
                <w:sz w:val="16"/>
                <w:szCs w:val="16"/>
              </w:rPr>
              <w:t>0</w:t>
            </w:r>
            <w:r w:rsidR="005503A6">
              <w:rPr>
                <w:rFonts w:ascii="Verdana" w:hAnsi="Verdana"/>
                <w:color w:val="FFFFFF"/>
                <w:sz w:val="16"/>
                <w:szCs w:val="16"/>
              </w:rPr>
              <w:t>8</w:t>
            </w:r>
            <w:r w:rsidRPr="004704F3">
              <w:rPr>
                <w:rFonts w:ascii="Verdana" w:hAnsi="Verdana"/>
                <w:color w:val="FFFFFF"/>
                <w:sz w:val="16"/>
                <w:szCs w:val="16"/>
              </w:rPr>
              <w:t>/</w:t>
            </w:r>
            <w:r w:rsidR="00317CF2" w:rsidRPr="004704F3">
              <w:rPr>
                <w:rFonts w:ascii="Verdana" w:hAnsi="Verdana"/>
                <w:color w:val="FFFFFF"/>
                <w:sz w:val="16"/>
                <w:szCs w:val="16"/>
              </w:rPr>
              <w:t>0</w:t>
            </w:r>
            <w:r w:rsidR="005503A6">
              <w:rPr>
                <w:rFonts w:ascii="Verdana" w:hAnsi="Verdana"/>
                <w:color w:val="FFFFFF"/>
                <w:sz w:val="16"/>
                <w:szCs w:val="16"/>
              </w:rPr>
              <w:t>4/2019</w:t>
            </w:r>
          </w:p>
          <w:p w14:paraId="6F6C9D5F" w14:textId="77777777" w:rsidR="009B39C0" w:rsidRPr="004704F3" w:rsidRDefault="009B39C0" w:rsidP="005A68CE">
            <w:pPr>
              <w:jc w:val="both"/>
              <w:rPr>
                <w:rFonts w:ascii="Verdana" w:hAnsi="Verdana" w:cs="Arial"/>
                <w:color w:val="FFFFFF"/>
                <w:sz w:val="20"/>
                <w:szCs w:val="20"/>
              </w:rPr>
            </w:pPr>
          </w:p>
        </w:tc>
      </w:tr>
      <w:tr w:rsidR="009B39C0" w:rsidRPr="008B43C1" w14:paraId="70FE4A9A" w14:textId="77777777" w:rsidTr="3AA1D976">
        <w:trPr>
          <w:trHeight w:val="843"/>
        </w:trPr>
        <w:tc>
          <w:tcPr>
            <w:tcW w:w="10455" w:type="dxa"/>
            <w:gridSpan w:val="2"/>
            <w:shd w:val="clear" w:color="auto" w:fill="auto"/>
            <w:vAlign w:val="center"/>
          </w:tcPr>
          <w:p w14:paraId="799E93E6" w14:textId="77777777" w:rsidR="009B39C0" w:rsidRPr="008B43C1" w:rsidRDefault="00443B82" w:rsidP="009B39C0">
            <w:pPr>
              <w:autoSpaceDE w:val="0"/>
              <w:autoSpaceDN w:val="0"/>
              <w:adjustRightInd w:val="0"/>
              <w:ind w:left="360"/>
              <w:jc w:val="both"/>
              <w:rPr>
                <w:rFonts w:ascii="Calibri" w:hAnsi="Calibri" w:cs="Arial"/>
                <w:color w:val="002060"/>
                <w:sz w:val="20"/>
              </w:rPr>
            </w:pPr>
            <w:hyperlink r:id="rId278" w:history="1">
              <w:r w:rsidR="009B39C0" w:rsidRPr="003B29EE">
                <w:rPr>
                  <w:rStyle w:val="Hyperlink"/>
                  <w:rFonts w:ascii="Calibri" w:hAnsi="Calibri" w:cs="Arial"/>
                  <w:b/>
                  <w:color w:val="002060"/>
                  <w:sz w:val="22"/>
                  <w:u w:val="none"/>
                </w:rPr>
                <w:t xml:space="preserve">Ato Executivo Conjunto nº 129/07 </w:t>
              </w:r>
              <w:r w:rsidR="009B39C0" w:rsidRPr="003B29EE">
                <w:rPr>
                  <w:rStyle w:val="Hyperlink"/>
                  <w:rFonts w:ascii="Calibri" w:hAnsi="Calibri" w:cs="Arial"/>
                  <w:color w:val="002060"/>
                  <w:sz w:val="22"/>
                  <w:u w:val="none"/>
                </w:rPr>
                <w:t>- Resolve vedar alterações contratuais que impliquem em aumento de despesas, suprimem os postos de serviço vagos e dá outras providências;</w:t>
              </w:r>
            </w:hyperlink>
          </w:p>
        </w:tc>
      </w:tr>
      <w:tr w:rsidR="009B39C0" w:rsidRPr="008B43C1" w14:paraId="2B8829C0" w14:textId="77777777" w:rsidTr="3AA1D976">
        <w:trPr>
          <w:trHeight w:val="1138"/>
        </w:trPr>
        <w:tc>
          <w:tcPr>
            <w:tcW w:w="10455" w:type="dxa"/>
            <w:gridSpan w:val="2"/>
            <w:shd w:val="clear" w:color="auto" w:fill="auto"/>
            <w:vAlign w:val="center"/>
          </w:tcPr>
          <w:p w14:paraId="696B8B4B" w14:textId="77777777" w:rsidR="009B39C0" w:rsidRPr="008B43C1" w:rsidRDefault="00443B82" w:rsidP="009B39C0">
            <w:pPr>
              <w:autoSpaceDE w:val="0"/>
              <w:autoSpaceDN w:val="0"/>
              <w:adjustRightInd w:val="0"/>
              <w:ind w:left="360"/>
              <w:jc w:val="both"/>
              <w:rPr>
                <w:rFonts w:ascii="Calibri" w:hAnsi="Calibri" w:cs="Arial"/>
                <w:color w:val="002060"/>
                <w:sz w:val="20"/>
              </w:rPr>
            </w:pPr>
            <w:hyperlink r:id="rId279" w:history="1">
              <w:r w:rsidR="009B39C0" w:rsidRPr="003B29EE">
                <w:rPr>
                  <w:rStyle w:val="Hyperlink"/>
                  <w:rFonts w:ascii="Calibri" w:hAnsi="Calibri" w:cs="Arial"/>
                  <w:b/>
                  <w:color w:val="002060"/>
                  <w:sz w:val="22"/>
                  <w:u w:val="none"/>
                </w:rPr>
                <w:t xml:space="preserve">Resolução TJ/OE nº 09/2014 </w:t>
              </w:r>
              <w:r w:rsidR="009B39C0" w:rsidRPr="003B29EE">
                <w:rPr>
                  <w:rStyle w:val="Hyperlink"/>
                  <w:rFonts w:ascii="Calibri" w:hAnsi="Calibri" w:cs="Arial"/>
                  <w:color w:val="002060"/>
                  <w:sz w:val="22"/>
                  <w:u w:val="none"/>
                </w:rPr>
                <w:t>- Dispõe sobre o Sistema de Priorização de Obras e estabelece as diretrizes para elaboração do Plano de Obras e para o Planejamento, Orçamentação e Fiscalização de obras e serviços de engenharia, no âmbito do Poder Judiciário do Estado do Rio de Janeiro PJERJ;</w:t>
              </w:r>
            </w:hyperlink>
          </w:p>
        </w:tc>
      </w:tr>
      <w:tr w:rsidR="009B39C0" w:rsidRPr="008B43C1" w14:paraId="00FE8BFF" w14:textId="77777777" w:rsidTr="3AA1D976">
        <w:trPr>
          <w:trHeight w:val="589"/>
        </w:trPr>
        <w:tc>
          <w:tcPr>
            <w:tcW w:w="10455" w:type="dxa"/>
            <w:gridSpan w:val="2"/>
            <w:shd w:val="clear" w:color="auto" w:fill="auto"/>
            <w:vAlign w:val="center"/>
          </w:tcPr>
          <w:p w14:paraId="717FD150" w14:textId="77777777" w:rsidR="009B39C0" w:rsidRPr="008B43C1" w:rsidRDefault="00443B82" w:rsidP="009B39C0">
            <w:pPr>
              <w:autoSpaceDE w:val="0"/>
              <w:autoSpaceDN w:val="0"/>
              <w:adjustRightInd w:val="0"/>
              <w:ind w:left="360"/>
              <w:jc w:val="both"/>
              <w:rPr>
                <w:rFonts w:ascii="Calibri" w:hAnsi="Calibri" w:cs="Arial"/>
                <w:color w:val="002060"/>
                <w:sz w:val="20"/>
              </w:rPr>
            </w:pPr>
            <w:hyperlink r:id="rId280" w:history="1">
              <w:r w:rsidR="009B39C0" w:rsidRPr="003B29EE">
                <w:rPr>
                  <w:rStyle w:val="Hyperlink"/>
                  <w:rFonts w:ascii="Calibri" w:hAnsi="Calibri" w:cs="Arial"/>
                  <w:b/>
                  <w:color w:val="002060"/>
                  <w:sz w:val="22"/>
                  <w:u w:val="none"/>
                </w:rPr>
                <w:t xml:space="preserve">Ato Normativo da Presidência nº 01/2017 </w:t>
              </w:r>
              <w:r w:rsidR="009B39C0" w:rsidRPr="003B29EE">
                <w:rPr>
                  <w:rStyle w:val="Hyperlink"/>
                  <w:rFonts w:ascii="Calibri" w:hAnsi="Calibri" w:cs="Arial"/>
                  <w:color w:val="002060"/>
                  <w:sz w:val="22"/>
                  <w:u w:val="none"/>
                </w:rPr>
                <w:t>– Regulamenta a confecção de layout;</w:t>
              </w:r>
            </w:hyperlink>
          </w:p>
        </w:tc>
      </w:tr>
      <w:tr w:rsidR="009B39C0" w:rsidRPr="008B43C1" w14:paraId="1DB5D20B" w14:textId="77777777" w:rsidTr="3AA1D976">
        <w:trPr>
          <w:trHeight w:val="1156"/>
        </w:trPr>
        <w:tc>
          <w:tcPr>
            <w:tcW w:w="10455" w:type="dxa"/>
            <w:gridSpan w:val="2"/>
            <w:shd w:val="clear" w:color="auto" w:fill="auto"/>
            <w:vAlign w:val="center"/>
          </w:tcPr>
          <w:p w14:paraId="1536A626" w14:textId="77777777" w:rsidR="009B39C0" w:rsidRPr="008B43C1" w:rsidRDefault="00443B82" w:rsidP="009B39C0">
            <w:pPr>
              <w:autoSpaceDE w:val="0"/>
              <w:autoSpaceDN w:val="0"/>
              <w:adjustRightInd w:val="0"/>
              <w:ind w:left="360"/>
              <w:jc w:val="both"/>
              <w:rPr>
                <w:rFonts w:ascii="Calibri" w:hAnsi="Calibri" w:cs="Arial"/>
                <w:color w:val="002060"/>
                <w:sz w:val="20"/>
              </w:rPr>
            </w:pPr>
            <w:hyperlink r:id="rId281" w:history="1">
              <w:r w:rsidR="009B39C0" w:rsidRPr="003B29EE">
                <w:rPr>
                  <w:rStyle w:val="Hyperlink"/>
                  <w:rFonts w:ascii="Calibri" w:hAnsi="Calibri" w:cs="Arial"/>
                  <w:b/>
                  <w:color w:val="002060"/>
                  <w:sz w:val="22"/>
                  <w:u w:val="none"/>
                </w:rPr>
                <w:t>Ordem de Serviço nº 02/2017</w:t>
              </w:r>
              <w:r w:rsidR="009B39C0" w:rsidRPr="003B29EE">
                <w:rPr>
                  <w:rStyle w:val="Hyperlink"/>
                  <w:rFonts w:ascii="Calibri" w:hAnsi="Calibri" w:cs="Arial"/>
                  <w:color w:val="002060"/>
                  <w:sz w:val="22"/>
                  <w:u w:val="none"/>
                </w:rPr>
                <w:t xml:space="preserve"> – Disciplina, no âmbito da Presidência do TJRJ, o trâmite dos processos administrativos que importem em despesas ou decisões administrativas que objetivem a implantação ou desenvolvimento de projetos.</w:t>
              </w:r>
            </w:hyperlink>
          </w:p>
        </w:tc>
      </w:tr>
      <w:tr w:rsidR="005C47E0" w:rsidRPr="004704F3" w14:paraId="4FFE7A7A" w14:textId="77777777" w:rsidTr="3AA1D976">
        <w:trPr>
          <w:trHeight w:val="589"/>
        </w:trPr>
        <w:tc>
          <w:tcPr>
            <w:tcW w:w="10455" w:type="dxa"/>
            <w:gridSpan w:val="2"/>
            <w:shd w:val="clear" w:color="auto" w:fill="1F3864" w:themeFill="accent1" w:themeFillShade="80"/>
          </w:tcPr>
          <w:p w14:paraId="3A3644DA" w14:textId="77777777" w:rsidR="00451596" w:rsidRPr="004704F3" w:rsidRDefault="00451596" w:rsidP="000E03FA">
            <w:pPr>
              <w:jc w:val="center"/>
              <w:rPr>
                <w:rFonts w:ascii="Verdana" w:hAnsi="Verdana" w:cs="Arial"/>
                <w:b/>
                <w:bCs/>
                <w:color w:val="FFFFFF"/>
                <w:sz w:val="20"/>
                <w:szCs w:val="20"/>
              </w:rPr>
            </w:pPr>
          </w:p>
          <w:p w14:paraId="779A8F3D" w14:textId="77777777" w:rsidR="00451596" w:rsidRPr="004704F3" w:rsidRDefault="00451596" w:rsidP="000E03FA">
            <w:pPr>
              <w:jc w:val="center"/>
              <w:rPr>
                <w:rFonts w:ascii="Verdana" w:hAnsi="Verdana" w:cs="Arial"/>
                <w:bCs/>
                <w:color w:val="FFFFFF"/>
                <w:sz w:val="20"/>
                <w:szCs w:val="20"/>
              </w:rPr>
            </w:pPr>
            <w:r w:rsidRPr="004704F3">
              <w:rPr>
                <w:rFonts w:ascii="Verdana" w:hAnsi="Verdana" w:cs="Arial"/>
                <w:b/>
                <w:bCs/>
                <w:color w:val="FFFFFF"/>
                <w:sz w:val="20"/>
                <w:szCs w:val="20"/>
              </w:rPr>
              <w:t>RAD-DGLOG-078 - Monitorar e Avaliar a Fiscalização de Obras e de Serviços de Engenharia</w:t>
            </w:r>
          </w:p>
          <w:p w14:paraId="3B4902DB" w14:textId="77777777" w:rsidR="00451596" w:rsidRPr="004704F3" w:rsidRDefault="00451596" w:rsidP="000E03FA">
            <w:pPr>
              <w:jc w:val="center"/>
              <w:rPr>
                <w:rFonts w:ascii="Verdana" w:hAnsi="Verdana" w:cs="Arial"/>
                <w:color w:val="FFFFFF"/>
                <w:sz w:val="16"/>
                <w:szCs w:val="16"/>
              </w:rPr>
            </w:pPr>
          </w:p>
          <w:p w14:paraId="6A2B1104" w14:textId="77777777" w:rsidR="00451596" w:rsidRPr="004704F3" w:rsidRDefault="003B29EE" w:rsidP="000E03FA">
            <w:pPr>
              <w:jc w:val="center"/>
              <w:rPr>
                <w:rFonts w:ascii="Verdana" w:hAnsi="Verdana" w:cs="Arial"/>
                <w:color w:val="FFFFFF"/>
                <w:sz w:val="16"/>
                <w:szCs w:val="16"/>
              </w:rPr>
            </w:pPr>
            <w:r w:rsidRPr="004704F3">
              <w:rPr>
                <w:rFonts w:ascii="Verdana" w:hAnsi="Verdana"/>
                <w:color w:val="FFFFFF"/>
                <w:sz w:val="16"/>
                <w:szCs w:val="16"/>
              </w:rPr>
              <w:t>Com v</w:t>
            </w:r>
            <w:r w:rsidR="00451596" w:rsidRPr="004704F3">
              <w:rPr>
                <w:rFonts w:ascii="Verdana" w:hAnsi="Verdana"/>
                <w:color w:val="FFFFFF"/>
                <w:sz w:val="16"/>
                <w:szCs w:val="16"/>
              </w:rPr>
              <w:t>igência a partir de 27/10/201</w:t>
            </w:r>
            <w:r w:rsidRPr="004704F3">
              <w:rPr>
                <w:rFonts w:ascii="Verdana" w:hAnsi="Verdana"/>
                <w:color w:val="FFFFFF"/>
                <w:sz w:val="16"/>
                <w:szCs w:val="16"/>
              </w:rPr>
              <w:t>7</w:t>
            </w:r>
          </w:p>
          <w:p w14:paraId="32842F1D" w14:textId="77777777" w:rsidR="00451596" w:rsidRPr="004704F3" w:rsidRDefault="00451596" w:rsidP="000E03FA">
            <w:pPr>
              <w:jc w:val="both"/>
              <w:rPr>
                <w:rFonts w:ascii="Verdana" w:hAnsi="Verdana" w:cs="Arial"/>
                <w:color w:val="FFFFFF"/>
                <w:sz w:val="20"/>
                <w:szCs w:val="20"/>
              </w:rPr>
            </w:pPr>
          </w:p>
        </w:tc>
      </w:tr>
      <w:tr w:rsidR="00ED4766" w:rsidRPr="004704F3" w14:paraId="1C7DEE3A" w14:textId="77777777" w:rsidTr="3AA1D976">
        <w:trPr>
          <w:trHeight w:val="2117"/>
        </w:trPr>
        <w:tc>
          <w:tcPr>
            <w:tcW w:w="10455" w:type="dxa"/>
            <w:gridSpan w:val="2"/>
            <w:shd w:val="clear" w:color="auto" w:fill="auto"/>
          </w:tcPr>
          <w:p w14:paraId="711CDE5E" w14:textId="77777777" w:rsidR="00ED4766" w:rsidRDefault="00ED4766" w:rsidP="00ED4766">
            <w:pPr>
              <w:jc w:val="both"/>
              <w:rPr>
                <w:rFonts w:ascii="Calibri" w:hAnsi="Calibri"/>
                <w:b/>
                <w:color w:val="002060"/>
                <w:sz w:val="20"/>
              </w:rPr>
            </w:pPr>
          </w:p>
          <w:p w14:paraId="06909CD5" w14:textId="77777777" w:rsidR="00ED4766" w:rsidRPr="004704F3" w:rsidRDefault="00ED4766" w:rsidP="00ED4766">
            <w:pPr>
              <w:ind w:left="408"/>
              <w:jc w:val="both"/>
              <w:rPr>
                <w:rFonts w:ascii="Verdana" w:hAnsi="Verdana" w:cs="Arial"/>
                <w:b/>
                <w:bCs/>
                <w:color w:val="FFFFFF"/>
                <w:sz w:val="20"/>
                <w:szCs w:val="20"/>
              </w:rPr>
            </w:pPr>
            <w:r w:rsidRPr="003B29EE">
              <w:rPr>
                <w:rFonts w:ascii="Calibri" w:hAnsi="Calibri"/>
                <w:b/>
                <w:color w:val="002060"/>
                <w:sz w:val="22"/>
              </w:rPr>
              <w:t>Resolução TJ/OE/RJ nº 31/2014</w:t>
            </w:r>
            <w:r w:rsidRPr="003B29EE">
              <w:rPr>
                <w:rFonts w:ascii="Calibri" w:hAnsi="Calibri"/>
                <w:color w:val="002060"/>
                <w:sz w:val="22"/>
              </w:rPr>
              <w:t xml:space="preserve"> - Resolução TJ/OE/RJ nº 31/2014- Resolve que cabe aos Diretores dos Departamentos de Planejamento de Obras, de Fiscalização de Obras e de Manutenção da Diretoria-Geral de Engenharia indicar, dentre os servidores ocupantes de cargos de provimento efetivo habilitados, aqueles que atuarão como fiscais de obras e de serviços de engenharia, de acordo com as necessidades de serviço, bem como coordenar todas as suas atividades, em conformidade com o Capítulo X da Resolução TJ/OE nº 09/2014;</w:t>
            </w:r>
          </w:p>
        </w:tc>
      </w:tr>
      <w:tr w:rsidR="00ED4766" w:rsidRPr="004704F3" w14:paraId="61938C01" w14:textId="77777777" w:rsidTr="3AA1D976">
        <w:trPr>
          <w:trHeight w:val="1125"/>
        </w:trPr>
        <w:tc>
          <w:tcPr>
            <w:tcW w:w="10455" w:type="dxa"/>
            <w:gridSpan w:val="2"/>
            <w:shd w:val="clear" w:color="auto" w:fill="auto"/>
            <w:vAlign w:val="center"/>
          </w:tcPr>
          <w:p w14:paraId="4F49F2BC" w14:textId="77777777" w:rsidR="00ED4766" w:rsidRDefault="00ED4766" w:rsidP="003B29EE">
            <w:pPr>
              <w:ind w:left="401"/>
              <w:jc w:val="both"/>
              <w:rPr>
                <w:rFonts w:ascii="Calibri" w:hAnsi="Calibri"/>
                <w:b/>
                <w:color w:val="002060"/>
                <w:sz w:val="20"/>
              </w:rPr>
            </w:pPr>
            <w:r w:rsidRPr="003B29EE">
              <w:rPr>
                <w:rFonts w:ascii="Calibri" w:hAnsi="Calibri"/>
                <w:b/>
                <w:color w:val="002060"/>
                <w:sz w:val="22"/>
              </w:rPr>
              <w:t>Resolução TJ/OE nº 09/2014</w:t>
            </w:r>
            <w:r w:rsidRPr="003B29EE">
              <w:rPr>
                <w:rFonts w:ascii="Calibri" w:hAnsi="Calibri"/>
                <w:color w:val="002060"/>
                <w:sz w:val="22"/>
              </w:rPr>
              <w:t xml:space="preserve"> - Dispõe sobre o Sistema de Priorização de Obras e estabelece as diretrizes para elaboração do Plano de Obras e para o Planejamento, Orçamentação e Fiscalização de obras e serviços de engenharia, no âmbito do Poder Judiciário do Estado do Rio de Janeiro PJERJ;</w:t>
            </w:r>
          </w:p>
        </w:tc>
      </w:tr>
      <w:tr w:rsidR="003B29EE" w:rsidRPr="004704F3" w14:paraId="222F754C" w14:textId="77777777" w:rsidTr="3AA1D976">
        <w:trPr>
          <w:trHeight w:val="986"/>
        </w:trPr>
        <w:tc>
          <w:tcPr>
            <w:tcW w:w="10455" w:type="dxa"/>
            <w:gridSpan w:val="2"/>
            <w:tcBorders>
              <w:bottom w:val="single" w:sz="4" w:space="0" w:color="auto"/>
            </w:tcBorders>
            <w:shd w:val="clear" w:color="auto" w:fill="auto"/>
            <w:vAlign w:val="center"/>
          </w:tcPr>
          <w:p w14:paraId="06ADB8AB" w14:textId="77777777" w:rsidR="003B29EE" w:rsidRPr="000E03FA" w:rsidRDefault="003B29EE" w:rsidP="003B29EE">
            <w:pPr>
              <w:ind w:left="401"/>
              <w:jc w:val="both"/>
              <w:rPr>
                <w:rFonts w:ascii="Calibri" w:hAnsi="Calibri"/>
                <w:b/>
                <w:color w:val="002060"/>
                <w:sz w:val="20"/>
              </w:rPr>
            </w:pPr>
            <w:r w:rsidRPr="003B29EE">
              <w:rPr>
                <w:rFonts w:ascii="Calibri" w:hAnsi="Calibri"/>
                <w:b/>
                <w:color w:val="002060"/>
                <w:sz w:val="22"/>
                <w:szCs w:val="20"/>
              </w:rPr>
              <w:t>Lei Federal nº 8.666/93</w:t>
            </w:r>
            <w:r w:rsidRPr="003B29EE">
              <w:rPr>
                <w:rFonts w:ascii="Calibri" w:hAnsi="Calibri"/>
                <w:color w:val="002060"/>
                <w:sz w:val="22"/>
                <w:szCs w:val="20"/>
              </w:rPr>
              <w:t xml:space="preserve"> - Regulamenta o art. 37, inciso XXI, da Constituição Federal, institui normas para licitações e contratos da Administração Pública e dá outras providências.</w:t>
            </w:r>
          </w:p>
        </w:tc>
      </w:tr>
      <w:tr w:rsidR="003B29EE" w:rsidRPr="004704F3" w14:paraId="031F9246" w14:textId="77777777" w:rsidTr="3AA1D976">
        <w:trPr>
          <w:trHeight w:val="589"/>
        </w:trPr>
        <w:tc>
          <w:tcPr>
            <w:tcW w:w="10455" w:type="dxa"/>
            <w:gridSpan w:val="2"/>
            <w:shd w:val="clear" w:color="auto" w:fill="1F3864" w:themeFill="accent1" w:themeFillShade="80"/>
          </w:tcPr>
          <w:p w14:paraId="6A2BC585" w14:textId="77777777" w:rsidR="00320B46" w:rsidRPr="004704F3" w:rsidRDefault="00320B46" w:rsidP="005D72D3">
            <w:pPr>
              <w:jc w:val="center"/>
              <w:rPr>
                <w:rFonts w:ascii="Verdana" w:hAnsi="Verdana" w:cs="Arial"/>
                <w:b/>
                <w:bCs/>
                <w:color w:val="FFFFFF"/>
                <w:sz w:val="20"/>
                <w:szCs w:val="20"/>
              </w:rPr>
            </w:pPr>
          </w:p>
          <w:p w14:paraId="71B4C6B6" w14:textId="77777777" w:rsidR="00320B46" w:rsidRPr="004704F3" w:rsidRDefault="00320B46" w:rsidP="005D72D3">
            <w:pPr>
              <w:jc w:val="center"/>
              <w:rPr>
                <w:rFonts w:ascii="Verdana" w:hAnsi="Verdana" w:cs="Arial"/>
                <w:bCs/>
                <w:color w:val="FFFFFF"/>
                <w:sz w:val="20"/>
                <w:szCs w:val="20"/>
              </w:rPr>
            </w:pPr>
            <w:r w:rsidRPr="004704F3">
              <w:rPr>
                <w:rFonts w:ascii="Verdana" w:hAnsi="Verdana" w:cs="Arial"/>
                <w:b/>
                <w:bCs/>
                <w:color w:val="FFFFFF"/>
                <w:sz w:val="20"/>
                <w:szCs w:val="20"/>
              </w:rPr>
              <w:t>RAD-DGLOG-07</w:t>
            </w:r>
            <w:r w:rsidR="0028049C" w:rsidRPr="004704F3">
              <w:rPr>
                <w:rFonts w:ascii="Verdana" w:hAnsi="Verdana" w:cs="Arial"/>
                <w:b/>
                <w:bCs/>
                <w:color w:val="FFFFFF"/>
                <w:sz w:val="20"/>
                <w:szCs w:val="20"/>
              </w:rPr>
              <w:t>9</w:t>
            </w:r>
            <w:r w:rsidRPr="004704F3">
              <w:rPr>
                <w:rFonts w:ascii="Verdana" w:hAnsi="Verdana" w:cs="Arial"/>
                <w:b/>
                <w:bCs/>
                <w:color w:val="FFFFFF"/>
                <w:sz w:val="20"/>
                <w:szCs w:val="20"/>
              </w:rPr>
              <w:t xml:space="preserve"> - Gerir o Departamento de Transportes</w:t>
            </w:r>
          </w:p>
          <w:p w14:paraId="49A616B1" w14:textId="77777777" w:rsidR="00320B46" w:rsidRPr="004704F3" w:rsidRDefault="00320B46" w:rsidP="005D72D3">
            <w:pPr>
              <w:jc w:val="center"/>
              <w:rPr>
                <w:rFonts w:ascii="Verdana" w:hAnsi="Verdana" w:cs="Arial"/>
                <w:color w:val="FFFFFF"/>
                <w:sz w:val="16"/>
                <w:szCs w:val="16"/>
              </w:rPr>
            </w:pPr>
          </w:p>
          <w:p w14:paraId="79FE2E26" w14:textId="77777777" w:rsidR="00320B46" w:rsidRPr="004704F3" w:rsidRDefault="003B29EE" w:rsidP="005D72D3">
            <w:pPr>
              <w:jc w:val="center"/>
              <w:rPr>
                <w:rFonts w:ascii="Verdana" w:hAnsi="Verdana" w:cs="Arial"/>
                <w:color w:val="FFFFFF"/>
                <w:sz w:val="16"/>
                <w:szCs w:val="16"/>
              </w:rPr>
            </w:pPr>
            <w:r w:rsidRPr="004704F3">
              <w:rPr>
                <w:rFonts w:ascii="Verdana" w:hAnsi="Verdana"/>
                <w:color w:val="FFFFFF"/>
                <w:sz w:val="16"/>
                <w:szCs w:val="16"/>
              </w:rPr>
              <w:t>Com v</w:t>
            </w:r>
            <w:r w:rsidR="00320B46" w:rsidRPr="004704F3">
              <w:rPr>
                <w:rFonts w:ascii="Verdana" w:hAnsi="Verdana"/>
                <w:color w:val="FFFFFF"/>
                <w:sz w:val="16"/>
                <w:szCs w:val="16"/>
              </w:rPr>
              <w:t xml:space="preserve">igência a partir de </w:t>
            </w:r>
            <w:r w:rsidR="00317CF2" w:rsidRPr="004704F3">
              <w:rPr>
                <w:rFonts w:ascii="Verdana" w:hAnsi="Verdana"/>
                <w:color w:val="FFFFFF"/>
                <w:sz w:val="16"/>
                <w:szCs w:val="16"/>
              </w:rPr>
              <w:t>30</w:t>
            </w:r>
            <w:r w:rsidR="00320B46" w:rsidRPr="004704F3">
              <w:rPr>
                <w:rFonts w:ascii="Verdana" w:hAnsi="Verdana"/>
                <w:color w:val="FFFFFF"/>
                <w:sz w:val="16"/>
                <w:szCs w:val="16"/>
              </w:rPr>
              <w:t>/</w:t>
            </w:r>
            <w:r w:rsidR="00317CF2" w:rsidRPr="004704F3">
              <w:rPr>
                <w:rFonts w:ascii="Verdana" w:hAnsi="Verdana"/>
                <w:color w:val="FFFFFF"/>
                <w:sz w:val="16"/>
                <w:szCs w:val="16"/>
              </w:rPr>
              <w:t>10</w:t>
            </w:r>
            <w:r w:rsidR="00320B46" w:rsidRPr="004704F3">
              <w:rPr>
                <w:rFonts w:ascii="Verdana" w:hAnsi="Verdana"/>
                <w:color w:val="FFFFFF"/>
                <w:sz w:val="16"/>
                <w:szCs w:val="16"/>
              </w:rPr>
              <w:t>/2018</w:t>
            </w:r>
          </w:p>
          <w:p w14:paraId="3B4B52B0" w14:textId="77777777" w:rsidR="00320B46" w:rsidRPr="004704F3" w:rsidRDefault="00320B46" w:rsidP="005D72D3">
            <w:pPr>
              <w:jc w:val="both"/>
              <w:rPr>
                <w:rFonts w:ascii="Verdana" w:hAnsi="Verdana" w:cs="Arial"/>
                <w:color w:val="FFFFFF"/>
                <w:sz w:val="20"/>
                <w:szCs w:val="20"/>
              </w:rPr>
            </w:pPr>
          </w:p>
        </w:tc>
      </w:tr>
      <w:tr w:rsidR="003B29EE" w:rsidRPr="004704F3" w14:paraId="2FC0746F" w14:textId="77777777" w:rsidTr="3AA1D976">
        <w:trPr>
          <w:trHeight w:val="1144"/>
        </w:trPr>
        <w:tc>
          <w:tcPr>
            <w:tcW w:w="10455" w:type="dxa"/>
            <w:gridSpan w:val="2"/>
            <w:shd w:val="clear" w:color="auto" w:fill="auto"/>
            <w:vAlign w:val="center"/>
          </w:tcPr>
          <w:p w14:paraId="34E20A17" w14:textId="77777777" w:rsidR="003B29EE" w:rsidRPr="004704F3" w:rsidRDefault="00443B82" w:rsidP="00913AA1">
            <w:pPr>
              <w:ind w:left="408"/>
              <w:rPr>
                <w:rFonts w:ascii="Verdana" w:hAnsi="Verdana" w:cs="Arial"/>
                <w:b/>
                <w:bCs/>
                <w:color w:val="FFFFFF"/>
                <w:sz w:val="22"/>
                <w:szCs w:val="20"/>
              </w:rPr>
            </w:pPr>
            <w:hyperlink r:id="rId282" w:history="1">
              <w:r w:rsidR="00913AA1" w:rsidRPr="00913AA1">
                <w:rPr>
                  <w:rStyle w:val="Hyperlink"/>
                  <w:rFonts w:ascii="Calibri" w:hAnsi="Calibri"/>
                  <w:b/>
                  <w:color w:val="002060"/>
                  <w:sz w:val="22"/>
                  <w:szCs w:val="20"/>
                  <w:u w:val="none"/>
                </w:rPr>
                <w:t>Ato Normativo TJ nº 05, de 17/03/2014</w:t>
              </w:r>
              <w:r w:rsidR="00913AA1" w:rsidRPr="00913AA1">
                <w:rPr>
                  <w:rStyle w:val="Hyperlink"/>
                  <w:rFonts w:ascii="Calibri" w:hAnsi="Calibri"/>
                  <w:color w:val="002060"/>
                  <w:sz w:val="22"/>
                  <w:szCs w:val="20"/>
                  <w:u w:val="none"/>
                </w:rPr>
                <w:t xml:space="preserve"> - Resolve que o Departamento de Gestão de Acervos Arquivísticos somente procederá ao arquivamento de documentos administrativos cuja destinação final, definida pela Tabela de Temporalidade de Documentos (TTD), seja a guarda permanente;</w:t>
              </w:r>
            </w:hyperlink>
          </w:p>
        </w:tc>
      </w:tr>
      <w:tr w:rsidR="003B29EE" w:rsidRPr="004704F3" w14:paraId="2B160FE9" w14:textId="77777777" w:rsidTr="3AA1D976">
        <w:trPr>
          <w:trHeight w:val="976"/>
        </w:trPr>
        <w:tc>
          <w:tcPr>
            <w:tcW w:w="10455" w:type="dxa"/>
            <w:gridSpan w:val="2"/>
            <w:shd w:val="clear" w:color="auto" w:fill="auto"/>
            <w:vAlign w:val="center"/>
          </w:tcPr>
          <w:p w14:paraId="08A2ADBE" w14:textId="77777777" w:rsidR="003B29EE" w:rsidRPr="004704F3" w:rsidRDefault="00443B82" w:rsidP="00913AA1">
            <w:pPr>
              <w:ind w:left="408"/>
              <w:rPr>
                <w:rFonts w:ascii="Verdana" w:hAnsi="Verdana" w:cs="Arial"/>
                <w:b/>
                <w:bCs/>
                <w:color w:val="FFFFFF"/>
                <w:sz w:val="22"/>
                <w:szCs w:val="20"/>
              </w:rPr>
            </w:pPr>
            <w:hyperlink r:id="rId283" w:history="1">
              <w:r w:rsidR="00913AA1" w:rsidRPr="00913AA1">
                <w:rPr>
                  <w:rStyle w:val="Hyperlink"/>
                  <w:rFonts w:ascii="Calibri" w:hAnsi="Calibri"/>
                  <w:b/>
                  <w:color w:val="002060"/>
                  <w:sz w:val="22"/>
                  <w:szCs w:val="20"/>
                  <w:u w:val="none"/>
                </w:rPr>
                <w:t xml:space="preserve">Resolução TJ OE Nº 28, de 17/08/2015 </w:t>
              </w:r>
              <w:r w:rsidR="00913AA1" w:rsidRPr="00913AA1">
                <w:rPr>
                  <w:rStyle w:val="Hyperlink"/>
                  <w:rFonts w:ascii="Calibri" w:hAnsi="Calibri"/>
                  <w:color w:val="002060"/>
                  <w:sz w:val="22"/>
                  <w:szCs w:val="20"/>
                  <w:u w:val="none"/>
                </w:rPr>
                <w:t>– Consolida e disciplina as normas gerais sobre a gestão patrimonial dos bens móveis no âmbito do Poder Judiciário do Estado do Rio de Janeiro PJERJ;</w:t>
              </w:r>
            </w:hyperlink>
          </w:p>
        </w:tc>
      </w:tr>
      <w:tr w:rsidR="00913AA1" w:rsidRPr="004704F3" w14:paraId="4861B511" w14:textId="77777777" w:rsidTr="3AA1D976">
        <w:trPr>
          <w:trHeight w:val="977"/>
        </w:trPr>
        <w:tc>
          <w:tcPr>
            <w:tcW w:w="10455" w:type="dxa"/>
            <w:gridSpan w:val="2"/>
            <w:shd w:val="clear" w:color="auto" w:fill="auto"/>
            <w:vAlign w:val="center"/>
          </w:tcPr>
          <w:p w14:paraId="35F9C7DD" w14:textId="77777777" w:rsidR="00913AA1" w:rsidRPr="00913AA1" w:rsidRDefault="00443B82" w:rsidP="00913AA1">
            <w:pPr>
              <w:ind w:left="408"/>
              <w:rPr>
                <w:rFonts w:ascii="Calibri" w:hAnsi="Calibri"/>
                <w:color w:val="002060"/>
                <w:sz w:val="22"/>
                <w:szCs w:val="20"/>
              </w:rPr>
            </w:pPr>
            <w:hyperlink r:id="rId284" w:history="1">
              <w:r w:rsidR="00913AA1" w:rsidRPr="00913AA1">
                <w:rPr>
                  <w:rStyle w:val="Hyperlink"/>
                  <w:rFonts w:ascii="Calibri" w:hAnsi="Calibri"/>
                  <w:b/>
                  <w:color w:val="002060"/>
                  <w:sz w:val="22"/>
                  <w:szCs w:val="20"/>
                  <w:u w:val="none"/>
                </w:rPr>
                <w:t>Resolução TJ/OE nº 16/2015</w:t>
              </w:r>
              <w:r w:rsidR="00913AA1" w:rsidRPr="00913AA1">
                <w:rPr>
                  <w:rStyle w:val="Hyperlink"/>
                  <w:rFonts w:ascii="Calibri" w:hAnsi="Calibri"/>
                  <w:color w:val="002060"/>
                  <w:sz w:val="22"/>
                  <w:szCs w:val="20"/>
                  <w:u w:val="none"/>
                </w:rPr>
                <w:t xml:space="preserve"> - Estabelece política de gestão estratégica e atualiza as diretrizes para o Planejamento Estratégico Institucional do Poder Judiciário do Estado do Rio de Janeiro (PJERJ);</w:t>
              </w:r>
            </w:hyperlink>
          </w:p>
        </w:tc>
      </w:tr>
      <w:tr w:rsidR="003B29EE" w:rsidRPr="004704F3" w14:paraId="5EC24731" w14:textId="77777777" w:rsidTr="3AA1D976">
        <w:trPr>
          <w:trHeight w:val="834"/>
        </w:trPr>
        <w:tc>
          <w:tcPr>
            <w:tcW w:w="10455" w:type="dxa"/>
            <w:gridSpan w:val="2"/>
            <w:shd w:val="clear" w:color="auto" w:fill="auto"/>
            <w:vAlign w:val="center"/>
          </w:tcPr>
          <w:p w14:paraId="7FA16F03" w14:textId="77777777" w:rsidR="003B29EE" w:rsidRPr="004704F3" w:rsidRDefault="00443B82" w:rsidP="00913AA1">
            <w:pPr>
              <w:ind w:left="387"/>
              <w:rPr>
                <w:rFonts w:ascii="Verdana" w:hAnsi="Verdana" w:cs="Arial"/>
                <w:b/>
                <w:bCs/>
                <w:color w:val="FFFFFF"/>
                <w:sz w:val="22"/>
                <w:szCs w:val="20"/>
              </w:rPr>
            </w:pPr>
            <w:hyperlink r:id="rId285" w:history="1">
              <w:r w:rsidR="00913AA1" w:rsidRPr="00913AA1">
                <w:rPr>
                  <w:rStyle w:val="Hyperlink"/>
                  <w:rFonts w:ascii="Calibri" w:hAnsi="Calibri"/>
                  <w:b/>
                  <w:color w:val="002060"/>
                  <w:sz w:val="22"/>
                  <w:szCs w:val="20"/>
                  <w:u w:val="none"/>
                </w:rPr>
                <w:t xml:space="preserve">Resolução TJ/OE RJ nº 01/2017 </w:t>
              </w:r>
              <w:r w:rsidR="00913AA1" w:rsidRPr="00913AA1">
                <w:rPr>
                  <w:rStyle w:val="Hyperlink"/>
                  <w:rFonts w:ascii="Calibri" w:hAnsi="Calibri"/>
                  <w:color w:val="002060"/>
                  <w:sz w:val="22"/>
                  <w:szCs w:val="20"/>
                  <w:u w:val="none"/>
                </w:rPr>
                <w:t>- Aprova a Estrutura Organizacional do Poder Judiciário do Estado do Rio de Janeiro e dá outras providências</w:t>
              </w:r>
            </w:hyperlink>
          </w:p>
        </w:tc>
      </w:tr>
      <w:tr w:rsidR="00913AA1" w:rsidRPr="004704F3" w14:paraId="7A450A00" w14:textId="77777777" w:rsidTr="3AA1D976">
        <w:trPr>
          <w:trHeight w:val="589"/>
        </w:trPr>
        <w:tc>
          <w:tcPr>
            <w:tcW w:w="10455" w:type="dxa"/>
            <w:gridSpan w:val="2"/>
            <w:shd w:val="clear" w:color="auto" w:fill="1F3864" w:themeFill="accent1" w:themeFillShade="80"/>
          </w:tcPr>
          <w:p w14:paraId="6A8F822E" w14:textId="77777777" w:rsidR="0082725B" w:rsidRPr="004704F3" w:rsidRDefault="0082725B" w:rsidP="00F3618E">
            <w:pPr>
              <w:jc w:val="center"/>
              <w:rPr>
                <w:rFonts w:ascii="Verdana" w:hAnsi="Verdana" w:cs="Arial"/>
                <w:b/>
                <w:bCs/>
                <w:color w:val="FFFFFF"/>
                <w:sz w:val="20"/>
                <w:szCs w:val="20"/>
              </w:rPr>
            </w:pPr>
          </w:p>
          <w:p w14:paraId="2DCE9AE0" w14:textId="77777777" w:rsidR="0082725B" w:rsidRPr="004704F3" w:rsidRDefault="0082725B" w:rsidP="00F3618E">
            <w:pPr>
              <w:jc w:val="center"/>
              <w:rPr>
                <w:rFonts w:ascii="Verdana" w:hAnsi="Verdana" w:cs="Arial"/>
                <w:bCs/>
                <w:color w:val="FFFFFF"/>
                <w:sz w:val="20"/>
                <w:szCs w:val="20"/>
              </w:rPr>
            </w:pPr>
            <w:bookmarkStart w:id="58" w:name="RADDGLOG080"/>
            <w:r w:rsidRPr="004704F3">
              <w:rPr>
                <w:rFonts w:ascii="Verdana" w:hAnsi="Verdana" w:cs="Arial"/>
                <w:b/>
                <w:bCs/>
                <w:color w:val="FFFFFF"/>
                <w:sz w:val="20"/>
                <w:szCs w:val="20"/>
              </w:rPr>
              <w:t xml:space="preserve">RAD-DGLOG-080 </w:t>
            </w:r>
            <w:bookmarkEnd w:id="58"/>
            <w:r w:rsidRPr="004704F3">
              <w:rPr>
                <w:rFonts w:ascii="Verdana" w:hAnsi="Verdana" w:cs="Arial"/>
                <w:b/>
                <w:bCs/>
                <w:color w:val="FFFFFF"/>
                <w:sz w:val="20"/>
                <w:szCs w:val="20"/>
              </w:rPr>
              <w:t>- Fiscalizar a Qualidade dos Materiais de Expediente e do Mobiliário do PJERJ</w:t>
            </w:r>
          </w:p>
          <w:p w14:paraId="2EA75E83" w14:textId="77777777" w:rsidR="0082725B" w:rsidRPr="004704F3" w:rsidRDefault="0082725B" w:rsidP="00F3618E">
            <w:pPr>
              <w:jc w:val="center"/>
              <w:rPr>
                <w:rFonts w:ascii="Verdana" w:hAnsi="Verdana" w:cs="Arial"/>
                <w:color w:val="FFFFFF"/>
                <w:sz w:val="16"/>
                <w:szCs w:val="16"/>
              </w:rPr>
            </w:pPr>
          </w:p>
          <w:p w14:paraId="6F2611DE" w14:textId="33AB94E7" w:rsidR="0082725B" w:rsidRPr="004704F3" w:rsidRDefault="00913AA1" w:rsidP="00F3618E">
            <w:pPr>
              <w:jc w:val="center"/>
              <w:rPr>
                <w:rFonts w:ascii="Verdana" w:hAnsi="Verdana" w:cs="Arial"/>
                <w:color w:val="FFFFFF"/>
                <w:sz w:val="16"/>
                <w:szCs w:val="16"/>
              </w:rPr>
            </w:pPr>
            <w:r w:rsidRPr="004704F3">
              <w:rPr>
                <w:rFonts w:ascii="Verdana" w:hAnsi="Verdana"/>
                <w:color w:val="FFFFFF"/>
                <w:sz w:val="16"/>
                <w:szCs w:val="16"/>
              </w:rPr>
              <w:t>Com v</w:t>
            </w:r>
            <w:r w:rsidR="00317CF2" w:rsidRPr="004704F3">
              <w:rPr>
                <w:rFonts w:ascii="Verdana" w:hAnsi="Verdana"/>
                <w:color w:val="FFFFFF"/>
                <w:sz w:val="16"/>
                <w:szCs w:val="16"/>
              </w:rPr>
              <w:t xml:space="preserve">igência a partir de </w:t>
            </w:r>
            <w:r w:rsidR="00A251AB">
              <w:rPr>
                <w:rFonts w:ascii="Verdana" w:hAnsi="Verdana"/>
                <w:color w:val="FFFFFF"/>
                <w:sz w:val="16"/>
                <w:szCs w:val="16"/>
              </w:rPr>
              <w:t>01</w:t>
            </w:r>
            <w:r w:rsidR="0082725B" w:rsidRPr="004704F3">
              <w:rPr>
                <w:rFonts w:ascii="Verdana" w:hAnsi="Verdana"/>
                <w:color w:val="FFFFFF"/>
                <w:sz w:val="16"/>
                <w:szCs w:val="16"/>
              </w:rPr>
              <w:t>/</w:t>
            </w:r>
            <w:r w:rsidR="00317CF2" w:rsidRPr="004704F3">
              <w:rPr>
                <w:rFonts w:ascii="Verdana" w:hAnsi="Verdana"/>
                <w:color w:val="FFFFFF"/>
                <w:sz w:val="16"/>
                <w:szCs w:val="16"/>
              </w:rPr>
              <w:t>1</w:t>
            </w:r>
            <w:r w:rsidR="00A251AB">
              <w:rPr>
                <w:rFonts w:ascii="Verdana" w:hAnsi="Verdana"/>
                <w:color w:val="FFFFFF"/>
                <w:sz w:val="16"/>
                <w:szCs w:val="16"/>
              </w:rPr>
              <w:t>2/2020</w:t>
            </w:r>
          </w:p>
          <w:p w14:paraId="4AC4FE2F" w14:textId="77777777" w:rsidR="0082725B" w:rsidRPr="004704F3" w:rsidRDefault="0082725B" w:rsidP="00F3618E">
            <w:pPr>
              <w:jc w:val="both"/>
              <w:rPr>
                <w:rFonts w:ascii="Verdana" w:hAnsi="Verdana" w:cs="Arial"/>
                <w:color w:val="FFFFFF"/>
                <w:sz w:val="20"/>
                <w:szCs w:val="20"/>
              </w:rPr>
            </w:pPr>
          </w:p>
        </w:tc>
      </w:tr>
      <w:tr w:rsidR="0082725B" w:rsidRPr="00913AA1" w14:paraId="495DDF74" w14:textId="77777777" w:rsidTr="3AA1D976">
        <w:trPr>
          <w:trHeight w:val="880"/>
        </w:trPr>
        <w:tc>
          <w:tcPr>
            <w:tcW w:w="10455" w:type="dxa"/>
            <w:gridSpan w:val="2"/>
            <w:shd w:val="clear" w:color="auto" w:fill="auto"/>
            <w:vAlign w:val="center"/>
          </w:tcPr>
          <w:p w14:paraId="5F4442DF" w14:textId="77777777" w:rsidR="0082725B" w:rsidRPr="00913AA1" w:rsidRDefault="00443B82" w:rsidP="00913AA1">
            <w:pPr>
              <w:ind w:left="408"/>
              <w:jc w:val="both"/>
              <w:rPr>
                <w:rFonts w:ascii="Calibri" w:hAnsi="Calibri" w:cs="Arial"/>
                <w:bCs/>
                <w:color w:val="002060"/>
                <w:sz w:val="20"/>
                <w:szCs w:val="20"/>
              </w:rPr>
            </w:pPr>
            <w:hyperlink r:id="rId286" w:history="1">
              <w:r w:rsidR="0082725B" w:rsidRPr="00913AA1">
                <w:rPr>
                  <w:rStyle w:val="Hyperlink"/>
                  <w:rFonts w:ascii="Calibri" w:hAnsi="Calibri" w:cs="Arial"/>
                  <w:b/>
                  <w:bCs/>
                  <w:color w:val="002060"/>
                  <w:sz w:val="22"/>
                  <w:szCs w:val="20"/>
                  <w:u w:val="none"/>
                </w:rPr>
                <w:t>Lei Federal nº 8.666/93</w:t>
              </w:r>
            </w:hyperlink>
            <w:r w:rsidR="0082725B" w:rsidRPr="00913AA1">
              <w:rPr>
                <w:rFonts w:ascii="Calibri" w:hAnsi="Calibri" w:cs="Arial"/>
                <w:bCs/>
                <w:color w:val="002060"/>
                <w:sz w:val="22"/>
                <w:szCs w:val="20"/>
              </w:rPr>
              <w:t xml:space="preserve"> - Institui normas para Licitações e Contratos da Administração Pública e dá outras providências;</w:t>
            </w:r>
          </w:p>
        </w:tc>
      </w:tr>
      <w:tr w:rsidR="00345C71" w:rsidRPr="00913AA1" w14:paraId="7E5C3221" w14:textId="77777777" w:rsidTr="3AA1D976">
        <w:trPr>
          <w:trHeight w:val="1134"/>
        </w:trPr>
        <w:tc>
          <w:tcPr>
            <w:tcW w:w="10455" w:type="dxa"/>
            <w:gridSpan w:val="2"/>
            <w:shd w:val="clear" w:color="auto" w:fill="auto"/>
            <w:vAlign w:val="center"/>
          </w:tcPr>
          <w:p w14:paraId="21F9B948" w14:textId="77777777" w:rsidR="00345C71" w:rsidRPr="00913AA1" w:rsidRDefault="00443B82" w:rsidP="00913AA1">
            <w:pPr>
              <w:ind w:left="408"/>
              <w:jc w:val="both"/>
              <w:rPr>
                <w:rFonts w:ascii="Calibri" w:hAnsi="Calibri" w:cs="Arial"/>
                <w:bCs/>
                <w:color w:val="002060"/>
                <w:sz w:val="20"/>
                <w:szCs w:val="20"/>
              </w:rPr>
            </w:pPr>
            <w:hyperlink r:id="rId287" w:history="1">
              <w:r w:rsidR="0082725B" w:rsidRPr="00913AA1">
                <w:rPr>
                  <w:rStyle w:val="Hyperlink"/>
                  <w:rFonts w:ascii="Calibri" w:hAnsi="Calibri" w:cs="Arial"/>
                  <w:b/>
                  <w:bCs/>
                  <w:color w:val="002060"/>
                  <w:sz w:val="22"/>
                  <w:szCs w:val="20"/>
                  <w:u w:val="none"/>
                </w:rPr>
                <w:t>Lei Federal nº 10.520/02</w:t>
              </w:r>
            </w:hyperlink>
            <w:r w:rsidR="0082725B" w:rsidRPr="00913AA1">
              <w:rPr>
                <w:rFonts w:ascii="Calibri" w:hAnsi="Calibri" w:cs="Arial"/>
                <w:bCs/>
                <w:color w:val="002060"/>
                <w:sz w:val="22"/>
                <w:szCs w:val="20"/>
              </w:rPr>
              <w:t xml:space="preserve"> – Institui no âmbito da União, Estado, Distrito Federal e Municípios, nos termos do art. 37, XXI, da CF, modalidade de licitação denominada Pregão, para aquisição de bens e serviços comuns, e dá outra providências;</w:t>
            </w:r>
          </w:p>
        </w:tc>
      </w:tr>
      <w:tr w:rsidR="0082725B" w:rsidRPr="00913AA1" w14:paraId="202163FA" w14:textId="77777777" w:rsidTr="3AA1D976">
        <w:trPr>
          <w:trHeight w:val="274"/>
        </w:trPr>
        <w:tc>
          <w:tcPr>
            <w:tcW w:w="10455" w:type="dxa"/>
            <w:gridSpan w:val="2"/>
            <w:shd w:val="clear" w:color="auto" w:fill="auto"/>
            <w:vAlign w:val="center"/>
          </w:tcPr>
          <w:p w14:paraId="5B09ED56" w14:textId="77777777" w:rsidR="00913AA1" w:rsidRPr="00913AA1" w:rsidRDefault="00913AA1" w:rsidP="00913AA1">
            <w:pPr>
              <w:ind w:left="408"/>
              <w:jc w:val="both"/>
              <w:rPr>
                <w:rFonts w:ascii="Calibri" w:hAnsi="Calibri" w:cs="Arial"/>
                <w:b/>
                <w:bCs/>
                <w:color w:val="002060"/>
                <w:sz w:val="22"/>
                <w:szCs w:val="20"/>
              </w:rPr>
            </w:pPr>
          </w:p>
          <w:p w14:paraId="38E9106F" w14:textId="77777777" w:rsidR="0082725B" w:rsidRPr="00385D06" w:rsidRDefault="00443B82" w:rsidP="00385D06">
            <w:pPr>
              <w:ind w:left="408"/>
              <w:jc w:val="both"/>
              <w:rPr>
                <w:rFonts w:ascii="Calibri" w:hAnsi="Calibri" w:cs="Arial"/>
                <w:bCs/>
                <w:color w:val="002060"/>
                <w:sz w:val="22"/>
                <w:szCs w:val="20"/>
              </w:rPr>
            </w:pPr>
            <w:hyperlink r:id="rId288" w:history="1">
              <w:r w:rsidR="00345C71" w:rsidRPr="00913AA1">
                <w:rPr>
                  <w:rStyle w:val="Hyperlink"/>
                  <w:rFonts w:ascii="Calibri" w:hAnsi="Calibri" w:cs="Arial"/>
                  <w:b/>
                  <w:bCs/>
                  <w:color w:val="002060"/>
                  <w:sz w:val="22"/>
                  <w:szCs w:val="20"/>
                  <w:u w:val="none"/>
                </w:rPr>
                <w:t>Lei Federal nº 6938/81</w:t>
              </w:r>
            </w:hyperlink>
            <w:r w:rsidR="00345C71" w:rsidRPr="00913AA1">
              <w:rPr>
                <w:rFonts w:ascii="Calibri" w:hAnsi="Calibri" w:cs="Arial"/>
                <w:bCs/>
                <w:color w:val="002060"/>
                <w:sz w:val="22"/>
                <w:szCs w:val="20"/>
              </w:rPr>
              <w:t xml:space="preserve"> – Dispõe sobre a política Nacional do Meio Ambiente, e seus fins e mecanismos de formulação e aplicação, e dá outras providências.</w:t>
            </w:r>
          </w:p>
        </w:tc>
      </w:tr>
    </w:tbl>
    <w:p w14:paraId="5812E170" w14:textId="77777777" w:rsidR="00320B46" w:rsidRDefault="00320B46" w:rsidP="006D18EC">
      <w:pPr>
        <w:rPr>
          <w:rFonts w:ascii="Arial" w:hAnsi="Arial" w:cs="Arial"/>
          <w:b/>
          <w:color w:val="000080"/>
          <w:sz w:val="16"/>
          <w:szCs w:val="16"/>
        </w:rPr>
      </w:pPr>
    </w:p>
    <w:tbl>
      <w:tblPr>
        <w:tblW w:w="10455" w:type="dxa"/>
        <w:tblInd w:w="-970" w:type="dxa"/>
        <w:tblBorders>
          <w:insideH w:val="single" w:sz="4" w:space="0" w:color="A5A5A5" w:themeColor="accent3"/>
        </w:tblBorders>
        <w:tblLook w:val="01E0" w:firstRow="1" w:lastRow="1" w:firstColumn="1" w:lastColumn="1" w:noHBand="0" w:noVBand="0"/>
      </w:tblPr>
      <w:tblGrid>
        <w:gridCol w:w="10455"/>
      </w:tblGrid>
      <w:tr w:rsidR="00385D06" w:rsidRPr="004704F3" w14:paraId="7A96E408" w14:textId="77777777" w:rsidTr="70E94B20">
        <w:trPr>
          <w:trHeight w:val="589"/>
        </w:trPr>
        <w:tc>
          <w:tcPr>
            <w:tcW w:w="10455" w:type="dxa"/>
            <w:shd w:val="clear" w:color="auto" w:fill="1F3864" w:themeFill="accent1" w:themeFillShade="80"/>
          </w:tcPr>
          <w:p w14:paraId="278AFD40" w14:textId="77777777" w:rsidR="00385D06" w:rsidRPr="004704F3" w:rsidRDefault="00385D06" w:rsidP="00F94F60">
            <w:pPr>
              <w:jc w:val="center"/>
              <w:rPr>
                <w:rFonts w:ascii="Verdana" w:hAnsi="Verdana" w:cs="Arial"/>
                <w:b/>
                <w:bCs/>
                <w:color w:val="FFFFFF"/>
                <w:sz w:val="20"/>
                <w:szCs w:val="20"/>
              </w:rPr>
            </w:pPr>
          </w:p>
          <w:p w14:paraId="4F1ACCB5" w14:textId="77777777" w:rsidR="00385D06" w:rsidRPr="004704F3" w:rsidRDefault="00385D06" w:rsidP="00F94F60">
            <w:pPr>
              <w:jc w:val="center"/>
              <w:rPr>
                <w:rFonts w:ascii="Verdana" w:hAnsi="Verdana" w:cs="Arial"/>
                <w:bCs/>
                <w:color w:val="FFFFFF"/>
                <w:sz w:val="20"/>
                <w:szCs w:val="20"/>
              </w:rPr>
            </w:pPr>
            <w:r w:rsidRPr="004704F3">
              <w:rPr>
                <w:rFonts w:ascii="Verdana" w:hAnsi="Verdana" w:cs="Arial"/>
                <w:b/>
                <w:bCs/>
                <w:color w:val="FFFFFF"/>
                <w:sz w:val="20"/>
                <w:szCs w:val="20"/>
              </w:rPr>
              <w:t>RAD-DGLOG-08</w:t>
            </w:r>
            <w:r>
              <w:rPr>
                <w:rFonts w:ascii="Verdana" w:hAnsi="Verdana" w:cs="Arial"/>
                <w:b/>
                <w:bCs/>
                <w:color w:val="FFFFFF"/>
                <w:sz w:val="20"/>
                <w:szCs w:val="20"/>
              </w:rPr>
              <w:t>1</w:t>
            </w:r>
            <w:r w:rsidRPr="004704F3">
              <w:rPr>
                <w:rFonts w:ascii="Verdana" w:hAnsi="Verdana" w:cs="Arial"/>
                <w:b/>
                <w:bCs/>
                <w:color w:val="FFFFFF"/>
                <w:sz w:val="20"/>
                <w:szCs w:val="20"/>
              </w:rPr>
              <w:t xml:space="preserve"> - </w:t>
            </w:r>
            <w:r w:rsidRPr="00385D06">
              <w:rPr>
                <w:rFonts w:ascii="Verdana" w:hAnsi="Verdana" w:cs="Arial"/>
                <w:b/>
                <w:bCs/>
                <w:color w:val="FFFFFF"/>
                <w:sz w:val="20"/>
                <w:szCs w:val="20"/>
              </w:rPr>
              <w:t>Gerir o Departamento de Execução de Contratos de Prestação de Serviços</w:t>
            </w:r>
          </w:p>
          <w:p w14:paraId="29DB5971" w14:textId="77777777" w:rsidR="00385D06" w:rsidRPr="004704F3" w:rsidRDefault="00385D06" w:rsidP="00F94F60">
            <w:pPr>
              <w:jc w:val="center"/>
              <w:rPr>
                <w:rFonts w:ascii="Verdana" w:hAnsi="Verdana" w:cs="Arial"/>
                <w:color w:val="FFFFFF"/>
                <w:sz w:val="16"/>
                <w:szCs w:val="16"/>
              </w:rPr>
            </w:pPr>
          </w:p>
          <w:p w14:paraId="224BFA6B" w14:textId="77777777" w:rsidR="00385D06" w:rsidRPr="004704F3" w:rsidRDefault="16D596C8" w:rsidP="428EFEAA">
            <w:pPr>
              <w:jc w:val="center"/>
              <w:rPr>
                <w:rFonts w:ascii="Verdana" w:hAnsi="Verdana"/>
                <w:color w:val="FFFFFF"/>
                <w:sz w:val="16"/>
                <w:szCs w:val="16"/>
              </w:rPr>
            </w:pPr>
            <w:r w:rsidRPr="428EFEAA">
              <w:rPr>
                <w:rFonts w:ascii="Verdana" w:hAnsi="Verdana"/>
                <w:color w:val="FFFFFF" w:themeColor="background1"/>
                <w:sz w:val="16"/>
                <w:szCs w:val="16"/>
              </w:rPr>
              <w:t xml:space="preserve">Com vigência a partir de </w:t>
            </w:r>
            <w:r w:rsidR="28C6B395" w:rsidRPr="428EFEAA">
              <w:rPr>
                <w:rFonts w:ascii="Verdana" w:hAnsi="Verdana"/>
                <w:color w:val="FFFFFF" w:themeColor="background1"/>
                <w:sz w:val="16"/>
                <w:szCs w:val="16"/>
              </w:rPr>
              <w:t>11</w:t>
            </w:r>
            <w:r w:rsidRPr="428EFEAA">
              <w:rPr>
                <w:rFonts w:ascii="Verdana" w:hAnsi="Verdana"/>
                <w:color w:val="FFFFFF" w:themeColor="background1"/>
                <w:sz w:val="16"/>
                <w:szCs w:val="16"/>
              </w:rPr>
              <w:t>/0</w:t>
            </w:r>
            <w:r w:rsidR="56048D33" w:rsidRPr="428EFEAA">
              <w:rPr>
                <w:rFonts w:ascii="Verdana" w:hAnsi="Verdana"/>
                <w:color w:val="FFFFFF" w:themeColor="background1"/>
                <w:sz w:val="16"/>
                <w:szCs w:val="16"/>
              </w:rPr>
              <w:t>3</w:t>
            </w:r>
            <w:r w:rsidRPr="428EFEAA">
              <w:rPr>
                <w:rFonts w:ascii="Verdana" w:hAnsi="Verdana"/>
                <w:color w:val="FFFFFF" w:themeColor="background1"/>
                <w:sz w:val="16"/>
                <w:szCs w:val="16"/>
              </w:rPr>
              <w:t>/20</w:t>
            </w:r>
            <w:r w:rsidR="24809C83" w:rsidRPr="428EFEAA">
              <w:rPr>
                <w:rFonts w:ascii="Verdana" w:hAnsi="Verdana"/>
                <w:color w:val="FFFFFF" w:themeColor="background1"/>
                <w:sz w:val="16"/>
                <w:szCs w:val="16"/>
              </w:rPr>
              <w:t>20</w:t>
            </w:r>
          </w:p>
          <w:p w14:paraId="70F35735" w14:textId="77777777" w:rsidR="00385D06" w:rsidRPr="004704F3" w:rsidRDefault="00385D06" w:rsidP="00F94F60">
            <w:pPr>
              <w:jc w:val="both"/>
              <w:rPr>
                <w:rFonts w:ascii="Verdana" w:hAnsi="Verdana" w:cs="Arial"/>
                <w:color w:val="FFFFFF"/>
                <w:sz w:val="20"/>
                <w:szCs w:val="20"/>
              </w:rPr>
            </w:pPr>
          </w:p>
        </w:tc>
      </w:tr>
      <w:tr w:rsidR="00385D06" w:rsidRPr="00913AA1" w14:paraId="6A735740" w14:textId="77777777" w:rsidTr="70E94B20">
        <w:trPr>
          <w:trHeight w:val="912"/>
        </w:trPr>
        <w:tc>
          <w:tcPr>
            <w:tcW w:w="10455" w:type="dxa"/>
            <w:shd w:val="clear" w:color="auto" w:fill="auto"/>
            <w:vAlign w:val="center"/>
          </w:tcPr>
          <w:p w14:paraId="2619A733" w14:textId="77777777" w:rsidR="00385D06" w:rsidRPr="00385D06" w:rsidRDefault="00443B82" w:rsidP="00385D06">
            <w:pPr>
              <w:ind w:left="408"/>
              <w:jc w:val="both"/>
              <w:rPr>
                <w:rFonts w:ascii="Calibri" w:hAnsi="Calibri" w:cs="Arial"/>
                <w:bCs/>
                <w:color w:val="002060"/>
                <w:sz w:val="22"/>
                <w:szCs w:val="20"/>
              </w:rPr>
            </w:pPr>
            <w:hyperlink r:id="rId289" w:history="1">
              <w:r w:rsidR="00385D06" w:rsidRPr="00385D06">
                <w:rPr>
                  <w:rStyle w:val="Hyperlink"/>
                  <w:rFonts w:ascii="Calibri" w:hAnsi="Calibri" w:cs="Arial"/>
                  <w:b/>
                  <w:bCs/>
                  <w:color w:val="002060"/>
                  <w:sz w:val="22"/>
                  <w:szCs w:val="20"/>
                  <w:u w:val="none"/>
                </w:rPr>
                <w:t>Ato Normativo Conjunto TJ nº 1/2003</w:t>
              </w:r>
            </w:hyperlink>
            <w:r w:rsidR="00385D06" w:rsidRPr="00385D06">
              <w:rPr>
                <w:rFonts w:ascii="Calibri" w:hAnsi="Calibri" w:cs="Arial"/>
                <w:bCs/>
                <w:color w:val="002060"/>
                <w:sz w:val="22"/>
                <w:szCs w:val="20"/>
              </w:rPr>
              <w:t xml:space="preserve"> - Aprova o Código de Classificação de</w:t>
            </w:r>
            <w:r w:rsidR="00385D06">
              <w:rPr>
                <w:rFonts w:ascii="Calibri" w:hAnsi="Calibri" w:cs="Arial"/>
                <w:bCs/>
                <w:color w:val="002060"/>
                <w:sz w:val="22"/>
                <w:szCs w:val="20"/>
              </w:rPr>
              <w:t xml:space="preserve"> </w:t>
            </w:r>
            <w:r w:rsidR="00385D06" w:rsidRPr="00385D06">
              <w:rPr>
                <w:rFonts w:ascii="Calibri" w:hAnsi="Calibri" w:cs="Arial"/>
                <w:bCs/>
                <w:color w:val="002060"/>
                <w:sz w:val="22"/>
                <w:szCs w:val="20"/>
              </w:rPr>
              <w:t>Documentos do Poder Judiciário do Estado do Rio de Janeiro – Atualizado pelo Ato</w:t>
            </w:r>
            <w:r w:rsidR="00385D06">
              <w:rPr>
                <w:rFonts w:ascii="Calibri" w:hAnsi="Calibri" w:cs="Arial"/>
                <w:bCs/>
                <w:color w:val="002060"/>
                <w:sz w:val="22"/>
                <w:szCs w:val="20"/>
              </w:rPr>
              <w:t xml:space="preserve"> </w:t>
            </w:r>
            <w:r w:rsidR="00385D06" w:rsidRPr="00385D06">
              <w:rPr>
                <w:rFonts w:ascii="Calibri" w:hAnsi="Calibri" w:cs="Arial"/>
                <w:bCs/>
                <w:color w:val="002060"/>
                <w:sz w:val="22"/>
                <w:szCs w:val="20"/>
              </w:rPr>
              <w:t>Normativo TJ/CGJ nº 1/2004;</w:t>
            </w:r>
          </w:p>
        </w:tc>
      </w:tr>
      <w:tr w:rsidR="00385D06" w:rsidRPr="00913AA1" w14:paraId="67A0B367" w14:textId="77777777" w:rsidTr="70E94B20">
        <w:trPr>
          <w:trHeight w:val="1234"/>
        </w:trPr>
        <w:tc>
          <w:tcPr>
            <w:tcW w:w="10455" w:type="dxa"/>
            <w:shd w:val="clear" w:color="auto" w:fill="auto"/>
            <w:vAlign w:val="center"/>
          </w:tcPr>
          <w:p w14:paraId="30B570E0" w14:textId="77777777" w:rsidR="00385D06" w:rsidRPr="00385D06" w:rsidRDefault="00443B82" w:rsidP="00385D06">
            <w:pPr>
              <w:ind w:left="408"/>
              <w:jc w:val="both"/>
              <w:rPr>
                <w:rFonts w:ascii="Calibri" w:hAnsi="Calibri" w:cs="Arial"/>
                <w:bCs/>
                <w:color w:val="002060"/>
                <w:sz w:val="22"/>
                <w:szCs w:val="20"/>
              </w:rPr>
            </w:pPr>
            <w:hyperlink r:id="rId290" w:history="1">
              <w:r w:rsidR="00385D06" w:rsidRPr="00385D06">
                <w:rPr>
                  <w:rStyle w:val="Hyperlink"/>
                  <w:rFonts w:ascii="Calibri" w:hAnsi="Calibri" w:cs="Arial"/>
                  <w:b/>
                  <w:bCs/>
                  <w:color w:val="002060"/>
                  <w:sz w:val="22"/>
                  <w:szCs w:val="20"/>
                  <w:u w:val="none"/>
                </w:rPr>
                <w:t>Ato Normativo TJ nº 05, de 17/03/2014</w:t>
              </w:r>
            </w:hyperlink>
            <w:r w:rsidR="00385D06" w:rsidRPr="00385D06">
              <w:rPr>
                <w:rFonts w:ascii="Calibri" w:hAnsi="Calibri" w:cs="Arial"/>
                <w:bCs/>
                <w:color w:val="002060"/>
                <w:sz w:val="22"/>
                <w:szCs w:val="20"/>
              </w:rPr>
              <w:t xml:space="preserve"> - Resolve que o Departamento de Gestão de</w:t>
            </w:r>
            <w:r w:rsidR="00385D06">
              <w:rPr>
                <w:rFonts w:ascii="Calibri" w:hAnsi="Calibri" w:cs="Arial"/>
                <w:bCs/>
                <w:color w:val="002060"/>
                <w:sz w:val="22"/>
                <w:szCs w:val="20"/>
              </w:rPr>
              <w:t xml:space="preserve"> </w:t>
            </w:r>
            <w:r w:rsidR="00385D06" w:rsidRPr="00385D06">
              <w:rPr>
                <w:rFonts w:ascii="Calibri" w:hAnsi="Calibri" w:cs="Arial"/>
                <w:bCs/>
                <w:color w:val="002060"/>
                <w:sz w:val="22"/>
                <w:szCs w:val="20"/>
              </w:rPr>
              <w:t>Acervos Arquivísticos somente procederá ao arquivamento de documentos</w:t>
            </w:r>
            <w:r w:rsidR="00385D06">
              <w:rPr>
                <w:rFonts w:ascii="Calibri" w:hAnsi="Calibri" w:cs="Arial"/>
                <w:bCs/>
                <w:color w:val="002060"/>
                <w:sz w:val="22"/>
                <w:szCs w:val="20"/>
              </w:rPr>
              <w:t xml:space="preserve"> </w:t>
            </w:r>
            <w:r w:rsidR="00385D06" w:rsidRPr="00385D06">
              <w:rPr>
                <w:rFonts w:ascii="Calibri" w:hAnsi="Calibri" w:cs="Arial"/>
                <w:bCs/>
                <w:color w:val="002060"/>
                <w:sz w:val="22"/>
                <w:szCs w:val="20"/>
              </w:rPr>
              <w:t>administrativos cuja destinação final, definida pela Tabela de Temporalidade de</w:t>
            </w:r>
            <w:r w:rsidR="00385D06">
              <w:rPr>
                <w:rFonts w:ascii="Calibri" w:hAnsi="Calibri" w:cs="Arial"/>
                <w:bCs/>
                <w:color w:val="002060"/>
                <w:sz w:val="22"/>
                <w:szCs w:val="20"/>
              </w:rPr>
              <w:t xml:space="preserve"> </w:t>
            </w:r>
            <w:r w:rsidR="00385D06" w:rsidRPr="00385D06">
              <w:rPr>
                <w:rFonts w:ascii="Calibri" w:hAnsi="Calibri" w:cs="Arial"/>
                <w:bCs/>
                <w:color w:val="002060"/>
                <w:sz w:val="22"/>
                <w:szCs w:val="20"/>
              </w:rPr>
              <w:t>Documentos (TTD), seja a guarda permanente;</w:t>
            </w:r>
          </w:p>
        </w:tc>
      </w:tr>
      <w:tr w:rsidR="00385D06" w:rsidRPr="00913AA1" w14:paraId="700E56CB" w14:textId="77777777" w:rsidTr="70E94B20">
        <w:trPr>
          <w:trHeight w:val="880"/>
        </w:trPr>
        <w:tc>
          <w:tcPr>
            <w:tcW w:w="10455" w:type="dxa"/>
            <w:shd w:val="clear" w:color="auto" w:fill="auto"/>
            <w:vAlign w:val="center"/>
          </w:tcPr>
          <w:p w14:paraId="7B7A97D7" w14:textId="77777777" w:rsidR="00385D06" w:rsidRPr="00385D06" w:rsidRDefault="00443B82" w:rsidP="00385D06">
            <w:pPr>
              <w:ind w:left="408"/>
              <w:jc w:val="both"/>
              <w:rPr>
                <w:rFonts w:ascii="Calibri" w:hAnsi="Calibri" w:cs="Arial"/>
                <w:bCs/>
                <w:color w:val="002060"/>
                <w:sz w:val="22"/>
                <w:szCs w:val="20"/>
              </w:rPr>
            </w:pPr>
            <w:hyperlink r:id="rId291" w:history="1">
              <w:r w:rsidR="00385D06" w:rsidRPr="00385D06">
                <w:rPr>
                  <w:rStyle w:val="Hyperlink"/>
                  <w:rFonts w:ascii="Calibri" w:hAnsi="Calibri" w:cs="Arial"/>
                  <w:b/>
                  <w:bCs/>
                  <w:color w:val="002060"/>
                  <w:sz w:val="22"/>
                  <w:szCs w:val="20"/>
                  <w:u w:val="none"/>
                </w:rPr>
                <w:t>Resolução TJ OE Nº 28, de 17/08/2015</w:t>
              </w:r>
            </w:hyperlink>
            <w:r w:rsidR="00385D06" w:rsidRPr="00385D06">
              <w:rPr>
                <w:rFonts w:ascii="Calibri" w:hAnsi="Calibri" w:cs="Arial"/>
                <w:bCs/>
                <w:color w:val="002060"/>
                <w:sz w:val="22"/>
                <w:szCs w:val="20"/>
              </w:rPr>
              <w:t xml:space="preserve"> – Consolida e disciplina as normas gerais</w:t>
            </w:r>
            <w:r w:rsidR="00385D06">
              <w:rPr>
                <w:rFonts w:ascii="Calibri" w:hAnsi="Calibri" w:cs="Arial"/>
                <w:bCs/>
                <w:color w:val="002060"/>
                <w:sz w:val="22"/>
                <w:szCs w:val="20"/>
              </w:rPr>
              <w:t xml:space="preserve"> </w:t>
            </w:r>
            <w:r w:rsidR="00385D06" w:rsidRPr="00385D06">
              <w:rPr>
                <w:rFonts w:ascii="Calibri" w:hAnsi="Calibri" w:cs="Arial"/>
                <w:bCs/>
                <w:color w:val="002060"/>
                <w:sz w:val="22"/>
                <w:szCs w:val="20"/>
              </w:rPr>
              <w:t>sobre a gestão patrimonial dos bens móveis no âmbito do Poder Judiciário do Estado</w:t>
            </w:r>
            <w:r w:rsidR="00385D06">
              <w:rPr>
                <w:rFonts w:ascii="Calibri" w:hAnsi="Calibri" w:cs="Arial"/>
                <w:bCs/>
                <w:color w:val="002060"/>
                <w:sz w:val="22"/>
                <w:szCs w:val="20"/>
              </w:rPr>
              <w:t xml:space="preserve"> </w:t>
            </w:r>
            <w:r w:rsidR="00385D06" w:rsidRPr="00385D06">
              <w:rPr>
                <w:rFonts w:ascii="Calibri" w:hAnsi="Calibri" w:cs="Arial"/>
                <w:bCs/>
                <w:color w:val="002060"/>
                <w:sz w:val="22"/>
                <w:szCs w:val="20"/>
              </w:rPr>
              <w:t>do Rio de Janeiro PJERJ;</w:t>
            </w:r>
          </w:p>
        </w:tc>
      </w:tr>
      <w:tr w:rsidR="00385D06" w:rsidRPr="00913AA1" w14:paraId="0CE2B3A5" w14:textId="77777777" w:rsidTr="70E94B20">
        <w:trPr>
          <w:trHeight w:val="880"/>
        </w:trPr>
        <w:tc>
          <w:tcPr>
            <w:tcW w:w="10455" w:type="dxa"/>
            <w:shd w:val="clear" w:color="auto" w:fill="auto"/>
            <w:vAlign w:val="center"/>
          </w:tcPr>
          <w:p w14:paraId="02AF10DB" w14:textId="77777777" w:rsidR="00385D06" w:rsidRPr="00385D06" w:rsidRDefault="00443B82" w:rsidP="00385D06">
            <w:pPr>
              <w:ind w:left="408"/>
              <w:jc w:val="both"/>
              <w:rPr>
                <w:rFonts w:ascii="Calibri" w:hAnsi="Calibri" w:cs="Arial"/>
                <w:bCs/>
                <w:color w:val="002060"/>
                <w:sz w:val="22"/>
                <w:szCs w:val="20"/>
              </w:rPr>
            </w:pPr>
            <w:hyperlink r:id="rId292" w:history="1">
              <w:r w:rsidR="00385D06" w:rsidRPr="00385D06">
                <w:rPr>
                  <w:rStyle w:val="Hyperlink"/>
                  <w:rFonts w:ascii="Calibri" w:hAnsi="Calibri" w:cs="Arial"/>
                  <w:b/>
                  <w:bCs/>
                  <w:color w:val="002060"/>
                  <w:sz w:val="22"/>
                  <w:szCs w:val="20"/>
                  <w:u w:val="none"/>
                </w:rPr>
                <w:t>Resolução TJ/OE nº 16/2015</w:t>
              </w:r>
            </w:hyperlink>
            <w:r w:rsidR="00385D06" w:rsidRPr="00385D06">
              <w:rPr>
                <w:rFonts w:ascii="Calibri" w:hAnsi="Calibri" w:cs="Arial"/>
                <w:bCs/>
                <w:color w:val="002060"/>
                <w:sz w:val="22"/>
                <w:szCs w:val="20"/>
              </w:rPr>
              <w:t xml:space="preserve"> – Estabelece política de gestão estratégica e atualiza as</w:t>
            </w:r>
            <w:r w:rsidR="00385D06">
              <w:rPr>
                <w:rFonts w:ascii="Calibri" w:hAnsi="Calibri" w:cs="Arial"/>
                <w:bCs/>
                <w:color w:val="002060"/>
                <w:sz w:val="22"/>
                <w:szCs w:val="20"/>
              </w:rPr>
              <w:t xml:space="preserve"> </w:t>
            </w:r>
            <w:r w:rsidR="00385D06" w:rsidRPr="00385D06">
              <w:rPr>
                <w:rFonts w:ascii="Calibri" w:hAnsi="Calibri" w:cs="Arial"/>
                <w:bCs/>
                <w:color w:val="002060"/>
                <w:sz w:val="22"/>
                <w:szCs w:val="20"/>
              </w:rPr>
              <w:t>diretrizes para o Planejamento Estratégico Institucional do Poder Judiciário do Estado</w:t>
            </w:r>
            <w:r w:rsidR="00385D06">
              <w:rPr>
                <w:rFonts w:ascii="Calibri" w:hAnsi="Calibri" w:cs="Arial"/>
                <w:bCs/>
                <w:color w:val="002060"/>
                <w:sz w:val="22"/>
                <w:szCs w:val="20"/>
              </w:rPr>
              <w:t xml:space="preserve"> </w:t>
            </w:r>
            <w:r w:rsidR="00385D06" w:rsidRPr="00385D06">
              <w:rPr>
                <w:rFonts w:ascii="Calibri" w:hAnsi="Calibri" w:cs="Arial"/>
                <w:bCs/>
                <w:color w:val="002060"/>
                <w:sz w:val="22"/>
                <w:szCs w:val="20"/>
              </w:rPr>
              <w:t>do Rio de Janeiro (PJERJ);</w:t>
            </w:r>
          </w:p>
        </w:tc>
      </w:tr>
      <w:tr w:rsidR="00385D06" w:rsidRPr="00913AA1" w14:paraId="463F785D" w14:textId="77777777" w:rsidTr="70E94B20">
        <w:trPr>
          <w:trHeight w:val="880"/>
        </w:trPr>
        <w:tc>
          <w:tcPr>
            <w:tcW w:w="10455" w:type="dxa"/>
            <w:shd w:val="clear" w:color="auto" w:fill="auto"/>
            <w:vAlign w:val="center"/>
          </w:tcPr>
          <w:p w14:paraId="00C39C09" w14:textId="77777777" w:rsidR="00385D06" w:rsidRPr="00385D06" w:rsidRDefault="00443B82" w:rsidP="00385D06">
            <w:pPr>
              <w:ind w:left="408"/>
              <w:jc w:val="both"/>
              <w:rPr>
                <w:rFonts w:ascii="Calibri" w:hAnsi="Calibri" w:cs="Arial"/>
                <w:bCs/>
                <w:color w:val="002060"/>
                <w:sz w:val="22"/>
                <w:szCs w:val="20"/>
              </w:rPr>
            </w:pPr>
            <w:hyperlink r:id="rId293" w:history="1">
              <w:r w:rsidR="00385D06" w:rsidRPr="00385D06">
                <w:rPr>
                  <w:rStyle w:val="Hyperlink"/>
                  <w:rFonts w:ascii="Calibri" w:hAnsi="Calibri" w:cs="Arial"/>
                  <w:b/>
                  <w:bCs/>
                  <w:color w:val="002060"/>
                  <w:sz w:val="22"/>
                  <w:szCs w:val="20"/>
                  <w:u w:val="none"/>
                </w:rPr>
                <w:t>Resolução TJ/OE RJ nº 11/2018</w:t>
              </w:r>
            </w:hyperlink>
            <w:r w:rsidR="00385D06" w:rsidRPr="00385D06">
              <w:rPr>
                <w:rFonts w:ascii="Calibri" w:hAnsi="Calibri" w:cs="Arial"/>
                <w:bCs/>
                <w:color w:val="002060"/>
                <w:sz w:val="22"/>
                <w:szCs w:val="20"/>
              </w:rPr>
              <w:t xml:space="preserve"> – Altera a Resolução nº 01/2017 e aprova a</w:t>
            </w:r>
            <w:r w:rsidR="00385D06">
              <w:rPr>
                <w:rFonts w:ascii="Calibri" w:hAnsi="Calibri" w:cs="Arial"/>
                <w:bCs/>
                <w:color w:val="002060"/>
                <w:sz w:val="22"/>
                <w:szCs w:val="20"/>
              </w:rPr>
              <w:t xml:space="preserve"> </w:t>
            </w:r>
            <w:r w:rsidR="00385D06" w:rsidRPr="00385D06">
              <w:rPr>
                <w:rFonts w:ascii="Calibri" w:hAnsi="Calibri" w:cs="Arial"/>
                <w:bCs/>
                <w:color w:val="002060"/>
                <w:sz w:val="22"/>
                <w:szCs w:val="20"/>
              </w:rPr>
              <w:t>Estrutura Organizacional do Poder Judiciário do Estado do Rio de Janeiro.</w:t>
            </w:r>
          </w:p>
        </w:tc>
      </w:tr>
      <w:tr w:rsidR="00121361" w:rsidRPr="004704F3" w14:paraId="4E38E6FB" w14:textId="77777777" w:rsidTr="70E94B20">
        <w:trPr>
          <w:trHeight w:val="589"/>
        </w:trPr>
        <w:tc>
          <w:tcPr>
            <w:tcW w:w="10455" w:type="dxa"/>
            <w:shd w:val="clear" w:color="auto" w:fill="1F3864" w:themeFill="accent1" w:themeFillShade="80"/>
          </w:tcPr>
          <w:p w14:paraId="5D255343" w14:textId="77777777" w:rsidR="00121361" w:rsidRPr="004704F3" w:rsidRDefault="00121361" w:rsidP="00EB7411">
            <w:pPr>
              <w:jc w:val="center"/>
              <w:rPr>
                <w:rFonts w:ascii="Verdana" w:hAnsi="Verdana" w:cs="Arial"/>
                <w:b/>
                <w:bCs/>
                <w:color w:val="FFFFFF"/>
                <w:sz w:val="20"/>
                <w:szCs w:val="20"/>
              </w:rPr>
            </w:pPr>
          </w:p>
          <w:p w14:paraId="241311C8" w14:textId="77777777" w:rsidR="00121361" w:rsidRPr="004704F3" w:rsidRDefault="00121361" w:rsidP="00EB7411">
            <w:pPr>
              <w:jc w:val="center"/>
              <w:rPr>
                <w:rFonts w:ascii="Verdana" w:hAnsi="Verdana" w:cs="Arial"/>
                <w:bCs/>
                <w:color w:val="FFFFFF"/>
                <w:sz w:val="20"/>
                <w:szCs w:val="20"/>
              </w:rPr>
            </w:pPr>
            <w:r w:rsidRPr="004704F3">
              <w:rPr>
                <w:rFonts w:ascii="Verdana" w:hAnsi="Verdana" w:cs="Arial"/>
                <w:b/>
                <w:bCs/>
                <w:color w:val="FFFFFF"/>
                <w:sz w:val="20"/>
                <w:szCs w:val="20"/>
              </w:rPr>
              <w:t>RAD-DGLOG-08</w:t>
            </w:r>
            <w:r>
              <w:rPr>
                <w:rFonts w:ascii="Verdana" w:hAnsi="Verdana" w:cs="Arial"/>
                <w:b/>
                <w:bCs/>
                <w:color w:val="FFFFFF"/>
                <w:sz w:val="20"/>
                <w:szCs w:val="20"/>
              </w:rPr>
              <w:t>2</w:t>
            </w:r>
            <w:r w:rsidRPr="004704F3">
              <w:rPr>
                <w:rFonts w:ascii="Verdana" w:hAnsi="Verdana" w:cs="Arial"/>
                <w:b/>
                <w:bCs/>
                <w:color w:val="FFFFFF"/>
                <w:sz w:val="20"/>
                <w:szCs w:val="20"/>
              </w:rPr>
              <w:t xml:space="preserve"> - </w:t>
            </w:r>
            <w:r w:rsidRPr="00121361">
              <w:rPr>
                <w:rFonts w:ascii="Verdana" w:hAnsi="Verdana" w:cs="Arial"/>
                <w:b/>
                <w:bCs/>
                <w:color w:val="FFFFFF"/>
                <w:sz w:val="20"/>
                <w:szCs w:val="20"/>
              </w:rPr>
              <w:t>Orçar Preços de Obras e Serviços de Engenharia</w:t>
            </w:r>
          </w:p>
          <w:p w14:paraId="552C276D" w14:textId="77777777" w:rsidR="00121361" w:rsidRPr="004704F3" w:rsidRDefault="00121361" w:rsidP="00EB7411">
            <w:pPr>
              <w:jc w:val="center"/>
              <w:rPr>
                <w:rFonts w:ascii="Verdana" w:hAnsi="Verdana" w:cs="Arial"/>
                <w:color w:val="FFFFFF"/>
                <w:sz w:val="16"/>
                <w:szCs w:val="16"/>
              </w:rPr>
            </w:pPr>
          </w:p>
          <w:p w14:paraId="249D1A09" w14:textId="77777777" w:rsidR="00121361" w:rsidRPr="004704F3" w:rsidRDefault="00121361" w:rsidP="00EB7411">
            <w:pPr>
              <w:jc w:val="center"/>
              <w:rPr>
                <w:rFonts w:ascii="Verdana" w:hAnsi="Verdana" w:cs="Arial"/>
                <w:color w:val="FFFFFF"/>
                <w:sz w:val="16"/>
                <w:szCs w:val="16"/>
              </w:rPr>
            </w:pPr>
            <w:r w:rsidRPr="004704F3">
              <w:rPr>
                <w:rFonts w:ascii="Verdana" w:hAnsi="Verdana"/>
                <w:color w:val="FFFFFF"/>
                <w:sz w:val="16"/>
                <w:szCs w:val="16"/>
              </w:rPr>
              <w:t>Com v</w:t>
            </w:r>
            <w:r>
              <w:rPr>
                <w:rFonts w:ascii="Verdana" w:hAnsi="Verdana"/>
                <w:color w:val="FFFFFF"/>
                <w:sz w:val="16"/>
                <w:szCs w:val="16"/>
              </w:rPr>
              <w:t>igência a partir de 01</w:t>
            </w:r>
            <w:r w:rsidRPr="004704F3">
              <w:rPr>
                <w:rFonts w:ascii="Verdana" w:hAnsi="Verdana"/>
                <w:color w:val="FFFFFF"/>
                <w:sz w:val="16"/>
                <w:szCs w:val="16"/>
              </w:rPr>
              <w:t>/0</w:t>
            </w:r>
            <w:r>
              <w:rPr>
                <w:rFonts w:ascii="Verdana" w:hAnsi="Verdana"/>
                <w:color w:val="FFFFFF"/>
                <w:sz w:val="16"/>
                <w:szCs w:val="16"/>
              </w:rPr>
              <w:t>7/2019</w:t>
            </w:r>
          </w:p>
          <w:p w14:paraId="68342FE7" w14:textId="77777777" w:rsidR="00121361" w:rsidRPr="004704F3" w:rsidRDefault="00121361" w:rsidP="00EB7411">
            <w:pPr>
              <w:jc w:val="both"/>
              <w:rPr>
                <w:rFonts w:ascii="Verdana" w:hAnsi="Verdana" w:cs="Arial"/>
                <w:color w:val="FFFFFF"/>
                <w:sz w:val="20"/>
                <w:szCs w:val="20"/>
              </w:rPr>
            </w:pPr>
          </w:p>
        </w:tc>
      </w:tr>
      <w:tr w:rsidR="006B0DD4" w:rsidRPr="00913AA1" w14:paraId="03526E0E" w14:textId="77777777" w:rsidTr="70E94B20">
        <w:trPr>
          <w:trHeight w:val="912"/>
        </w:trPr>
        <w:tc>
          <w:tcPr>
            <w:tcW w:w="10455" w:type="dxa"/>
            <w:shd w:val="clear" w:color="auto" w:fill="auto"/>
            <w:vAlign w:val="center"/>
          </w:tcPr>
          <w:p w14:paraId="09A0FFCE" w14:textId="77777777" w:rsidR="006B0DD4" w:rsidRPr="00385D06" w:rsidRDefault="00443B82" w:rsidP="006B0DD4">
            <w:pPr>
              <w:ind w:left="408"/>
              <w:jc w:val="both"/>
              <w:rPr>
                <w:rFonts w:ascii="Calibri" w:hAnsi="Calibri" w:cs="Arial"/>
                <w:bCs/>
                <w:color w:val="002060"/>
                <w:sz w:val="22"/>
                <w:szCs w:val="20"/>
              </w:rPr>
            </w:pPr>
            <w:hyperlink r:id="rId294" w:history="1">
              <w:r w:rsidR="006B0DD4" w:rsidRPr="006B0DD4">
                <w:rPr>
                  <w:rFonts w:ascii="Calibri" w:hAnsi="Calibri" w:cs="Arial"/>
                  <w:b/>
                  <w:bCs/>
                  <w:color w:val="002060"/>
                  <w:sz w:val="22"/>
                  <w:szCs w:val="20"/>
                </w:rPr>
                <w:t>Lei 8.666 de 21/06/1993</w:t>
              </w:r>
            </w:hyperlink>
            <w:r w:rsidR="006B0DD4" w:rsidRPr="006B0DD4">
              <w:rPr>
                <w:rFonts w:ascii="Calibri" w:hAnsi="Calibri" w:cs="Arial"/>
                <w:bCs/>
                <w:color w:val="002060"/>
                <w:sz w:val="22"/>
                <w:szCs w:val="20"/>
              </w:rPr>
              <w:t xml:space="preserve"> - Institui normas para licitações e contratos da Administração Pública e dá outras providências;</w:t>
            </w:r>
          </w:p>
        </w:tc>
      </w:tr>
      <w:tr w:rsidR="006B0DD4" w:rsidRPr="00913AA1" w14:paraId="00ACD9EE" w14:textId="77777777" w:rsidTr="70E94B20">
        <w:trPr>
          <w:trHeight w:val="912"/>
        </w:trPr>
        <w:tc>
          <w:tcPr>
            <w:tcW w:w="10455" w:type="dxa"/>
            <w:shd w:val="clear" w:color="auto" w:fill="auto"/>
            <w:vAlign w:val="center"/>
          </w:tcPr>
          <w:p w14:paraId="758495B5" w14:textId="77777777" w:rsidR="006B0DD4" w:rsidRPr="006B0DD4" w:rsidRDefault="00443B82" w:rsidP="006B0DD4">
            <w:pPr>
              <w:ind w:left="408"/>
              <w:jc w:val="both"/>
              <w:rPr>
                <w:rFonts w:ascii="Calibri" w:hAnsi="Calibri" w:cs="Arial"/>
                <w:bCs/>
                <w:color w:val="002060"/>
                <w:sz w:val="22"/>
                <w:szCs w:val="20"/>
              </w:rPr>
            </w:pPr>
            <w:hyperlink r:id="rId295" w:history="1">
              <w:r w:rsidR="006B0DD4" w:rsidRPr="006B0DD4">
                <w:rPr>
                  <w:rFonts w:ascii="Calibri" w:hAnsi="Calibri" w:cs="Arial"/>
                  <w:b/>
                  <w:bCs/>
                  <w:color w:val="002060"/>
                  <w:sz w:val="22"/>
                  <w:szCs w:val="20"/>
                </w:rPr>
                <w:t>Resolução CNJ nº 114/2010</w:t>
              </w:r>
            </w:hyperlink>
            <w:r w:rsidR="006B0DD4" w:rsidRPr="006B0DD4">
              <w:rPr>
                <w:rFonts w:ascii="Calibri" w:hAnsi="Calibri" w:cs="Arial"/>
                <w:bCs/>
                <w:color w:val="002060"/>
                <w:sz w:val="22"/>
                <w:szCs w:val="20"/>
              </w:rPr>
              <w:t xml:space="preserve"> - Dispõe sobre o planejamento, a execução e o monitoramento de obras, parâmetros e orientações, critérios mínimos para execução das obras no âmbito do Poder Judiciário;</w:t>
            </w:r>
          </w:p>
        </w:tc>
      </w:tr>
      <w:tr w:rsidR="006B0DD4" w:rsidRPr="00913AA1" w14:paraId="796BF57D" w14:textId="77777777" w:rsidTr="70E94B20">
        <w:trPr>
          <w:trHeight w:val="1226"/>
        </w:trPr>
        <w:tc>
          <w:tcPr>
            <w:tcW w:w="10455" w:type="dxa"/>
            <w:shd w:val="clear" w:color="auto" w:fill="auto"/>
            <w:vAlign w:val="center"/>
          </w:tcPr>
          <w:p w14:paraId="606979EB" w14:textId="77777777" w:rsidR="006B0DD4" w:rsidRPr="00385D06" w:rsidRDefault="00443B82" w:rsidP="006B0DD4">
            <w:pPr>
              <w:ind w:left="408"/>
              <w:jc w:val="both"/>
              <w:rPr>
                <w:rFonts w:ascii="Calibri" w:hAnsi="Calibri" w:cs="Arial"/>
                <w:bCs/>
                <w:color w:val="002060"/>
                <w:sz w:val="22"/>
                <w:szCs w:val="20"/>
              </w:rPr>
            </w:pPr>
            <w:hyperlink r:id="rId296" w:history="1">
              <w:r w:rsidR="006B0DD4" w:rsidRPr="006B0DD4">
                <w:rPr>
                  <w:rFonts w:ascii="Calibri" w:hAnsi="Calibri" w:cs="Arial"/>
                  <w:b/>
                  <w:bCs/>
                  <w:color w:val="002060"/>
                  <w:sz w:val="22"/>
                  <w:szCs w:val="20"/>
                </w:rPr>
                <w:t>Resolução TJ/OE/RJ nº 09/2014</w:t>
              </w:r>
            </w:hyperlink>
            <w:r w:rsidR="006B0DD4" w:rsidRPr="006B0DD4">
              <w:rPr>
                <w:rFonts w:ascii="Calibri" w:hAnsi="Calibri" w:cs="Arial"/>
                <w:bCs/>
                <w:color w:val="002060"/>
                <w:sz w:val="22"/>
                <w:szCs w:val="20"/>
              </w:rPr>
              <w:t xml:space="preserve"> - Dispõe sobre o Sistema de Priorização de Obras e estabelece as diretrizes para elaboração do Plano de Obras e para o Planejamento, Orçamentação e Fiscalização de obras e serviços de engenharia, no âmbito do Poder Judiciário do Estado do Rio de Janeiro – PJERJ;</w:t>
            </w:r>
          </w:p>
        </w:tc>
      </w:tr>
      <w:tr w:rsidR="006B0DD4" w:rsidRPr="00913AA1" w14:paraId="3F96C2BA" w14:textId="77777777" w:rsidTr="70E94B20">
        <w:trPr>
          <w:trHeight w:val="912"/>
        </w:trPr>
        <w:tc>
          <w:tcPr>
            <w:tcW w:w="10455" w:type="dxa"/>
            <w:shd w:val="clear" w:color="auto" w:fill="auto"/>
            <w:vAlign w:val="center"/>
          </w:tcPr>
          <w:p w14:paraId="5D4253CE" w14:textId="77777777" w:rsidR="006B0DD4" w:rsidRPr="00385D06" w:rsidRDefault="00443B82" w:rsidP="006B0DD4">
            <w:pPr>
              <w:ind w:left="408"/>
              <w:jc w:val="both"/>
              <w:rPr>
                <w:rFonts w:ascii="Calibri" w:hAnsi="Calibri" w:cs="Arial"/>
                <w:bCs/>
                <w:color w:val="002060"/>
                <w:sz w:val="22"/>
                <w:szCs w:val="20"/>
              </w:rPr>
            </w:pPr>
            <w:hyperlink r:id="rId297" w:history="1">
              <w:r w:rsidR="006B0DD4" w:rsidRPr="006B0DD4">
                <w:rPr>
                  <w:rFonts w:ascii="Calibri" w:hAnsi="Calibri" w:cs="Arial"/>
                  <w:b/>
                  <w:bCs/>
                  <w:color w:val="002060"/>
                  <w:sz w:val="22"/>
                  <w:szCs w:val="20"/>
                </w:rPr>
                <w:t>Resolução TJ/OE/RJ nº 11/2018</w:t>
              </w:r>
            </w:hyperlink>
            <w:r w:rsidR="006B0DD4" w:rsidRPr="006B0DD4">
              <w:rPr>
                <w:rFonts w:ascii="Calibri" w:hAnsi="Calibri" w:cs="Arial"/>
                <w:bCs/>
                <w:color w:val="002060"/>
                <w:sz w:val="22"/>
                <w:szCs w:val="20"/>
              </w:rPr>
              <w:t xml:space="preserve"> – Altera a Resolução nº 01, de 21 de fevereiro de 2017, deste Órgão Especial;</w:t>
            </w:r>
          </w:p>
        </w:tc>
      </w:tr>
      <w:tr w:rsidR="006B0DD4" w:rsidRPr="00913AA1" w14:paraId="799B5AC1" w14:textId="77777777" w:rsidTr="70E94B20">
        <w:trPr>
          <w:trHeight w:val="912"/>
        </w:trPr>
        <w:tc>
          <w:tcPr>
            <w:tcW w:w="10455" w:type="dxa"/>
            <w:shd w:val="clear" w:color="auto" w:fill="auto"/>
            <w:vAlign w:val="center"/>
          </w:tcPr>
          <w:p w14:paraId="55F19F90" w14:textId="77777777" w:rsidR="006B0DD4" w:rsidRPr="00385D06" w:rsidRDefault="00443B82" w:rsidP="006B0DD4">
            <w:pPr>
              <w:ind w:left="408"/>
              <w:jc w:val="both"/>
              <w:rPr>
                <w:rFonts w:ascii="Calibri" w:hAnsi="Calibri" w:cs="Arial"/>
                <w:bCs/>
                <w:color w:val="002060"/>
                <w:sz w:val="22"/>
                <w:szCs w:val="20"/>
              </w:rPr>
            </w:pPr>
            <w:hyperlink r:id="rId298" w:history="1">
              <w:r w:rsidR="006B0DD4" w:rsidRPr="006B0DD4">
                <w:rPr>
                  <w:rFonts w:ascii="Calibri" w:hAnsi="Calibri" w:cs="Arial"/>
                  <w:b/>
                  <w:bCs/>
                  <w:color w:val="002060"/>
                  <w:sz w:val="22"/>
                  <w:szCs w:val="20"/>
                </w:rPr>
                <w:t>Resolução TJ/OE/RJ nº 01/2017</w:t>
              </w:r>
            </w:hyperlink>
            <w:r w:rsidR="006B0DD4" w:rsidRPr="006B0DD4">
              <w:rPr>
                <w:rFonts w:ascii="Calibri" w:hAnsi="Calibri" w:cs="Arial"/>
                <w:bCs/>
                <w:color w:val="002060"/>
                <w:sz w:val="22"/>
                <w:szCs w:val="20"/>
              </w:rPr>
              <w:t xml:space="preserve"> – Aprova a Estrutura Organizacional do Poder Judiciário do Estado do Rio de Janeiro e dá outras providências;</w:t>
            </w:r>
          </w:p>
        </w:tc>
      </w:tr>
      <w:tr w:rsidR="006B0DD4" w:rsidRPr="00913AA1" w14:paraId="6571C369" w14:textId="77777777" w:rsidTr="70E94B20">
        <w:trPr>
          <w:trHeight w:val="912"/>
        </w:trPr>
        <w:tc>
          <w:tcPr>
            <w:tcW w:w="10455" w:type="dxa"/>
            <w:shd w:val="clear" w:color="auto" w:fill="auto"/>
            <w:vAlign w:val="center"/>
          </w:tcPr>
          <w:p w14:paraId="40776332" w14:textId="77777777" w:rsidR="006B0DD4" w:rsidRPr="006B0DD4" w:rsidRDefault="006B0DD4" w:rsidP="006B0DD4">
            <w:pPr>
              <w:autoSpaceDE w:val="0"/>
              <w:autoSpaceDN w:val="0"/>
              <w:adjustRightInd w:val="0"/>
              <w:ind w:left="408"/>
              <w:rPr>
                <w:rFonts w:ascii="Calibri" w:hAnsi="Calibri" w:cs="Arial"/>
                <w:bCs/>
                <w:color w:val="002060"/>
                <w:sz w:val="22"/>
                <w:szCs w:val="20"/>
              </w:rPr>
            </w:pPr>
          </w:p>
          <w:p w14:paraId="6B3787DA" w14:textId="77777777" w:rsidR="006B0DD4" w:rsidRPr="006B0DD4" w:rsidRDefault="00443B82" w:rsidP="00A80FA8">
            <w:pPr>
              <w:autoSpaceDE w:val="0"/>
              <w:autoSpaceDN w:val="0"/>
              <w:adjustRightInd w:val="0"/>
              <w:ind w:left="408"/>
              <w:jc w:val="both"/>
              <w:rPr>
                <w:rFonts w:ascii="Calibri" w:hAnsi="Calibri" w:cs="Arial"/>
                <w:bCs/>
                <w:color w:val="002060"/>
                <w:sz w:val="22"/>
                <w:szCs w:val="20"/>
              </w:rPr>
            </w:pPr>
            <w:hyperlink r:id="rId299" w:history="1">
              <w:r w:rsidR="006B0DD4" w:rsidRPr="006B0DD4">
                <w:rPr>
                  <w:rFonts w:ascii="Calibri" w:hAnsi="Calibri" w:cs="Arial"/>
                  <w:b/>
                  <w:bCs/>
                  <w:color w:val="002060"/>
                  <w:sz w:val="22"/>
                  <w:szCs w:val="20"/>
                </w:rPr>
                <w:t>Resolução TJ/OE/RJ nº 36/2014</w:t>
              </w:r>
            </w:hyperlink>
            <w:r w:rsidR="006B0DD4" w:rsidRPr="006B0DD4">
              <w:rPr>
                <w:rFonts w:ascii="Calibri" w:hAnsi="Calibri" w:cs="Arial"/>
                <w:bCs/>
                <w:color w:val="002060"/>
                <w:sz w:val="22"/>
                <w:szCs w:val="20"/>
              </w:rPr>
              <w:t xml:space="preserve"> – Dispõe sobre o Plano de Obras - Anexo I, elaborado conforme os Indicadores e Grupos de Prioridade. </w:t>
            </w:r>
          </w:p>
          <w:p w14:paraId="107E9FD5" w14:textId="77777777" w:rsidR="006B0DD4" w:rsidRPr="00385D06" w:rsidRDefault="006B0DD4" w:rsidP="006B0DD4">
            <w:pPr>
              <w:ind w:left="408"/>
              <w:jc w:val="both"/>
              <w:rPr>
                <w:rFonts w:ascii="Calibri" w:hAnsi="Calibri" w:cs="Arial"/>
                <w:bCs/>
                <w:color w:val="002060"/>
                <w:sz w:val="22"/>
                <w:szCs w:val="20"/>
              </w:rPr>
            </w:pPr>
          </w:p>
        </w:tc>
      </w:tr>
      <w:tr w:rsidR="00A80FA8" w:rsidRPr="00913AA1" w14:paraId="5929C5F3" w14:textId="77777777" w:rsidTr="70E94B20">
        <w:trPr>
          <w:trHeight w:val="912"/>
        </w:trPr>
        <w:tc>
          <w:tcPr>
            <w:tcW w:w="10455" w:type="dxa"/>
            <w:shd w:val="clear" w:color="auto" w:fill="auto"/>
            <w:vAlign w:val="center"/>
          </w:tcPr>
          <w:p w14:paraId="6348B0EE" w14:textId="77777777" w:rsidR="00A80FA8" w:rsidRPr="00A80FA8" w:rsidRDefault="00A80FA8" w:rsidP="00A80FA8">
            <w:pPr>
              <w:autoSpaceDE w:val="0"/>
              <w:autoSpaceDN w:val="0"/>
              <w:adjustRightInd w:val="0"/>
              <w:rPr>
                <w:rFonts w:ascii="Arial" w:hAnsi="Arial" w:cs="Arial"/>
                <w:color w:val="000000"/>
                <w:lang w:eastAsia="ja-JP"/>
              </w:rPr>
            </w:pPr>
          </w:p>
          <w:p w14:paraId="76B88EAC" w14:textId="2BFCE782" w:rsidR="00A80FA8" w:rsidRPr="00A80FA8" w:rsidRDefault="00443B82" w:rsidP="00A80FA8">
            <w:pPr>
              <w:autoSpaceDE w:val="0"/>
              <w:autoSpaceDN w:val="0"/>
              <w:adjustRightInd w:val="0"/>
              <w:ind w:left="393"/>
              <w:jc w:val="both"/>
              <w:rPr>
                <w:rFonts w:ascii="Calibri" w:hAnsi="Calibri" w:cs="Arial"/>
                <w:bCs/>
                <w:color w:val="002060"/>
                <w:sz w:val="22"/>
                <w:szCs w:val="20"/>
              </w:rPr>
            </w:pPr>
            <w:hyperlink r:id="rId300" w:history="1">
              <w:r w:rsidR="00A80FA8" w:rsidRPr="00A80FA8">
                <w:rPr>
                  <w:rFonts w:ascii="Calibri" w:hAnsi="Calibri" w:cs="Arial"/>
                  <w:b/>
                  <w:bCs/>
                  <w:color w:val="002060"/>
                  <w:sz w:val="22"/>
                  <w:szCs w:val="20"/>
                </w:rPr>
                <w:t>Instrução Normativa nº 40, de 22 de Maio de 2020</w:t>
              </w:r>
            </w:hyperlink>
            <w:r w:rsidR="00A80FA8" w:rsidRPr="00A80FA8">
              <w:rPr>
                <w:rFonts w:ascii="Calibri" w:hAnsi="Calibri" w:cs="Arial"/>
                <w:bCs/>
                <w:color w:val="002060"/>
                <w:sz w:val="22"/>
                <w:szCs w:val="20"/>
              </w:rPr>
              <w:t xml:space="preserve"> – Dispõe sobre a elaboração dos Estudos Técnicos Preliminares - ETP - para a aquisição de bens e a contratação de serviços e obras, no âmbito da Administração Pública federal direta, autárquica e fundacional, e sobre o Sistema ETP digital. </w:t>
            </w:r>
          </w:p>
          <w:p w14:paraId="2093978D" w14:textId="77777777" w:rsidR="00A80FA8" w:rsidRPr="006B0DD4" w:rsidRDefault="00A80FA8" w:rsidP="006B0DD4">
            <w:pPr>
              <w:autoSpaceDE w:val="0"/>
              <w:autoSpaceDN w:val="0"/>
              <w:adjustRightInd w:val="0"/>
              <w:ind w:left="408"/>
              <w:rPr>
                <w:rFonts w:ascii="Calibri" w:hAnsi="Calibri" w:cs="Arial"/>
                <w:bCs/>
                <w:color w:val="002060"/>
                <w:sz w:val="22"/>
                <w:szCs w:val="20"/>
              </w:rPr>
            </w:pPr>
          </w:p>
        </w:tc>
      </w:tr>
      <w:tr w:rsidR="0024251F" w:rsidRPr="004704F3" w14:paraId="67A05BE2" w14:textId="77777777" w:rsidTr="70E94B20">
        <w:trPr>
          <w:trHeight w:val="589"/>
        </w:trPr>
        <w:tc>
          <w:tcPr>
            <w:tcW w:w="10455" w:type="dxa"/>
            <w:shd w:val="clear" w:color="auto" w:fill="1F3864" w:themeFill="accent1" w:themeFillShade="80"/>
          </w:tcPr>
          <w:p w14:paraId="564A82CB" w14:textId="77777777" w:rsidR="0024251F" w:rsidRPr="004704F3" w:rsidRDefault="0024251F" w:rsidP="00C07AEA">
            <w:pPr>
              <w:jc w:val="center"/>
              <w:rPr>
                <w:rFonts w:ascii="Verdana" w:hAnsi="Verdana" w:cs="Arial"/>
                <w:b/>
                <w:bCs/>
                <w:color w:val="FFFFFF"/>
                <w:sz w:val="20"/>
                <w:szCs w:val="20"/>
              </w:rPr>
            </w:pPr>
          </w:p>
          <w:p w14:paraId="3611D2E8" w14:textId="77777777" w:rsidR="0024251F" w:rsidRPr="004704F3" w:rsidRDefault="0024251F" w:rsidP="00C07AEA">
            <w:pPr>
              <w:jc w:val="center"/>
              <w:rPr>
                <w:rFonts w:ascii="Verdana" w:hAnsi="Verdana" w:cs="Arial"/>
                <w:bCs/>
                <w:color w:val="FFFFFF"/>
                <w:sz w:val="20"/>
                <w:szCs w:val="20"/>
              </w:rPr>
            </w:pPr>
            <w:r w:rsidRPr="004704F3">
              <w:rPr>
                <w:rFonts w:ascii="Verdana" w:hAnsi="Verdana" w:cs="Arial"/>
                <w:b/>
                <w:bCs/>
                <w:color w:val="FFFFFF"/>
                <w:sz w:val="20"/>
                <w:szCs w:val="20"/>
              </w:rPr>
              <w:t>RAD-DGLOG-08</w:t>
            </w:r>
            <w:r>
              <w:rPr>
                <w:rFonts w:ascii="Verdana" w:hAnsi="Verdana" w:cs="Arial"/>
                <w:b/>
                <w:bCs/>
                <w:color w:val="FFFFFF"/>
                <w:sz w:val="20"/>
                <w:szCs w:val="20"/>
              </w:rPr>
              <w:t>3</w:t>
            </w:r>
            <w:r w:rsidRPr="004704F3">
              <w:rPr>
                <w:rFonts w:ascii="Verdana" w:hAnsi="Verdana" w:cs="Arial"/>
                <w:b/>
                <w:bCs/>
                <w:color w:val="FFFFFF"/>
                <w:sz w:val="20"/>
                <w:szCs w:val="20"/>
              </w:rPr>
              <w:t xml:space="preserve"> - </w:t>
            </w:r>
            <w:r w:rsidR="00064E1F" w:rsidRPr="00064E1F">
              <w:rPr>
                <w:rFonts w:ascii="Verdana" w:hAnsi="Verdana" w:cs="Arial"/>
                <w:b/>
                <w:bCs/>
                <w:color w:val="FFFFFF"/>
                <w:sz w:val="20"/>
                <w:szCs w:val="20"/>
              </w:rPr>
              <w:t>Acompanhar Garantia de Obras de Prédios do PJERJ</w:t>
            </w:r>
          </w:p>
          <w:p w14:paraId="03E60B2D" w14:textId="77777777" w:rsidR="004279A8" w:rsidRDefault="004279A8" w:rsidP="00C07AEA">
            <w:pPr>
              <w:jc w:val="center"/>
              <w:rPr>
                <w:rFonts w:ascii="Verdana" w:hAnsi="Verdana"/>
                <w:color w:val="FFFFFF"/>
                <w:sz w:val="16"/>
                <w:szCs w:val="16"/>
              </w:rPr>
            </w:pPr>
          </w:p>
          <w:p w14:paraId="38C22916" w14:textId="77777777" w:rsidR="0024251F" w:rsidRPr="004704F3" w:rsidRDefault="0024251F" w:rsidP="3931B53E">
            <w:pPr>
              <w:jc w:val="center"/>
              <w:rPr>
                <w:rFonts w:ascii="Verdana" w:hAnsi="Verdana"/>
                <w:color w:val="FFFFFF"/>
                <w:sz w:val="16"/>
                <w:szCs w:val="16"/>
              </w:rPr>
            </w:pPr>
            <w:r w:rsidRPr="3931B53E">
              <w:rPr>
                <w:rFonts w:ascii="Verdana" w:hAnsi="Verdana"/>
                <w:color w:val="FFFFFF" w:themeColor="background1"/>
                <w:sz w:val="16"/>
                <w:szCs w:val="16"/>
              </w:rPr>
              <w:t xml:space="preserve">Com vigência a partir de </w:t>
            </w:r>
            <w:r w:rsidR="3917ACB6" w:rsidRPr="3931B53E">
              <w:rPr>
                <w:rFonts w:ascii="Verdana" w:hAnsi="Verdana"/>
                <w:color w:val="FFFFFF" w:themeColor="background1"/>
                <w:sz w:val="16"/>
                <w:szCs w:val="16"/>
              </w:rPr>
              <w:t>25</w:t>
            </w:r>
            <w:r w:rsidRPr="3931B53E">
              <w:rPr>
                <w:rFonts w:ascii="Verdana" w:hAnsi="Verdana"/>
                <w:color w:val="FFFFFF" w:themeColor="background1"/>
                <w:sz w:val="16"/>
                <w:szCs w:val="16"/>
              </w:rPr>
              <w:t>/0</w:t>
            </w:r>
            <w:r w:rsidR="6B37BB84" w:rsidRPr="3931B53E">
              <w:rPr>
                <w:rFonts w:ascii="Verdana" w:hAnsi="Verdana"/>
                <w:color w:val="FFFFFF" w:themeColor="background1"/>
                <w:sz w:val="16"/>
                <w:szCs w:val="16"/>
              </w:rPr>
              <w:t>6</w:t>
            </w:r>
            <w:r w:rsidRPr="3931B53E">
              <w:rPr>
                <w:rFonts w:ascii="Verdana" w:hAnsi="Verdana"/>
                <w:color w:val="FFFFFF" w:themeColor="background1"/>
                <w:sz w:val="16"/>
                <w:szCs w:val="16"/>
              </w:rPr>
              <w:t>/20</w:t>
            </w:r>
            <w:r w:rsidR="7FCCCC4E" w:rsidRPr="3931B53E">
              <w:rPr>
                <w:rFonts w:ascii="Verdana" w:hAnsi="Verdana"/>
                <w:color w:val="FFFFFF" w:themeColor="background1"/>
                <w:sz w:val="16"/>
                <w:szCs w:val="16"/>
              </w:rPr>
              <w:t>20</w:t>
            </w:r>
          </w:p>
          <w:p w14:paraId="41A1092D" w14:textId="77777777" w:rsidR="0024251F" w:rsidRPr="004279A8" w:rsidRDefault="0024251F" w:rsidP="00C07AEA">
            <w:pPr>
              <w:jc w:val="both"/>
              <w:rPr>
                <w:rFonts w:ascii="Verdana" w:hAnsi="Verdana" w:cs="Arial"/>
                <w:color w:val="FFFFFF"/>
                <w:sz w:val="16"/>
                <w:szCs w:val="16"/>
              </w:rPr>
            </w:pPr>
          </w:p>
        </w:tc>
      </w:tr>
      <w:tr w:rsidR="0024251F" w:rsidRPr="00913AA1" w14:paraId="54913591" w14:textId="77777777" w:rsidTr="70E94B20">
        <w:trPr>
          <w:trHeight w:val="786"/>
        </w:trPr>
        <w:tc>
          <w:tcPr>
            <w:tcW w:w="10455" w:type="dxa"/>
            <w:shd w:val="clear" w:color="auto" w:fill="auto"/>
            <w:vAlign w:val="center"/>
          </w:tcPr>
          <w:p w14:paraId="6808E844" w14:textId="77777777" w:rsidR="0024251F" w:rsidRPr="00385D06" w:rsidRDefault="00443B82" w:rsidP="00C07AEA">
            <w:pPr>
              <w:ind w:left="408"/>
              <w:jc w:val="both"/>
              <w:rPr>
                <w:rFonts w:ascii="Calibri" w:hAnsi="Calibri" w:cs="Arial"/>
                <w:bCs/>
                <w:color w:val="002060"/>
                <w:sz w:val="22"/>
                <w:szCs w:val="20"/>
              </w:rPr>
            </w:pPr>
            <w:hyperlink r:id="rId301" w:history="1">
              <w:r w:rsidR="00064E1F">
                <w:rPr>
                  <w:rFonts w:ascii="Calibri" w:hAnsi="Calibri" w:cs="Arial"/>
                  <w:b/>
                  <w:bCs/>
                  <w:color w:val="002060"/>
                  <w:sz w:val="22"/>
                  <w:szCs w:val="20"/>
                </w:rPr>
                <w:t>Lei Federal no 8.666, de 21/06/1993</w:t>
              </w:r>
            </w:hyperlink>
            <w:r w:rsidR="0024251F" w:rsidRPr="006B0DD4">
              <w:rPr>
                <w:rFonts w:ascii="Calibri" w:hAnsi="Calibri" w:cs="Arial"/>
                <w:bCs/>
                <w:color w:val="002060"/>
                <w:sz w:val="22"/>
                <w:szCs w:val="20"/>
              </w:rPr>
              <w:t xml:space="preserve"> - </w:t>
            </w:r>
            <w:r w:rsidR="00064E1F" w:rsidRPr="00064E1F">
              <w:rPr>
                <w:rFonts w:ascii="Calibri" w:hAnsi="Calibri" w:cs="Arial"/>
                <w:bCs/>
                <w:color w:val="002060"/>
                <w:sz w:val="22"/>
                <w:szCs w:val="20"/>
              </w:rPr>
              <w:t>(Lei Geral de Licitações);</w:t>
            </w:r>
          </w:p>
        </w:tc>
      </w:tr>
      <w:tr w:rsidR="00064E1F" w:rsidRPr="00913AA1" w14:paraId="419CB876" w14:textId="77777777" w:rsidTr="70E94B20">
        <w:trPr>
          <w:trHeight w:val="912"/>
        </w:trPr>
        <w:tc>
          <w:tcPr>
            <w:tcW w:w="10455" w:type="dxa"/>
            <w:shd w:val="clear" w:color="auto" w:fill="auto"/>
            <w:vAlign w:val="center"/>
          </w:tcPr>
          <w:p w14:paraId="11339CDB" w14:textId="77777777" w:rsidR="00064E1F" w:rsidRPr="006B0DD4" w:rsidRDefault="00443B82" w:rsidP="00064E1F">
            <w:pPr>
              <w:ind w:left="408"/>
              <w:jc w:val="both"/>
              <w:rPr>
                <w:rFonts w:ascii="Calibri" w:hAnsi="Calibri" w:cs="Arial"/>
                <w:b/>
                <w:bCs/>
                <w:color w:val="002060"/>
                <w:sz w:val="22"/>
                <w:szCs w:val="20"/>
              </w:rPr>
            </w:pPr>
            <w:hyperlink r:id="rId302" w:history="1">
              <w:r w:rsidR="00064E1F" w:rsidRPr="00707E26">
                <w:rPr>
                  <w:rStyle w:val="Hyperlink"/>
                  <w:rFonts w:ascii="Calibri" w:hAnsi="Calibri" w:cs="Arial"/>
                  <w:b/>
                  <w:bCs/>
                  <w:color w:val="1F3864"/>
                  <w:sz w:val="22"/>
                  <w:szCs w:val="20"/>
                  <w:u w:val="none"/>
                </w:rPr>
                <w:t>Resolução TJ/OE/RJ nº 36/2014</w:t>
              </w:r>
            </w:hyperlink>
            <w:r w:rsidR="00064E1F" w:rsidRPr="00064E1F">
              <w:rPr>
                <w:rFonts w:ascii="Calibri" w:hAnsi="Calibri" w:cs="Arial"/>
                <w:b/>
                <w:bCs/>
                <w:color w:val="002060"/>
                <w:sz w:val="22"/>
                <w:szCs w:val="20"/>
              </w:rPr>
              <w:t xml:space="preserve"> - </w:t>
            </w:r>
            <w:r w:rsidR="00064E1F" w:rsidRPr="00064E1F">
              <w:rPr>
                <w:rFonts w:ascii="Calibri" w:hAnsi="Calibri" w:cs="Arial"/>
                <w:bCs/>
                <w:color w:val="002060"/>
                <w:sz w:val="22"/>
                <w:szCs w:val="20"/>
              </w:rPr>
              <w:t>Dispõe sobre o Plano de Obras - Anexo I, elaborado</w:t>
            </w:r>
            <w:r w:rsidR="00064E1F">
              <w:rPr>
                <w:rFonts w:ascii="Calibri" w:hAnsi="Calibri" w:cs="Arial"/>
                <w:bCs/>
                <w:color w:val="002060"/>
                <w:sz w:val="22"/>
                <w:szCs w:val="20"/>
              </w:rPr>
              <w:t xml:space="preserve"> </w:t>
            </w:r>
            <w:r w:rsidR="00064E1F" w:rsidRPr="00064E1F">
              <w:rPr>
                <w:rFonts w:ascii="Calibri" w:hAnsi="Calibri" w:cs="Arial"/>
                <w:bCs/>
                <w:color w:val="002060"/>
                <w:sz w:val="22"/>
                <w:szCs w:val="20"/>
              </w:rPr>
              <w:t>conforme os Indicadores e Grupos de Prioridade;</w:t>
            </w:r>
          </w:p>
        </w:tc>
      </w:tr>
      <w:tr w:rsidR="00064E1F" w:rsidRPr="00913AA1" w14:paraId="57B77495" w14:textId="77777777" w:rsidTr="70E94B20">
        <w:trPr>
          <w:trHeight w:val="730"/>
        </w:trPr>
        <w:tc>
          <w:tcPr>
            <w:tcW w:w="10455" w:type="dxa"/>
            <w:shd w:val="clear" w:color="auto" w:fill="auto"/>
            <w:vAlign w:val="center"/>
          </w:tcPr>
          <w:p w14:paraId="2908D5BD" w14:textId="77777777" w:rsidR="00064E1F" w:rsidRPr="006B0DD4" w:rsidRDefault="00443B82" w:rsidP="00C07AEA">
            <w:pPr>
              <w:ind w:left="408"/>
              <w:jc w:val="both"/>
              <w:rPr>
                <w:rFonts w:ascii="Calibri" w:hAnsi="Calibri" w:cs="Arial"/>
                <w:b/>
                <w:bCs/>
                <w:color w:val="002060"/>
                <w:sz w:val="22"/>
                <w:szCs w:val="20"/>
              </w:rPr>
            </w:pPr>
            <w:hyperlink r:id="rId303" w:history="1">
              <w:r w:rsidR="00064E1F" w:rsidRPr="00707E26">
                <w:rPr>
                  <w:rStyle w:val="Hyperlink"/>
                  <w:rFonts w:ascii="Calibri" w:hAnsi="Calibri" w:cs="Arial"/>
                  <w:b/>
                  <w:bCs/>
                  <w:color w:val="1F3864"/>
                  <w:sz w:val="22"/>
                  <w:szCs w:val="20"/>
                  <w:u w:val="none"/>
                </w:rPr>
                <w:t>Lei nº 10.406/2002</w:t>
              </w:r>
            </w:hyperlink>
            <w:r w:rsidR="00064E1F" w:rsidRPr="00064E1F">
              <w:rPr>
                <w:rFonts w:ascii="Calibri" w:hAnsi="Calibri" w:cs="Arial"/>
                <w:b/>
                <w:bCs/>
                <w:color w:val="002060"/>
                <w:sz w:val="22"/>
                <w:szCs w:val="20"/>
              </w:rPr>
              <w:t xml:space="preserve"> - </w:t>
            </w:r>
            <w:r w:rsidR="00064E1F" w:rsidRPr="00064E1F">
              <w:rPr>
                <w:rFonts w:ascii="Calibri" w:hAnsi="Calibri" w:cs="Arial"/>
                <w:bCs/>
                <w:color w:val="002060"/>
                <w:sz w:val="22"/>
                <w:szCs w:val="20"/>
              </w:rPr>
              <w:t>Código Civil (CC);</w:t>
            </w:r>
          </w:p>
        </w:tc>
      </w:tr>
      <w:tr w:rsidR="00064E1F" w:rsidRPr="00913AA1" w14:paraId="2FBC8E5E" w14:textId="77777777" w:rsidTr="70E94B20">
        <w:trPr>
          <w:trHeight w:val="758"/>
        </w:trPr>
        <w:tc>
          <w:tcPr>
            <w:tcW w:w="10455" w:type="dxa"/>
            <w:shd w:val="clear" w:color="auto" w:fill="auto"/>
            <w:vAlign w:val="center"/>
          </w:tcPr>
          <w:p w14:paraId="069A85D6" w14:textId="77777777" w:rsidR="00064E1F" w:rsidRPr="006B0DD4" w:rsidRDefault="00443B82" w:rsidP="00C07AEA">
            <w:pPr>
              <w:ind w:left="408"/>
              <w:jc w:val="both"/>
              <w:rPr>
                <w:rFonts w:ascii="Calibri" w:hAnsi="Calibri" w:cs="Arial"/>
                <w:b/>
                <w:bCs/>
                <w:color w:val="002060"/>
                <w:sz w:val="22"/>
                <w:szCs w:val="20"/>
              </w:rPr>
            </w:pPr>
            <w:hyperlink r:id="rId304" w:history="1">
              <w:r w:rsidR="00064E1F" w:rsidRPr="00707E26">
                <w:rPr>
                  <w:rStyle w:val="Hyperlink"/>
                  <w:rFonts w:ascii="Calibri" w:hAnsi="Calibri" w:cs="Arial"/>
                  <w:b/>
                  <w:bCs/>
                  <w:color w:val="1F3864"/>
                  <w:sz w:val="22"/>
                  <w:szCs w:val="20"/>
                  <w:u w:val="none"/>
                </w:rPr>
                <w:t>Lei nº 8.078/1990</w:t>
              </w:r>
            </w:hyperlink>
            <w:r w:rsidR="00064E1F" w:rsidRPr="00064E1F">
              <w:rPr>
                <w:rFonts w:ascii="Calibri" w:hAnsi="Calibri" w:cs="Arial"/>
                <w:b/>
                <w:bCs/>
                <w:color w:val="002060"/>
                <w:sz w:val="22"/>
                <w:szCs w:val="20"/>
              </w:rPr>
              <w:t xml:space="preserve"> – </w:t>
            </w:r>
            <w:r w:rsidR="00064E1F" w:rsidRPr="00064E1F">
              <w:rPr>
                <w:rFonts w:ascii="Calibri" w:hAnsi="Calibri" w:cs="Arial"/>
                <w:bCs/>
                <w:color w:val="002060"/>
                <w:sz w:val="22"/>
                <w:szCs w:val="20"/>
              </w:rPr>
              <w:t>Código de Defesa do Consumidor (CDC);</w:t>
            </w:r>
          </w:p>
        </w:tc>
      </w:tr>
      <w:tr w:rsidR="00064E1F" w:rsidRPr="00913AA1" w14:paraId="69FD83E0" w14:textId="77777777" w:rsidTr="70E94B20">
        <w:trPr>
          <w:trHeight w:val="699"/>
        </w:trPr>
        <w:tc>
          <w:tcPr>
            <w:tcW w:w="10455" w:type="dxa"/>
            <w:shd w:val="clear" w:color="auto" w:fill="auto"/>
            <w:vAlign w:val="center"/>
          </w:tcPr>
          <w:p w14:paraId="43CC7CD5" w14:textId="77777777" w:rsidR="00064E1F" w:rsidRPr="006B0DD4" w:rsidRDefault="00064E1F" w:rsidP="00064E1F">
            <w:pPr>
              <w:ind w:left="408"/>
              <w:jc w:val="both"/>
              <w:rPr>
                <w:rFonts w:ascii="Calibri" w:hAnsi="Calibri" w:cs="Arial"/>
                <w:b/>
                <w:bCs/>
                <w:color w:val="002060"/>
                <w:sz w:val="22"/>
                <w:szCs w:val="20"/>
              </w:rPr>
            </w:pPr>
            <w:r w:rsidRPr="00064E1F">
              <w:rPr>
                <w:rFonts w:ascii="Calibri" w:hAnsi="Calibri" w:cs="Arial"/>
                <w:b/>
                <w:bCs/>
                <w:color w:val="002060"/>
                <w:sz w:val="22"/>
                <w:szCs w:val="20"/>
              </w:rPr>
              <w:t xml:space="preserve">ABNT NBR 14037 – </w:t>
            </w:r>
            <w:r w:rsidRPr="00064E1F">
              <w:rPr>
                <w:rFonts w:ascii="Calibri" w:hAnsi="Calibri" w:cs="Arial"/>
                <w:bCs/>
                <w:color w:val="002060"/>
                <w:sz w:val="22"/>
                <w:szCs w:val="20"/>
              </w:rPr>
              <w:t>Diretrizes para Elaboração de Manuais de Uso, Operação e</w:t>
            </w:r>
            <w:r>
              <w:rPr>
                <w:rFonts w:ascii="Calibri" w:hAnsi="Calibri" w:cs="Arial"/>
                <w:bCs/>
                <w:color w:val="002060"/>
                <w:sz w:val="22"/>
                <w:szCs w:val="20"/>
              </w:rPr>
              <w:t xml:space="preserve"> </w:t>
            </w:r>
            <w:r w:rsidRPr="00064E1F">
              <w:rPr>
                <w:rFonts w:ascii="Calibri" w:hAnsi="Calibri" w:cs="Arial"/>
                <w:bCs/>
                <w:color w:val="002060"/>
                <w:sz w:val="22"/>
                <w:szCs w:val="20"/>
              </w:rPr>
              <w:t>Manutenção de Edificações;</w:t>
            </w:r>
          </w:p>
        </w:tc>
      </w:tr>
      <w:tr w:rsidR="00064E1F" w:rsidRPr="00913AA1" w14:paraId="572A3A93" w14:textId="77777777" w:rsidTr="70E94B20">
        <w:trPr>
          <w:trHeight w:val="787"/>
        </w:trPr>
        <w:tc>
          <w:tcPr>
            <w:tcW w:w="10455" w:type="dxa"/>
            <w:shd w:val="clear" w:color="auto" w:fill="auto"/>
            <w:vAlign w:val="center"/>
          </w:tcPr>
          <w:p w14:paraId="4241BA69" w14:textId="77777777" w:rsidR="00064E1F" w:rsidRPr="006B0DD4" w:rsidRDefault="00064E1F" w:rsidP="00C07AEA">
            <w:pPr>
              <w:ind w:left="408"/>
              <w:jc w:val="both"/>
              <w:rPr>
                <w:rFonts w:ascii="Calibri" w:hAnsi="Calibri" w:cs="Arial"/>
                <w:b/>
                <w:bCs/>
                <w:color w:val="002060"/>
                <w:sz w:val="22"/>
                <w:szCs w:val="20"/>
              </w:rPr>
            </w:pPr>
            <w:r w:rsidRPr="00064E1F">
              <w:rPr>
                <w:rFonts w:ascii="Calibri" w:hAnsi="Calibri" w:cs="Arial"/>
                <w:b/>
                <w:bCs/>
                <w:color w:val="002060"/>
                <w:sz w:val="22"/>
                <w:szCs w:val="20"/>
              </w:rPr>
              <w:t xml:space="preserve">ABNT NBR 5679 – </w:t>
            </w:r>
            <w:r w:rsidRPr="00064E1F">
              <w:rPr>
                <w:rFonts w:ascii="Calibri" w:hAnsi="Calibri" w:cs="Arial"/>
                <w:bCs/>
                <w:color w:val="002060"/>
                <w:sz w:val="22"/>
                <w:szCs w:val="20"/>
              </w:rPr>
              <w:t>Requisitos de Gestão de Manutenção;</w:t>
            </w:r>
          </w:p>
        </w:tc>
      </w:tr>
      <w:tr w:rsidR="3931B53E" w14:paraId="7362B615" w14:textId="77777777" w:rsidTr="70E94B20">
        <w:trPr>
          <w:trHeight w:val="787"/>
        </w:trPr>
        <w:tc>
          <w:tcPr>
            <w:tcW w:w="10455" w:type="dxa"/>
            <w:shd w:val="clear" w:color="auto" w:fill="auto"/>
            <w:vAlign w:val="center"/>
          </w:tcPr>
          <w:p w14:paraId="03E09484" w14:textId="77777777" w:rsidR="3A4EA5D4" w:rsidRDefault="3A4EA5D4" w:rsidP="3931B53E">
            <w:pPr>
              <w:jc w:val="both"/>
              <w:rPr>
                <w:rFonts w:ascii="Calibri" w:hAnsi="Calibri" w:cs="Arial"/>
                <w:b/>
                <w:bCs/>
                <w:color w:val="002060"/>
                <w:sz w:val="22"/>
                <w:szCs w:val="22"/>
              </w:rPr>
            </w:pPr>
            <w:r w:rsidRPr="3931B53E">
              <w:rPr>
                <w:rFonts w:ascii="Calibri" w:hAnsi="Calibri" w:cs="Arial"/>
                <w:b/>
                <w:bCs/>
                <w:color w:val="002060"/>
                <w:sz w:val="22"/>
                <w:szCs w:val="22"/>
              </w:rPr>
              <w:t xml:space="preserve">        ABNT NBR 16636 </w:t>
            </w:r>
            <w:r w:rsidRPr="3931B53E">
              <w:rPr>
                <w:rFonts w:ascii="Calibri" w:hAnsi="Calibri" w:cs="Arial"/>
                <w:color w:val="002060"/>
                <w:sz w:val="22"/>
                <w:szCs w:val="22"/>
              </w:rPr>
              <w:t>- Elaboração de Projetos de Edificações;</w:t>
            </w:r>
          </w:p>
        </w:tc>
      </w:tr>
      <w:tr w:rsidR="00064E1F" w:rsidRPr="00913AA1" w14:paraId="07647D5A" w14:textId="77777777" w:rsidTr="70E94B20">
        <w:trPr>
          <w:trHeight w:val="773"/>
        </w:trPr>
        <w:tc>
          <w:tcPr>
            <w:tcW w:w="10455" w:type="dxa"/>
            <w:shd w:val="clear" w:color="auto" w:fill="auto"/>
            <w:vAlign w:val="center"/>
          </w:tcPr>
          <w:p w14:paraId="41F11720" w14:textId="77777777" w:rsidR="00064E1F" w:rsidRPr="006B0DD4" w:rsidRDefault="00064E1F" w:rsidP="00C07AEA">
            <w:pPr>
              <w:ind w:left="408"/>
              <w:jc w:val="both"/>
              <w:rPr>
                <w:rFonts w:ascii="Calibri" w:hAnsi="Calibri" w:cs="Arial"/>
                <w:b/>
                <w:bCs/>
                <w:color w:val="002060"/>
                <w:sz w:val="22"/>
                <w:szCs w:val="20"/>
              </w:rPr>
            </w:pPr>
            <w:r w:rsidRPr="00064E1F">
              <w:rPr>
                <w:rFonts w:ascii="Calibri" w:hAnsi="Calibri" w:cs="Arial"/>
                <w:b/>
                <w:bCs/>
                <w:color w:val="002060"/>
                <w:sz w:val="22"/>
                <w:szCs w:val="20"/>
              </w:rPr>
              <w:t xml:space="preserve">OT-IBR 003/2011- </w:t>
            </w:r>
            <w:r w:rsidRPr="00064E1F">
              <w:rPr>
                <w:rFonts w:ascii="Calibri" w:hAnsi="Calibri" w:cs="Arial"/>
                <w:bCs/>
                <w:color w:val="002060"/>
                <w:sz w:val="22"/>
                <w:szCs w:val="20"/>
              </w:rPr>
              <w:t>Instituto Brasileiro de obras Públicas (IBRAOP).</w:t>
            </w:r>
          </w:p>
        </w:tc>
      </w:tr>
      <w:tr w:rsidR="000B6B8B" w:rsidRPr="004704F3" w14:paraId="7154B048" w14:textId="77777777" w:rsidTr="70E94B20">
        <w:trPr>
          <w:trHeight w:val="589"/>
        </w:trPr>
        <w:tc>
          <w:tcPr>
            <w:tcW w:w="10455" w:type="dxa"/>
            <w:shd w:val="clear" w:color="auto" w:fill="1F3864" w:themeFill="accent1" w:themeFillShade="80"/>
          </w:tcPr>
          <w:p w14:paraId="03CC5A65" w14:textId="77777777" w:rsidR="000B6B8B" w:rsidRPr="004704F3" w:rsidRDefault="000B6B8B" w:rsidP="00EB7411">
            <w:pPr>
              <w:jc w:val="center"/>
              <w:rPr>
                <w:rFonts w:ascii="Verdana" w:hAnsi="Verdana" w:cs="Arial"/>
                <w:b/>
                <w:bCs/>
                <w:color w:val="FFFFFF"/>
                <w:sz w:val="20"/>
                <w:szCs w:val="20"/>
              </w:rPr>
            </w:pPr>
          </w:p>
          <w:p w14:paraId="5C303219" w14:textId="77777777" w:rsidR="000B6B8B" w:rsidRPr="004704F3" w:rsidRDefault="000B6B8B" w:rsidP="00EB7411">
            <w:pPr>
              <w:jc w:val="center"/>
              <w:rPr>
                <w:rFonts w:ascii="Verdana" w:hAnsi="Verdana" w:cs="Arial"/>
                <w:bCs/>
                <w:color w:val="FFFFFF"/>
                <w:sz w:val="20"/>
                <w:szCs w:val="20"/>
              </w:rPr>
            </w:pPr>
            <w:r w:rsidRPr="004704F3">
              <w:rPr>
                <w:rFonts w:ascii="Verdana" w:hAnsi="Verdana" w:cs="Arial"/>
                <w:b/>
                <w:bCs/>
                <w:color w:val="FFFFFF"/>
                <w:sz w:val="20"/>
                <w:szCs w:val="20"/>
              </w:rPr>
              <w:t>RAD-DGLOG-08</w:t>
            </w:r>
            <w:r>
              <w:rPr>
                <w:rFonts w:ascii="Verdana" w:hAnsi="Verdana" w:cs="Arial"/>
                <w:b/>
                <w:bCs/>
                <w:color w:val="FFFFFF"/>
                <w:sz w:val="20"/>
                <w:szCs w:val="20"/>
              </w:rPr>
              <w:t>4</w:t>
            </w:r>
            <w:r w:rsidRPr="004704F3">
              <w:rPr>
                <w:rFonts w:ascii="Verdana" w:hAnsi="Verdana" w:cs="Arial"/>
                <w:b/>
                <w:bCs/>
                <w:color w:val="FFFFFF"/>
                <w:sz w:val="20"/>
                <w:szCs w:val="20"/>
              </w:rPr>
              <w:t xml:space="preserve"> - </w:t>
            </w:r>
            <w:r w:rsidRPr="000B6B8B">
              <w:rPr>
                <w:rFonts w:ascii="Verdana" w:hAnsi="Verdana" w:cs="Arial"/>
                <w:b/>
                <w:bCs/>
                <w:color w:val="FFFFFF"/>
                <w:sz w:val="20"/>
                <w:szCs w:val="20"/>
              </w:rPr>
              <w:t>Medir Serviços Executados na Fiscalização dos Contratos de Obras de Prédios do PJERJ</w:t>
            </w:r>
          </w:p>
          <w:p w14:paraId="63ACB6A2" w14:textId="77777777" w:rsidR="000B6B8B" w:rsidRPr="004704F3" w:rsidRDefault="000B6B8B" w:rsidP="00EB7411">
            <w:pPr>
              <w:jc w:val="center"/>
              <w:rPr>
                <w:rFonts w:ascii="Verdana" w:hAnsi="Verdana" w:cs="Arial"/>
                <w:color w:val="FFFFFF"/>
                <w:sz w:val="16"/>
                <w:szCs w:val="16"/>
              </w:rPr>
            </w:pPr>
          </w:p>
          <w:p w14:paraId="05B7F2FE" w14:textId="18ECC78D" w:rsidR="000B6B8B" w:rsidRPr="004704F3" w:rsidRDefault="000B6B8B" w:rsidP="00EB7411">
            <w:pPr>
              <w:jc w:val="center"/>
              <w:rPr>
                <w:rFonts w:ascii="Verdana" w:hAnsi="Verdana" w:cs="Arial"/>
                <w:color w:val="FFFFFF"/>
                <w:sz w:val="16"/>
                <w:szCs w:val="16"/>
              </w:rPr>
            </w:pPr>
            <w:r w:rsidRPr="004704F3">
              <w:rPr>
                <w:rFonts w:ascii="Verdana" w:hAnsi="Verdana"/>
                <w:color w:val="FFFFFF"/>
                <w:sz w:val="16"/>
                <w:szCs w:val="16"/>
              </w:rPr>
              <w:t>Com v</w:t>
            </w:r>
            <w:r>
              <w:rPr>
                <w:rFonts w:ascii="Verdana" w:hAnsi="Verdana"/>
                <w:color w:val="FFFFFF"/>
                <w:sz w:val="16"/>
                <w:szCs w:val="16"/>
              </w:rPr>
              <w:t>igência a partir de 0</w:t>
            </w:r>
            <w:r w:rsidR="00046F8F">
              <w:rPr>
                <w:rFonts w:ascii="Verdana" w:hAnsi="Verdana"/>
                <w:color w:val="FFFFFF"/>
                <w:sz w:val="16"/>
                <w:szCs w:val="16"/>
              </w:rPr>
              <w:t>6</w:t>
            </w:r>
            <w:r w:rsidRPr="004704F3">
              <w:rPr>
                <w:rFonts w:ascii="Verdana" w:hAnsi="Verdana"/>
                <w:color w:val="FFFFFF"/>
                <w:sz w:val="16"/>
                <w:szCs w:val="16"/>
              </w:rPr>
              <w:t>/</w:t>
            </w:r>
            <w:r w:rsidR="00046F8F">
              <w:rPr>
                <w:rFonts w:ascii="Verdana" w:hAnsi="Verdana"/>
                <w:color w:val="FFFFFF"/>
                <w:sz w:val="16"/>
                <w:szCs w:val="16"/>
              </w:rPr>
              <w:t>11/2020</w:t>
            </w:r>
          </w:p>
          <w:p w14:paraId="2C8D472F" w14:textId="77777777" w:rsidR="000B6B8B" w:rsidRPr="004704F3" w:rsidRDefault="000B6B8B" w:rsidP="00EB7411">
            <w:pPr>
              <w:jc w:val="both"/>
              <w:rPr>
                <w:rFonts w:ascii="Verdana" w:hAnsi="Verdana" w:cs="Arial"/>
                <w:color w:val="FFFFFF"/>
                <w:sz w:val="20"/>
                <w:szCs w:val="20"/>
              </w:rPr>
            </w:pPr>
          </w:p>
        </w:tc>
      </w:tr>
      <w:tr w:rsidR="000B6B8B" w:rsidRPr="00913AA1" w14:paraId="6B60EB10" w14:textId="77777777" w:rsidTr="70E94B20">
        <w:trPr>
          <w:trHeight w:val="647"/>
        </w:trPr>
        <w:tc>
          <w:tcPr>
            <w:tcW w:w="10455" w:type="dxa"/>
            <w:shd w:val="clear" w:color="auto" w:fill="auto"/>
            <w:vAlign w:val="center"/>
          </w:tcPr>
          <w:p w14:paraId="5FD68984" w14:textId="77777777" w:rsidR="000B6B8B" w:rsidRPr="002E6465" w:rsidRDefault="00443B82" w:rsidP="002E6465">
            <w:pPr>
              <w:ind w:left="408"/>
              <w:jc w:val="both"/>
              <w:rPr>
                <w:rFonts w:ascii="Calibri" w:hAnsi="Calibri" w:cs="Arial"/>
                <w:bCs/>
                <w:color w:val="002060"/>
                <w:sz w:val="22"/>
                <w:szCs w:val="20"/>
              </w:rPr>
            </w:pPr>
            <w:hyperlink r:id="rId305" w:history="1">
              <w:r w:rsidR="000B6B8B" w:rsidRPr="000B6B8B">
                <w:rPr>
                  <w:rFonts w:ascii="Calibri" w:hAnsi="Calibri" w:cs="Arial"/>
                  <w:b/>
                  <w:bCs/>
                  <w:color w:val="002060"/>
                  <w:sz w:val="22"/>
                  <w:szCs w:val="20"/>
                </w:rPr>
                <w:t>Lei Federal no 8.666, de 21/06/1993</w:t>
              </w:r>
            </w:hyperlink>
            <w:r w:rsidR="000B6B8B" w:rsidRPr="000B6B8B">
              <w:rPr>
                <w:rFonts w:ascii="Calibri" w:hAnsi="Calibri" w:cs="Arial"/>
                <w:b/>
                <w:bCs/>
                <w:color w:val="002060"/>
                <w:sz w:val="22"/>
                <w:szCs w:val="20"/>
              </w:rPr>
              <w:t xml:space="preserve"> </w:t>
            </w:r>
            <w:r w:rsidR="000B6B8B" w:rsidRPr="000B6B8B">
              <w:rPr>
                <w:rFonts w:ascii="Calibri" w:hAnsi="Calibri" w:cs="Arial"/>
                <w:bCs/>
                <w:color w:val="002060"/>
                <w:sz w:val="22"/>
                <w:szCs w:val="20"/>
              </w:rPr>
              <w:t xml:space="preserve">(Lei Geral de Licitações); </w:t>
            </w:r>
          </w:p>
        </w:tc>
      </w:tr>
      <w:tr w:rsidR="000B6B8B" w:rsidRPr="00913AA1" w14:paraId="040EF1B2" w14:textId="77777777" w:rsidTr="70E94B20">
        <w:trPr>
          <w:trHeight w:val="689"/>
        </w:trPr>
        <w:tc>
          <w:tcPr>
            <w:tcW w:w="10455" w:type="dxa"/>
            <w:shd w:val="clear" w:color="auto" w:fill="auto"/>
            <w:vAlign w:val="center"/>
          </w:tcPr>
          <w:p w14:paraId="5EB21197" w14:textId="77777777" w:rsidR="00046F8F" w:rsidRPr="00046F8F" w:rsidRDefault="00046F8F" w:rsidP="00046F8F">
            <w:pPr>
              <w:autoSpaceDE w:val="0"/>
              <w:autoSpaceDN w:val="0"/>
              <w:adjustRightInd w:val="0"/>
              <w:rPr>
                <w:color w:val="000000"/>
                <w:sz w:val="18"/>
                <w:szCs w:val="18"/>
                <w:lang w:eastAsia="ja-JP"/>
              </w:rPr>
            </w:pPr>
          </w:p>
          <w:p w14:paraId="1767F4E8" w14:textId="77777777" w:rsidR="000B6B8B" w:rsidRDefault="00443B82" w:rsidP="00EF0A61">
            <w:pPr>
              <w:autoSpaceDE w:val="0"/>
              <w:autoSpaceDN w:val="0"/>
              <w:adjustRightInd w:val="0"/>
              <w:ind w:left="379"/>
              <w:rPr>
                <w:rFonts w:ascii="Calibri" w:hAnsi="Calibri" w:cs="Arial"/>
                <w:bCs/>
                <w:color w:val="002060"/>
                <w:sz w:val="22"/>
                <w:szCs w:val="20"/>
              </w:rPr>
            </w:pPr>
            <w:hyperlink r:id="rId306" w:history="1">
              <w:r w:rsidR="00046F8F" w:rsidRPr="00EF0A61">
                <w:rPr>
                  <w:rFonts w:ascii="Calibri" w:hAnsi="Calibri" w:cs="Arial"/>
                  <w:b/>
                  <w:bCs/>
                  <w:color w:val="002060"/>
                  <w:sz w:val="22"/>
                  <w:szCs w:val="20"/>
                </w:rPr>
                <w:t>Ato Executivo TJ nº 116/2019</w:t>
              </w:r>
            </w:hyperlink>
            <w:r w:rsidR="00046F8F">
              <w:rPr>
                <w:color w:val="000000"/>
                <w:lang w:eastAsia="ja-JP"/>
              </w:rPr>
              <w:t xml:space="preserve"> - </w:t>
            </w:r>
            <w:r w:rsidR="000B6B8B" w:rsidRPr="00046F8F">
              <w:rPr>
                <w:rFonts w:ascii="Calibri" w:hAnsi="Calibri" w:cs="Arial"/>
                <w:bCs/>
                <w:color w:val="002060"/>
                <w:sz w:val="22"/>
                <w:szCs w:val="20"/>
              </w:rPr>
              <w:t>Delega competências ao Diretor Geral da DGLOG;</w:t>
            </w:r>
          </w:p>
          <w:p w14:paraId="550E7AEA" w14:textId="039C1F43" w:rsidR="00EF0A61" w:rsidRPr="00EF0A61" w:rsidRDefault="00EF0A61" w:rsidP="00046F8F">
            <w:pPr>
              <w:autoSpaceDE w:val="0"/>
              <w:autoSpaceDN w:val="0"/>
              <w:adjustRightInd w:val="0"/>
              <w:rPr>
                <w:color w:val="000000"/>
                <w:sz w:val="18"/>
                <w:szCs w:val="18"/>
                <w:lang w:eastAsia="ja-JP"/>
              </w:rPr>
            </w:pPr>
          </w:p>
        </w:tc>
      </w:tr>
      <w:tr w:rsidR="000B6B8B" w:rsidRPr="00913AA1" w14:paraId="4F6AA0F7" w14:textId="77777777" w:rsidTr="70E94B20">
        <w:trPr>
          <w:trHeight w:val="1233"/>
        </w:trPr>
        <w:tc>
          <w:tcPr>
            <w:tcW w:w="10455" w:type="dxa"/>
            <w:shd w:val="clear" w:color="auto" w:fill="auto"/>
            <w:vAlign w:val="center"/>
          </w:tcPr>
          <w:p w14:paraId="6F5F3ED2" w14:textId="77777777" w:rsidR="000B6B8B" w:rsidRPr="00385D06" w:rsidRDefault="00443B82" w:rsidP="000B6B8B">
            <w:pPr>
              <w:ind w:left="408"/>
              <w:jc w:val="both"/>
              <w:rPr>
                <w:rFonts w:ascii="Calibri" w:hAnsi="Calibri" w:cs="Arial"/>
                <w:bCs/>
                <w:color w:val="002060"/>
                <w:sz w:val="22"/>
                <w:szCs w:val="20"/>
              </w:rPr>
            </w:pPr>
            <w:hyperlink r:id="rId307" w:history="1">
              <w:r w:rsidR="000B6B8B" w:rsidRPr="000B6B8B">
                <w:rPr>
                  <w:rStyle w:val="Hyperlink"/>
                  <w:rFonts w:ascii="Calibri" w:hAnsi="Calibri" w:cs="Arial"/>
                  <w:b/>
                  <w:bCs/>
                  <w:color w:val="002060"/>
                  <w:sz w:val="22"/>
                  <w:szCs w:val="20"/>
                  <w:u w:val="none"/>
                </w:rPr>
                <w:t>Resolução TJ/OE/RJ Nº 09/2014</w:t>
              </w:r>
            </w:hyperlink>
            <w:r w:rsidR="000B6B8B" w:rsidRPr="000B6B8B">
              <w:rPr>
                <w:rFonts w:ascii="Calibri" w:hAnsi="Calibri" w:cs="Arial"/>
                <w:bCs/>
                <w:color w:val="002060"/>
                <w:sz w:val="22"/>
                <w:szCs w:val="20"/>
              </w:rPr>
              <w:t xml:space="preserve"> - Dispõe sobre o Sistema de Priorização de Obras e estabelece as diretrizes para elaboração do Plano de Obras e para o Planejamento, Orçamentação e Fiscalização de obras e serviços de engenharia, no âmbito do PJERJ;</w:t>
            </w:r>
          </w:p>
        </w:tc>
      </w:tr>
      <w:tr w:rsidR="000B6B8B" w:rsidRPr="00913AA1" w14:paraId="03439A53" w14:textId="77777777" w:rsidTr="70E94B20">
        <w:trPr>
          <w:trHeight w:val="1820"/>
        </w:trPr>
        <w:tc>
          <w:tcPr>
            <w:tcW w:w="10455" w:type="dxa"/>
            <w:shd w:val="clear" w:color="auto" w:fill="auto"/>
            <w:vAlign w:val="center"/>
          </w:tcPr>
          <w:p w14:paraId="0CE6655F" w14:textId="77777777" w:rsidR="00FC0FA7" w:rsidRPr="00385D06" w:rsidRDefault="00443B82" w:rsidP="002E6465">
            <w:pPr>
              <w:ind w:left="408"/>
              <w:jc w:val="both"/>
              <w:rPr>
                <w:rFonts w:ascii="Calibri" w:hAnsi="Calibri" w:cs="Arial"/>
                <w:bCs/>
                <w:color w:val="002060"/>
                <w:sz w:val="22"/>
                <w:szCs w:val="20"/>
              </w:rPr>
            </w:pPr>
            <w:hyperlink r:id="rId308" w:history="1">
              <w:r w:rsidR="000B6B8B" w:rsidRPr="000B6B8B">
                <w:rPr>
                  <w:rStyle w:val="Hyperlink"/>
                  <w:rFonts w:ascii="Calibri" w:hAnsi="Calibri" w:cs="Arial"/>
                  <w:b/>
                  <w:bCs/>
                  <w:color w:val="002060"/>
                  <w:sz w:val="22"/>
                  <w:szCs w:val="20"/>
                  <w:u w:val="none"/>
                </w:rPr>
                <w:t>Resolução TJ/OE/RJ Nº 31/2014</w:t>
              </w:r>
            </w:hyperlink>
            <w:r w:rsidR="000B6B8B" w:rsidRPr="000B6B8B">
              <w:rPr>
                <w:rFonts w:ascii="Calibri" w:hAnsi="Calibri" w:cs="Arial"/>
                <w:bCs/>
                <w:color w:val="002060"/>
                <w:sz w:val="22"/>
                <w:szCs w:val="20"/>
              </w:rPr>
              <w:t xml:space="preserve"> – Resolve que cabe aos Diretores dos Departamentos de Planejamento de Obras, de Fiscalização de Obras e de Manutenção da Diretoria Geral de Engenharia indicar, dentre os servidores ocupantes de cargo de provimento efetivo habilitados aqueles que atuarão como fiscais de contratos de obras e de serviços de engenharia, de acordo com as necessidades de serviço, bem como coordenar todas as suas atividades, em conformidade com o Capítulo X da Resolução TJ/OE nº 09/2014;</w:t>
            </w:r>
          </w:p>
        </w:tc>
      </w:tr>
      <w:tr w:rsidR="000B6B8B" w:rsidRPr="00913AA1" w14:paraId="3ABC70A9" w14:textId="77777777" w:rsidTr="70E94B20">
        <w:trPr>
          <w:trHeight w:val="912"/>
        </w:trPr>
        <w:tc>
          <w:tcPr>
            <w:tcW w:w="10455" w:type="dxa"/>
            <w:shd w:val="clear" w:color="auto" w:fill="auto"/>
            <w:vAlign w:val="center"/>
          </w:tcPr>
          <w:p w14:paraId="1584271B" w14:textId="77777777" w:rsidR="000B6B8B" w:rsidRPr="00385D06" w:rsidRDefault="00443B82" w:rsidP="00EB7411">
            <w:pPr>
              <w:ind w:left="408"/>
              <w:jc w:val="both"/>
              <w:rPr>
                <w:rFonts w:ascii="Calibri" w:hAnsi="Calibri" w:cs="Arial"/>
                <w:bCs/>
                <w:color w:val="002060"/>
                <w:sz w:val="22"/>
                <w:szCs w:val="20"/>
              </w:rPr>
            </w:pPr>
            <w:hyperlink r:id="rId309" w:history="1">
              <w:r w:rsidR="000B6B8B" w:rsidRPr="007A1784">
                <w:rPr>
                  <w:rStyle w:val="Hyperlink"/>
                  <w:rFonts w:ascii="Calibri" w:hAnsi="Calibri" w:cs="Arial"/>
                  <w:b/>
                  <w:bCs/>
                  <w:color w:val="002060"/>
                  <w:sz w:val="22"/>
                  <w:szCs w:val="20"/>
                  <w:u w:val="none"/>
                </w:rPr>
                <w:t>Resolução TJ/OE/RJ nº 36/2014</w:t>
              </w:r>
            </w:hyperlink>
            <w:r w:rsidR="000B6B8B" w:rsidRPr="000B6B8B">
              <w:rPr>
                <w:rFonts w:ascii="Calibri" w:hAnsi="Calibri" w:cs="Arial"/>
                <w:bCs/>
                <w:color w:val="002060"/>
                <w:sz w:val="22"/>
                <w:szCs w:val="20"/>
              </w:rPr>
              <w:t xml:space="preserve"> - Dispõe sobre o Plano de Obras - Anexo I, elaborado conforme os Indicadores e Grupos de Prioridade.</w:t>
            </w:r>
          </w:p>
        </w:tc>
      </w:tr>
      <w:tr w:rsidR="000B6B8B" w:rsidRPr="00913AA1" w14:paraId="166E36C2" w14:textId="77777777" w:rsidTr="70E94B20">
        <w:trPr>
          <w:trHeight w:val="1337"/>
        </w:trPr>
        <w:tc>
          <w:tcPr>
            <w:tcW w:w="10455" w:type="dxa"/>
            <w:shd w:val="clear" w:color="auto" w:fill="auto"/>
            <w:vAlign w:val="center"/>
          </w:tcPr>
          <w:p w14:paraId="4FFF1862" w14:textId="77777777" w:rsidR="000B6B8B" w:rsidRPr="00385D06" w:rsidRDefault="00443B82" w:rsidP="00EB7411">
            <w:pPr>
              <w:ind w:left="408"/>
              <w:jc w:val="both"/>
              <w:rPr>
                <w:rFonts w:ascii="Calibri" w:hAnsi="Calibri" w:cs="Arial"/>
                <w:bCs/>
                <w:color w:val="002060"/>
                <w:sz w:val="22"/>
                <w:szCs w:val="20"/>
              </w:rPr>
            </w:pPr>
            <w:hyperlink r:id="rId310" w:history="1">
              <w:r w:rsidR="000B6B8B" w:rsidRPr="007A1784">
                <w:rPr>
                  <w:rStyle w:val="Hyperlink"/>
                  <w:rFonts w:ascii="Calibri" w:hAnsi="Calibri" w:cs="Arial"/>
                  <w:b/>
                  <w:bCs/>
                  <w:color w:val="002060"/>
                  <w:sz w:val="22"/>
                  <w:szCs w:val="20"/>
                  <w:u w:val="none"/>
                </w:rPr>
                <w:t>Ordem de Serviço nº 02/2017</w:t>
              </w:r>
            </w:hyperlink>
            <w:r w:rsidR="000B6B8B" w:rsidRPr="000B6B8B">
              <w:rPr>
                <w:rFonts w:ascii="Calibri" w:hAnsi="Calibri" w:cs="Arial"/>
                <w:bCs/>
                <w:color w:val="002060"/>
                <w:sz w:val="22"/>
                <w:szCs w:val="20"/>
              </w:rPr>
              <w:t xml:space="preserve"> – Disciplina, no âmbito da Presidência do TJRJ, o trâmite dos processos administrativos que importem em despesas ou decisões administrativas que objetivem a implantação ou desenvolvimento de projetos;</w:t>
            </w:r>
          </w:p>
        </w:tc>
      </w:tr>
      <w:tr w:rsidR="000B6B8B" w:rsidRPr="00913AA1" w14:paraId="3ED800DF" w14:textId="77777777" w:rsidTr="70E94B20">
        <w:trPr>
          <w:trHeight w:val="702"/>
        </w:trPr>
        <w:tc>
          <w:tcPr>
            <w:tcW w:w="10455" w:type="dxa"/>
            <w:shd w:val="clear" w:color="auto" w:fill="auto"/>
            <w:vAlign w:val="center"/>
          </w:tcPr>
          <w:p w14:paraId="0EFAFB0C" w14:textId="77777777" w:rsidR="000B6B8B" w:rsidRPr="00385D06" w:rsidRDefault="00443B82" w:rsidP="00EB7411">
            <w:pPr>
              <w:ind w:left="408"/>
              <w:jc w:val="both"/>
              <w:rPr>
                <w:rFonts w:ascii="Calibri" w:hAnsi="Calibri" w:cs="Arial"/>
                <w:bCs/>
                <w:color w:val="002060"/>
                <w:sz w:val="22"/>
                <w:szCs w:val="20"/>
              </w:rPr>
            </w:pPr>
            <w:hyperlink r:id="rId311" w:history="1">
              <w:r w:rsidR="000B6B8B" w:rsidRPr="007A1784">
                <w:rPr>
                  <w:rStyle w:val="Hyperlink"/>
                  <w:rFonts w:ascii="Calibri" w:hAnsi="Calibri" w:cs="Arial"/>
                  <w:b/>
                  <w:bCs/>
                  <w:color w:val="002060"/>
                  <w:sz w:val="22"/>
                  <w:szCs w:val="20"/>
                  <w:u w:val="none"/>
                </w:rPr>
                <w:t>Lei Federal nº 10.520, de 17/07/2002</w:t>
              </w:r>
            </w:hyperlink>
            <w:r w:rsidR="000B6B8B" w:rsidRPr="000B6B8B">
              <w:rPr>
                <w:rFonts w:ascii="Calibri" w:hAnsi="Calibri" w:cs="Arial"/>
                <w:bCs/>
                <w:color w:val="002060"/>
                <w:sz w:val="22"/>
                <w:szCs w:val="20"/>
              </w:rPr>
              <w:t xml:space="preserve"> (Lei do Pregão);</w:t>
            </w:r>
          </w:p>
        </w:tc>
      </w:tr>
      <w:tr w:rsidR="000B6B8B" w:rsidRPr="00913AA1" w14:paraId="4253C90A" w14:textId="77777777" w:rsidTr="70E94B20">
        <w:trPr>
          <w:trHeight w:val="982"/>
        </w:trPr>
        <w:tc>
          <w:tcPr>
            <w:tcW w:w="10455" w:type="dxa"/>
            <w:shd w:val="clear" w:color="auto" w:fill="auto"/>
            <w:vAlign w:val="center"/>
          </w:tcPr>
          <w:p w14:paraId="196BAAB3" w14:textId="77777777" w:rsidR="000B6B8B" w:rsidRPr="00385D06" w:rsidRDefault="00443B82" w:rsidP="000B6B8B">
            <w:pPr>
              <w:ind w:left="408"/>
              <w:jc w:val="both"/>
              <w:rPr>
                <w:rFonts w:ascii="Calibri" w:hAnsi="Calibri" w:cs="Arial"/>
                <w:bCs/>
                <w:color w:val="002060"/>
                <w:sz w:val="22"/>
                <w:szCs w:val="20"/>
              </w:rPr>
            </w:pPr>
            <w:hyperlink r:id="rId312" w:history="1">
              <w:r w:rsidR="000B6B8B" w:rsidRPr="007A1784">
                <w:rPr>
                  <w:rStyle w:val="Hyperlink"/>
                  <w:rFonts w:ascii="Calibri" w:hAnsi="Calibri" w:cs="Arial"/>
                  <w:b/>
                  <w:bCs/>
                  <w:color w:val="002060"/>
                  <w:sz w:val="22"/>
                  <w:szCs w:val="20"/>
                  <w:u w:val="none"/>
                </w:rPr>
                <w:t>Lei complementar nº 116 de 31/07/2003</w:t>
              </w:r>
            </w:hyperlink>
            <w:r w:rsidR="000B6B8B" w:rsidRPr="000B6B8B">
              <w:rPr>
                <w:rFonts w:ascii="Calibri" w:hAnsi="Calibri" w:cs="Arial"/>
                <w:bCs/>
                <w:color w:val="002060"/>
                <w:sz w:val="22"/>
                <w:szCs w:val="20"/>
              </w:rPr>
              <w:t xml:space="preserve"> - Dispõe sobre o imposto sobre serviços de qualquer natureza, de competência dos municípios e do Distrito Federal, e dá outras providências; </w:t>
            </w:r>
          </w:p>
        </w:tc>
      </w:tr>
      <w:tr w:rsidR="000B6B8B" w:rsidRPr="00913AA1" w14:paraId="20C4C61F" w14:textId="77777777" w:rsidTr="70E94B20">
        <w:trPr>
          <w:trHeight w:val="996"/>
        </w:trPr>
        <w:tc>
          <w:tcPr>
            <w:tcW w:w="10455" w:type="dxa"/>
            <w:shd w:val="clear" w:color="auto" w:fill="auto"/>
            <w:vAlign w:val="center"/>
          </w:tcPr>
          <w:p w14:paraId="672095AB" w14:textId="77777777" w:rsidR="000B6B8B" w:rsidRPr="00385D06" w:rsidRDefault="00443B82" w:rsidP="00EB7411">
            <w:pPr>
              <w:ind w:left="408"/>
              <w:jc w:val="both"/>
              <w:rPr>
                <w:rFonts w:ascii="Calibri" w:hAnsi="Calibri" w:cs="Arial"/>
                <w:bCs/>
                <w:color w:val="002060"/>
                <w:sz w:val="22"/>
                <w:szCs w:val="20"/>
              </w:rPr>
            </w:pPr>
            <w:hyperlink r:id="rId313" w:history="1">
              <w:r w:rsidR="000B6B8B" w:rsidRPr="007A1784">
                <w:rPr>
                  <w:rStyle w:val="Hyperlink"/>
                  <w:rFonts w:ascii="Calibri" w:hAnsi="Calibri" w:cs="Arial"/>
                  <w:b/>
                  <w:bCs/>
                  <w:color w:val="002060"/>
                  <w:sz w:val="22"/>
                  <w:szCs w:val="20"/>
                  <w:u w:val="none"/>
                </w:rPr>
                <w:t>Lei 287/79 de 04 de dezembro de 1979</w:t>
              </w:r>
            </w:hyperlink>
            <w:r w:rsidR="000B6B8B" w:rsidRPr="000B6B8B">
              <w:rPr>
                <w:rFonts w:ascii="Calibri" w:hAnsi="Calibri" w:cs="Arial"/>
                <w:bCs/>
                <w:color w:val="002060"/>
                <w:sz w:val="22"/>
                <w:szCs w:val="20"/>
              </w:rPr>
              <w:t xml:space="preserve"> - aprova o código de administração financeira e contabilidade pública do estado do Rio de Janeiro e dá outras providências.</w:t>
            </w:r>
          </w:p>
        </w:tc>
      </w:tr>
      <w:tr w:rsidR="00E05C07" w:rsidRPr="004704F3" w14:paraId="3FA30A50" w14:textId="77777777" w:rsidTr="005D1AB0">
        <w:trPr>
          <w:trHeight w:val="589"/>
        </w:trPr>
        <w:tc>
          <w:tcPr>
            <w:tcW w:w="10455" w:type="dxa"/>
            <w:shd w:val="clear" w:color="auto" w:fill="1F3864" w:themeFill="accent1" w:themeFillShade="80"/>
          </w:tcPr>
          <w:p w14:paraId="035A9100" w14:textId="77777777" w:rsidR="00E05C07" w:rsidRPr="004704F3" w:rsidRDefault="00E05C07" w:rsidP="005D1AB0">
            <w:pPr>
              <w:jc w:val="center"/>
              <w:rPr>
                <w:rFonts w:ascii="Verdana" w:hAnsi="Verdana" w:cs="Arial"/>
                <w:b/>
                <w:bCs/>
                <w:color w:val="FFFFFF"/>
                <w:sz w:val="20"/>
                <w:szCs w:val="20"/>
              </w:rPr>
            </w:pPr>
          </w:p>
          <w:p w14:paraId="447966B2" w14:textId="7B390C55" w:rsidR="00E05C07" w:rsidRPr="004704F3" w:rsidRDefault="00E05C07" w:rsidP="005D1AB0">
            <w:pPr>
              <w:jc w:val="center"/>
              <w:rPr>
                <w:rFonts w:ascii="Verdana" w:hAnsi="Verdana" w:cs="Arial"/>
                <w:bCs/>
                <w:color w:val="FFFFFF"/>
                <w:sz w:val="20"/>
                <w:szCs w:val="20"/>
              </w:rPr>
            </w:pPr>
            <w:r w:rsidRPr="004704F3">
              <w:rPr>
                <w:rFonts w:ascii="Verdana" w:hAnsi="Verdana" w:cs="Arial"/>
                <w:b/>
                <w:bCs/>
                <w:color w:val="FFFFFF"/>
                <w:sz w:val="20"/>
                <w:szCs w:val="20"/>
              </w:rPr>
              <w:t>RAD-DGLOG-08</w:t>
            </w:r>
            <w:r>
              <w:rPr>
                <w:rFonts w:ascii="Verdana" w:hAnsi="Verdana" w:cs="Arial"/>
                <w:b/>
                <w:bCs/>
                <w:color w:val="FFFFFF"/>
                <w:sz w:val="20"/>
                <w:szCs w:val="20"/>
              </w:rPr>
              <w:t>5</w:t>
            </w:r>
            <w:r w:rsidRPr="004704F3">
              <w:rPr>
                <w:rFonts w:ascii="Verdana" w:hAnsi="Verdana" w:cs="Arial"/>
                <w:b/>
                <w:bCs/>
                <w:color w:val="FFFFFF"/>
                <w:sz w:val="20"/>
                <w:szCs w:val="20"/>
              </w:rPr>
              <w:t xml:space="preserve"> - </w:t>
            </w:r>
            <w:r w:rsidRPr="00E05C07">
              <w:rPr>
                <w:rFonts w:ascii="Verdana" w:hAnsi="Verdana" w:cs="Arial"/>
                <w:b/>
                <w:bCs/>
                <w:color w:val="FFFFFF"/>
                <w:sz w:val="20"/>
                <w:szCs w:val="20"/>
              </w:rPr>
              <w:t>Fiscalizar A Execução Dos Contratos De Obras De Prédios Do PJERJ</w:t>
            </w:r>
          </w:p>
          <w:p w14:paraId="00658F43" w14:textId="77777777" w:rsidR="00E05C07" w:rsidRPr="004704F3" w:rsidRDefault="00E05C07" w:rsidP="005D1AB0">
            <w:pPr>
              <w:jc w:val="center"/>
              <w:rPr>
                <w:rFonts w:ascii="Verdana" w:hAnsi="Verdana" w:cs="Arial"/>
                <w:color w:val="FFFFFF"/>
                <w:sz w:val="16"/>
                <w:szCs w:val="16"/>
              </w:rPr>
            </w:pPr>
          </w:p>
          <w:p w14:paraId="5335B396" w14:textId="77777777" w:rsidR="00E05C07" w:rsidRPr="004704F3" w:rsidRDefault="00E05C07" w:rsidP="005D1AB0">
            <w:pPr>
              <w:jc w:val="center"/>
              <w:rPr>
                <w:rFonts w:ascii="Verdana" w:hAnsi="Verdana" w:cs="Arial"/>
                <w:color w:val="FFFFFF"/>
                <w:sz w:val="16"/>
                <w:szCs w:val="16"/>
              </w:rPr>
            </w:pPr>
            <w:r w:rsidRPr="004704F3">
              <w:rPr>
                <w:rFonts w:ascii="Verdana" w:hAnsi="Verdana"/>
                <w:color w:val="FFFFFF"/>
                <w:sz w:val="16"/>
                <w:szCs w:val="16"/>
              </w:rPr>
              <w:t>Com v</w:t>
            </w:r>
            <w:r>
              <w:rPr>
                <w:rFonts w:ascii="Verdana" w:hAnsi="Verdana"/>
                <w:color w:val="FFFFFF"/>
                <w:sz w:val="16"/>
                <w:szCs w:val="16"/>
              </w:rPr>
              <w:t>igência a partir de 06</w:t>
            </w:r>
            <w:r w:rsidRPr="004704F3">
              <w:rPr>
                <w:rFonts w:ascii="Verdana" w:hAnsi="Verdana"/>
                <w:color w:val="FFFFFF"/>
                <w:sz w:val="16"/>
                <w:szCs w:val="16"/>
              </w:rPr>
              <w:t>/</w:t>
            </w:r>
            <w:r>
              <w:rPr>
                <w:rFonts w:ascii="Verdana" w:hAnsi="Verdana"/>
                <w:color w:val="FFFFFF"/>
                <w:sz w:val="16"/>
                <w:szCs w:val="16"/>
              </w:rPr>
              <w:t>11/2020</w:t>
            </w:r>
          </w:p>
          <w:p w14:paraId="4E376ED0" w14:textId="77777777" w:rsidR="00E05C07" w:rsidRPr="004704F3" w:rsidRDefault="00E05C07" w:rsidP="005D1AB0">
            <w:pPr>
              <w:jc w:val="both"/>
              <w:rPr>
                <w:rFonts w:ascii="Verdana" w:hAnsi="Verdana" w:cs="Arial"/>
                <w:color w:val="FFFFFF"/>
                <w:sz w:val="20"/>
                <w:szCs w:val="20"/>
              </w:rPr>
            </w:pPr>
          </w:p>
        </w:tc>
      </w:tr>
      <w:tr w:rsidR="00E05C07" w:rsidRPr="00913AA1" w14:paraId="6DFC4BFC" w14:textId="77777777" w:rsidTr="005D1AB0">
        <w:trPr>
          <w:trHeight w:val="647"/>
        </w:trPr>
        <w:tc>
          <w:tcPr>
            <w:tcW w:w="10455" w:type="dxa"/>
            <w:shd w:val="clear" w:color="auto" w:fill="auto"/>
            <w:vAlign w:val="center"/>
          </w:tcPr>
          <w:p w14:paraId="6CCF765A" w14:textId="77777777" w:rsidR="00E05C07" w:rsidRPr="002E6465" w:rsidRDefault="00443B82" w:rsidP="005D1AB0">
            <w:pPr>
              <w:ind w:left="408"/>
              <w:jc w:val="both"/>
              <w:rPr>
                <w:rFonts w:ascii="Calibri" w:hAnsi="Calibri" w:cs="Arial"/>
                <w:bCs/>
                <w:color w:val="002060"/>
                <w:sz w:val="22"/>
                <w:szCs w:val="20"/>
              </w:rPr>
            </w:pPr>
            <w:hyperlink r:id="rId314" w:history="1">
              <w:r w:rsidR="00E05C07" w:rsidRPr="000B6B8B">
                <w:rPr>
                  <w:rFonts w:ascii="Calibri" w:hAnsi="Calibri" w:cs="Arial"/>
                  <w:b/>
                  <w:bCs/>
                  <w:color w:val="002060"/>
                  <w:sz w:val="22"/>
                  <w:szCs w:val="20"/>
                </w:rPr>
                <w:t>Lei Federal no 8.666, de 21/06/1993</w:t>
              </w:r>
            </w:hyperlink>
            <w:r w:rsidR="00E05C07" w:rsidRPr="000B6B8B">
              <w:rPr>
                <w:rFonts w:ascii="Calibri" w:hAnsi="Calibri" w:cs="Arial"/>
                <w:b/>
                <w:bCs/>
                <w:color w:val="002060"/>
                <w:sz w:val="22"/>
                <w:szCs w:val="20"/>
              </w:rPr>
              <w:t xml:space="preserve"> </w:t>
            </w:r>
            <w:r w:rsidR="00E05C07" w:rsidRPr="000B6B8B">
              <w:rPr>
                <w:rFonts w:ascii="Calibri" w:hAnsi="Calibri" w:cs="Arial"/>
                <w:bCs/>
                <w:color w:val="002060"/>
                <w:sz w:val="22"/>
                <w:szCs w:val="20"/>
              </w:rPr>
              <w:t xml:space="preserve">(Lei Geral de Licitações); </w:t>
            </w:r>
          </w:p>
        </w:tc>
      </w:tr>
      <w:tr w:rsidR="00E05C07" w:rsidRPr="00913AA1" w14:paraId="7372C23E" w14:textId="77777777" w:rsidTr="005D1AB0">
        <w:trPr>
          <w:trHeight w:val="647"/>
        </w:trPr>
        <w:tc>
          <w:tcPr>
            <w:tcW w:w="10455" w:type="dxa"/>
            <w:shd w:val="clear" w:color="auto" w:fill="auto"/>
            <w:vAlign w:val="center"/>
          </w:tcPr>
          <w:p w14:paraId="1BBE0B25" w14:textId="77777777" w:rsidR="00E05C07" w:rsidRPr="00E05C07" w:rsidRDefault="00E05C07" w:rsidP="009678ED">
            <w:pPr>
              <w:autoSpaceDE w:val="0"/>
              <w:autoSpaceDN w:val="0"/>
              <w:adjustRightInd w:val="0"/>
              <w:jc w:val="both"/>
              <w:rPr>
                <w:rFonts w:ascii="Calibri" w:hAnsi="Calibri" w:cs="Arial"/>
                <w:bCs/>
                <w:color w:val="002060"/>
                <w:sz w:val="22"/>
                <w:szCs w:val="20"/>
              </w:rPr>
            </w:pPr>
          </w:p>
          <w:p w14:paraId="1CE48F73" w14:textId="27A13F89" w:rsidR="00E05C07" w:rsidRPr="00E05C07" w:rsidRDefault="00443B82" w:rsidP="00212BAC">
            <w:pPr>
              <w:autoSpaceDE w:val="0"/>
              <w:autoSpaceDN w:val="0"/>
              <w:adjustRightInd w:val="0"/>
              <w:ind w:left="421"/>
              <w:jc w:val="both"/>
              <w:rPr>
                <w:rFonts w:ascii="Calibri" w:hAnsi="Calibri" w:cs="Arial"/>
                <w:bCs/>
                <w:color w:val="002060"/>
                <w:sz w:val="22"/>
                <w:szCs w:val="20"/>
              </w:rPr>
            </w:pPr>
            <w:hyperlink r:id="rId315" w:history="1">
              <w:r w:rsidR="00E05C07" w:rsidRPr="009678ED">
                <w:rPr>
                  <w:rFonts w:ascii="Calibri" w:hAnsi="Calibri" w:cs="Arial"/>
                  <w:b/>
                  <w:bCs/>
                  <w:color w:val="002060"/>
                  <w:sz w:val="22"/>
                  <w:szCs w:val="20"/>
                </w:rPr>
                <w:t>Resolução TJ/OE/RJ nº 09/2014</w:t>
              </w:r>
            </w:hyperlink>
            <w:r w:rsidR="00E05C07" w:rsidRPr="00E05C07">
              <w:rPr>
                <w:rFonts w:ascii="Calibri" w:hAnsi="Calibri" w:cs="Arial"/>
                <w:bCs/>
                <w:color w:val="002060"/>
                <w:sz w:val="22"/>
                <w:szCs w:val="20"/>
              </w:rPr>
              <w:t xml:space="preserve"> - Dispõe sobre o Sistema de Priorização de Obras e estabelece as diretrizes para elaboração do Plano de Obras e para o Planejamento, Orçamentação e Fiscalização de obras e serviços de engenharia, no âmbito do PJERJ; </w:t>
            </w:r>
          </w:p>
          <w:p w14:paraId="142BE812" w14:textId="77777777" w:rsidR="00E05C07" w:rsidRPr="00E05C07" w:rsidRDefault="00E05C07" w:rsidP="009678ED">
            <w:pPr>
              <w:ind w:left="408"/>
              <w:jc w:val="both"/>
              <w:rPr>
                <w:rFonts w:ascii="Calibri" w:hAnsi="Calibri" w:cs="Arial"/>
                <w:bCs/>
                <w:color w:val="002060"/>
                <w:sz w:val="22"/>
                <w:szCs w:val="20"/>
              </w:rPr>
            </w:pPr>
          </w:p>
        </w:tc>
      </w:tr>
      <w:tr w:rsidR="00E05C07" w:rsidRPr="00913AA1" w14:paraId="34A2C948" w14:textId="77777777" w:rsidTr="005D1AB0">
        <w:trPr>
          <w:trHeight w:val="647"/>
        </w:trPr>
        <w:tc>
          <w:tcPr>
            <w:tcW w:w="10455" w:type="dxa"/>
            <w:shd w:val="clear" w:color="auto" w:fill="auto"/>
            <w:vAlign w:val="center"/>
          </w:tcPr>
          <w:p w14:paraId="442CF0B8" w14:textId="77777777" w:rsidR="00E05C07" w:rsidRPr="00E05C07" w:rsidRDefault="00E05C07" w:rsidP="009678ED">
            <w:pPr>
              <w:autoSpaceDE w:val="0"/>
              <w:autoSpaceDN w:val="0"/>
              <w:adjustRightInd w:val="0"/>
              <w:jc w:val="both"/>
              <w:rPr>
                <w:rFonts w:ascii="Calibri" w:hAnsi="Calibri" w:cs="Arial"/>
                <w:bCs/>
                <w:color w:val="002060"/>
                <w:sz w:val="22"/>
                <w:szCs w:val="20"/>
              </w:rPr>
            </w:pPr>
          </w:p>
          <w:p w14:paraId="40209697" w14:textId="436D2B9E" w:rsidR="00E05C07" w:rsidRPr="00E05C07" w:rsidRDefault="00443B82" w:rsidP="00212BAC">
            <w:pPr>
              <w:autoSpaceDE w:val="0"/>
              <w:autoSpaceDN w:val="0"/>
              <w:adjustRightInd w:val="0"/>
              <w:ind w:left="407"/>
              <w:jc w:val="both"/>
              <w:rPr>
                <w:rFonts w:ascii="Calibri" w:hAnsi="Calibri" w:cs="Arial"/>
                <w:bCs/>
                <w:color w:val="002060"/>
                <w:sz w:val="22"/>
                <w:szCs w:val="20"/>
              </w:rPr>
            </w:pPr>
            <w:hyperlink r:id="rId316" w:history="1">
              <w:r w:rsidR="00E05C07" w:rsidRPr="009678ED">
                <w:rPr>
                  <w:rFonts w:ascii="Calibri" w:hAnsi="Calibri" w:cs="Arial"/>
                  <w:b/>
                  <w:bCs/>
                  <w:color w:val="002060"/>
                  <w:sz w:val="22"/>
                  <w:szCs w:val="20"/>
                </w:rPr>
                <w:t>Resolução TJ/OE/RJ nº 31/2014</w:t>
              </w:r>
            </w:hyperlink>
            <w:r w:rsidR="00E05C07" w:rsidRPr="00E05C07">
              <w:rPr>
                <w:rFonts w:ascii="Calibri" w:hAnsi="Calibri" w:cs="Arial"/>
                <w:bCs/>
                <w:color w:val="002060"/>
                <w:sz w:val="22"/>
                <w:szCs w:val="20"/>
              </w:rPr>
              <w:t xml:space="preserve"> – Resolve que cabe aos Diretores dos Departamentos de Planejamento de Obras, de Fiscalização de Obras e de Manutenção da Diretoria Geral de Engenharia indicar, dentre os servidores ocupantes de cargo de provimento efetivo habilitados aqueles que atuarão como fiscais de contratos de obras e de serviços de engenharia, de acordo com as necessidades de serviço, bem como coordenar todas as suas atividades, em conformidade com o Capítulo X da Resolução TJ/OE nº 09/2014; </w:t>
            </w:r>
          </w:p>
          <w:p w14:paraId="07070DA3" w14:textId="77777777" w:rsidR="00E05C07" w:rsidRPr="00E05C07" w:rsidRDefault="00E05C07" w:rsidP="009678ED">
            <w:pPr>
              <w:autoSpaceDE w:val="0"/>
              <w:autoSpaceDN w:val="0"/>
              <w:adjustRightInd w:val="0"/>
              <w:jc w:val="both"/>
              <w:rPr>
                <w:rFonts w:ascii="Calibri" w:hAnsi="Calibri" w:cs="Arial"/>
                <w:bCs/>
                <w:color w:val="002060"/>
                <w:sz w:val="22"/>
                <w:szCs w:val="20"/>
              </w:rPr>
            </w:pPr>
          </w:p>
        </w:tc>
      </w:tr>
      <w:tr w:rsidR="00E05C07" w:rsidRPr="00913AA1" w14:paraId="3B3C7987" w14:textId="77777777" w:rsidTr="005D1AB0">
        <w:trPr>
          <w:trHeight w:val="647"/>
        </w:trPr>
        <w:tc>
          <w:tcPr>
            <w:tcW w:w="10455" w:type="dxa"/>
            <w:shd w:val="clear" w:color="auto" w:fill="auto"/>
            <w:vAlign w:val="center"/>
          </w:tcPr>
          <w:p w14:paraId="4B0A41BA" w14:textId="77777777" w:rsidR="00E05C07" w:rsidRPr="00E05C07" w:rsidRDefault="00E05C07" w:rsidP="009678ED">
            <w:pPr>
              <w:autoSpaceDE w:val="0"/>
              <w:autoSpaceDN w:val="0"/>
              <w:adjustRightInd w:val="0"/>
              <w:jc w:val="both"/>
              <w:rPr>
                <w:rFonts w:ascii="Calibri" w:hAnsi="Calibri" w:cs="Arial"/>
                <w:bCs/>
                <w:color w:val="002060"/>
                <w:sz w:val="22"/>
                <w:szCs w:val="20"/>
              </w:rPr>
            </w:pPr>
          </w:p>
          <w:p w14:paraId="477A4BA2" w14:textId="3983CD2C" w:rsidR="00E05C07" w:rsidRPr="00E05C07" w:rsidRDefault="00443B82" w:rsidP="00212BAC">
            <w:pPr>
              <w:autoSpaceDE w:val="0"/>
              <w:autoSpaceDN w:val="0"/>
              <w:adjustRightInd w:val="0"/>
              <w:ind w:left="393"/>
              <w:jc w:val="both"/>
              <w:rPr>
                <w:rFonts w:ascii="Calibri" w:hAnsi="Calibri" w:cs="Arial"/>
                <w:bCs/>
                <w:color w:val="002060"/>
                <w:sz w:val="22"/>
                <w:szCs w:val="20"/>
              </w:rPr>
            </w:pPr>
            <w:hyperlink r:id="rId317" w:history="1">
              <w:r w:rsidR="00E05C07" w:rsidRPr="009678ED">
                <w:rPr>
                  <w:rFonts w:ascii="Calibri" w:hAnsi="Calibri" w:cs="Arial"/>
                  <w:b/>
                  <w:bCs/>
                  <w:color w:val="002060"/>
                  <w:sz w:val="22"/>
                  <w:szCs w:val="20"/>
                </w:rPr>
                <w:t>Resolução TJ/OE/RJ nº 36/2014</w:t>
              </w:r>
            </w:hyperlink>
            <w:r w:rsidR="00E05C07" w:rsidRPr="00E05C07">
              <w:rPr>
                <w:rFonts w:ascii="Calibri" w:hAnsi="Calibri" w:cs="Arial"/>
                <w:bCs/>
                <w:color w:val="002060"/>
                <w:sz w:val="22"/>
                <w:szCs w:val="20"/>
              </w:rPr>
              <w:t xml:space="preserve"> - Dispõe sobre o Plano de Obras - Anexo I, elaborado conforme os Indicadores e Grupos de Prioridade. </w:t>
            </w:r>
          </w:p>
          <w:p w14:paraId="0AB77627" w14:textId="77777777" w:rsidR="00E05C07" w:rsidRPr="00E05C07" w:rsidRDefault="00E05C07" w:rsidP="009678ED">
            <w:pPr>
              <w:autoSpaceDE w:val="0"/>
              <w:autoSpaceDN w:val="0"/>
              <w:adjustRightInd w:val="0"/>
              <w:jc w:val="both"/>
              <w:rPr>
                <w:rFonts w:ascii="Calibri" w:hAnsi="Calibri" w:cs="Arial"/>
                <w:bCs/>
                <w:color w:val="002060"/>
                <w:sz w:val="22"/>
                <w:szCs w:val="20"/>
              </w:rPr>
            </w:pPr>
          </w:p>
        </w:tc>
      </w:tr>
      <w:tr w:rsidR="00E05C07" w:rsidRPr="00913AA1" w14:paraId="42F9F6A4" w14:textId="77777777" w:rsidTr="005D1AB0">
        <w:trPr>
          <w:trHeight w:val="647"/>
        </w:trPr>
        <w:tc>
          <w:tcPr>
            <w:tcW w:w="10455" w:type="dxa"/>
            <w:shd w:val="clear" w:color="auto" w:fill="auto"/>
            <w:vAlign w:val="center"/>
          </w:tcPr>
          <w:p w14:paraId="242FF3D1" w14:textId="77777777" w:rsidR="00E05C07" w:rsidRPr="00E05C07" w:rsidRDefault="00E05C07" w:rsidP="009678ED">
            <w:pPr>
              <w:autoSpaceDE w:val="0"/>
              <w:autoSpaceDN w:val="0"/>
              <w:adjustRightInd w:val="0"/>
              <w:jc w:val="both"/>
              <w:rPr>
                <w:rFonts w:ascii="Calibri" w:hAnsi="Calibri" w:cs="Arial"/>
                <w:bCs/>
                <w:color w:val="002060"/>
                <w:sz w:val="22"/>
                <w:szCs w:val="20"/>
              </w:rPr>
            </w:pPr>
          </w:p>
          <w:p w14:paraId="5EA95E75" w14:textId="02721AA7" w:rsidR="00E05C07" w:rsidRPr="00E05C07" w:rsidRDefault="00443B82" w:rsidP="00212BAC">
            <w:pPr>
              <w:autoSpaceDE w:val="0"/>
              <w:autoSpaceDN w:val="0"/>
              <w:adjustRightInd w:val="0"/>
              <w:ind w:left="393"/>
              <w:jc w:val="both"/>
              <w:rPr>
                <w:rFonts w:ascii="Calibri" w:hAnsi="Calibri" w:cs="Arial"/>
                <w:bCs/>
                <w:color w:val="002060"/>
                <w:sz w:val="22"/>
                <w:szCs w:val="20"/>
              </w:rPr>
            </w:pPr>
            <w:hyperlink r:id="rId318" w:history="1">
              <w:r w:rsidR="00E05C07" w:rsidRPr="009678ED">
                <w:rPr>
                  <w:rFonts w:ascii="Calibri" w:hAnsi="Calibri" w:cs="Arial"/>
                  <w:b/>
                  <w:bCs/>
                  <w:color w:val="002060"/>
                  <w:sz w:val="22"/>
                  <w:szCs w:val="20"/>
                </w:rPr>
                <w:t>Ordem de Serviço nº 02/2017</w:t>
              </w:r>
            </w:hyperlink>
            <w:r w:rsidR="00E05C07" w:rsidRPr="00E05C07">
              <w:rPr>
                <w:rFonts w:ascii="Calibri" w:hAnsi="Calibri" w:cs="Arial"/>
                <w:bCs/>
                <w:color w:val="002060"/>
                <w:sz w:val="22"/>
                <w:szCs w:val="20"/>
              </w:rPr>
              <w:t xml:space="preserve"> – Disciplina, no âmbito da Presidência do TJRJ, o trâmite dos processos administrativos que importem em despesas ou decisões administrativas que objetivem a implantação ou desenvolvimento de projetos. </w:t>
            </w:r>
          </w:p>
          <w:p w14:paraId="56778A1A" w14:textId="77777777" w:rsidR="00E05C07" w:rsidRPr="00E05C07" w:rsidRDefault="00E05C07" w:rsidP="009678ED">
            <w:pPr>
              <w:autoSpaceDE w:val="0"/>
              <w:autoSpaceDN w:val="0"/>
              <w:adjustRightInd w:val="0"/>
              <w:jc w:val="both"/>
              <w:rPr>
                <w:rFonts w:ascii="Calibri" w:hAnsi="Calibri" w:cs="Arial"/>
                <w:bCs/>
                <w:color w:val="002060"/>
                <w:sz w:val="22"/>
                <w:szCs w:val="20"/>
              </w:rPr>
            </w:pPr>
          </w:p>
        </w:tc>
      </w:tr>
      <w:tr w:rsidR="0061529D" w:rsidRPr="004704F3" w14:paraId="320C2CE0" w14:textId="77777777" w:rsidTr="70E94B20">
        <w:trPr>
          <w:trHeight w:val="589"/>
        </w:trPr>
        <w:tc>
          <w:tcPr>
            <w:tcW w:w="10455" w:type="dxa"/>
            <w:shd w:val="clear" w:color="auto" w:fill="1F3864" w:themeFill="accent1" w:themeFillShade="80"/>
          </w:tcPr>
          <w:p w14:paraId="4EE55097" w14:textId="77777777" w:rsidR="0061529D" w:rsidRPr="004704F3" w:rsidRDefault="0061529D" w:rsidP="00E55DC1">
            <w:pPr>
              <w:jc w:val="center"/>
              <w:rPr>
                <w:rFonts w:ascii="Verdana" w:hAnsi="Verdana" w:cs="Arial"/>
                <w:b/>
                <w:bCs/>
                <w:color w:val="FFFFFF"/>
                <w:sz w:val="20"/>
                <w:szCs w:val="20"/>
              </w:rPr>
            </w:pPr>
          </w:p>
          <w:p w14:paraId="4B78F196" w14:textId="77777777" w:rsidR="0061529D" w:rsidRDefault="0061529D" w:rsidP="00E55DC1">
            <w:pPr>
              <w:jc w:val="center"/>
              <w:rPr>
                <w:rFonts w:ascii="Verdana" w:hAnsi="Verdana" w:cs="Arial"/>
                <w:b/>
                <w:bCs/>
                <w:color w:val="FFFFFF"/>
                <w:sz w:val="20"/>
                <w:szCs w:val="20"/>
              </w:rPr>
            </w:pPr>
            <w:r w:rsidRPr="004704F3">
              <w:rPr>
                <w:rFonts w:ascii="Verdana" w:hAnsi="Verdana" w:cs="Arial"/>
                <w:b/>
                <w:bCs/>
                <w:color w:val="FFFFFF"/>
                <w:sz w:val="20"/>
                <w:szCs w:val="20"/>
              </w:rPr>
              <w:t>RAD-DGLOG-08</w:t>
            </w:r>
            <w:r>
              <w:rPr>
                <w:rFonts w:ascii="Verdana" w:hAnsi="Verdana" w:cs="Arial"/>
                <w:b/>
                <w:bCs/>
                <w:color w:val="FFFFFF"/>
                <w:sz w:val="20"/>
                <w:szCs w:val="20"/>
              </w:rPr>
              <w:t>6</w:t>
            </w:r>
            <w:r w:rsidRPr="004704F3">
              <w:rPr>
                <w:rFonts w:ascii="Verdana" w:hAnsi="Verdana" w:cs="Arial"/>
                <w:b/>
                <w:bCs/>
                <w:color w:val="FFFFFF"/>
                <w:sz w:val="20"/>
                <w:szCs w:val="20"/>
              </w:rPr>
              <w:t xml:space="preserve"> - </w:t>
            </w:r>
            <w:r w:rsidRPr="0061529D">
              <w:rPr>
                <w:rFonts w:ascii="Verdana" w:hAnsi="Verdana" w:cs="Arial"/>
                <w:b/>
                <w:bCs/>
                <w:color w:val="FFFFFF"/>
                <w:sz w:val="20"/>
                <w:szCs w:val="20"/>
              </w:rPr>
              <w:t xml:space="preserve">Controlar a Concessão de Dispositivo Eletrônico – TAG para Frota de Veículos </w:t>
            </w:r>
          </w:p>
          <w:p w14:paraId="68AE7378" w14:textId="77777777" w:rsidR="002E6465" w:rsidRDefault="002E6465" w:rsidP="002E6465">
            <w:pPr>
              <w:jc w:val="center"/>
              <w:rPr>
                <w:rFonts w:ascii="Verdana" w:hAnsi="Verdana"/>
                <w:color w:val="FFFFFF"/>
                <w:sz w:val="16"/>
                <w:szCs w:val="16"/>
              </w:rPr>
            </w:pPr>
          </w:p>
          <w:p w14:paraId="53386B63" w14:textId="77777777" w:rsidR="0061529D" w:rsidRDefault="0061529D" w:rsidP="002E6465">
            <w:pPr>
              <w:jc w:val="center"/>
              <w:rPr>
                <w:rFonts w:ascii="Verdana" w:hAnsi="Verdana"/>
                <w:color w:val="FFFFFF"/>
                <w:sz w:val="16"/>
                <w:szCs w:val="16"/>
              </w:rPr>
            </w:pPr>
            <w:r w:rsidRPr="004704F3">
              <w:rPr>
                <w:rFonts w:ascii="Verdana" w:hAnsi="Verdana"/>
                <w:color w:val="FFFFFF"/>
                <w:sz w:val="16"/>
                <w:szCs w:val="16"/>
              </w:rPr>
              <w:t>Com v</w:t>
            </w:r>
            <w:r>
              <w:rPr>
                <w:rFonts w:ascii="Verdana" w:hAnsi="Verdana"/>
                <w:color w:val="FFFFFF"/>
                <w:sz w:val="16"/>
                <w:szCs w:val="16"/>
              </w:rPr>
              <w:t>igência a partir de 31</w:t>
            </w:r>
            <w:r w:rsidRPr="004704F3">
              <w:rPr>
                <w:rFonts w:ascii="Verdana" w:hAnsi="Verdana"/>
                <w:color w:val="FFFFFF"/>
                <w:sz w:val="16"/>
                <w:szCs w:val="16"/>
              </w:rPr>
              <w:t>/0</w:t>
            </w:r>
            <w:r>
              <w:rPr>
                <w:rFonts w:ascii="Verdana" w:hAnsi="Verdana"/>
                <w:color w:val="FFFFFF"/>
                <w:sz w:val="16"/>
                <w:szCs w:val="16"/>
              </w:rPr>
              <w:t>7/2019</w:t>
            </w:r>
          </w:p>
          <w:p w14:paraId="33CE2273" w14:textId="77777777" w:rsidR="007B05A7" w:rsidRPr="002E6465" w:rsidRDefault="007B05A7" w:rsidP="002E6465">
            <w:pPr>
              <w:jc w:val="center"/>
              <w:rPr>
                <w:rFonts w:ascii="Verdana" w:hAnsi="Verdana" w:cs="Arial"/>
                <w:color w:val="FFFFFF"/>
                <w:sz w:val="16"/>
                <w:szCs w:val="16"/>
              </w:rPr>
            </w:pPr>
          </w:p>
        </w:tc>
      </w:tr>
      <w:tr w:rsidR="0061529D" w:rsidRPr="00913AA1" w14:paraId="2F55FD75" w14:textId="77777777" w:rsidTr="70E94B20">
        <w:trPr>
          <w:trHeight w:val="921"/>
        </w:trPr>
        <w:tc>
          <w:tcPr>
            <w:tcW w:w="10455" w:type="dxa"/>
            <w:shd w:val="clear" w:color="auto" w:fill="auto"/>
            <w:vAlign w:val="center"/>
          </w:tcPr>
          <w:p w14:paraId="689BBA0D" w14:textId="77777777" w:rsidR="0061529D" w:rsidRPr="0033286D" w:rsidRDefault="00443B82" w:rsidP="0033286D">
            <w:pPr>
              <w:autoSpaceDE w:val="0"/>
              <w:autoSpaceDN w:val="0"/>
              <w:adjustRightInd w:val="0"/>
              <w:ind w:left="408"/>
              <w:jc w:val="both"/>
              <w:rPr>
                <w:rFonts w:ascii="Calibri" w:hAnsi="Calibri" w:cs="Arial"/>
                <w:bCs/>
                <w:color w:val="002060"/>
                <w:sz w:val="22"/>
                <w:szCs w:val="20"/>
              </w:rPr>
            </w:pPr>
            <w:hyperlink r:id="rId319" w:history="1">
              <w:r w:rsidR="0033286D" w:rsidRPr="009A6679">
                <w:rPr>
                  <w:rStyle w:val="Hyperlink"/>
                  <w:rFonts w:ascii="Calibri" w:hAnsi="Calibri" w:cs="Arial"/>
                  <w:b/>
                  <w:bCs/>
                  <w:color w:val="1F3864"/>
                  <w:sz w:val="22"/>
                  <w:szCs w:val="20"/>
                  <w:u w:val="none"/>
                </w:rPr>
                <w:t>Decreto-Lei nº 791, de 27 de agosto de 1969</w:t>
              </w:r>
            </w:hyperlink>
            <w:r w:rsidR="0033286D" w:rsidRPr="0033286D">
              <w:rPr>
                <w:rFonts w:ascii="Calibri" w:hAnsi="Calibri" w:cs="Arial"/>
                <w:bCs/>
                <w:color w:val="002060"/>
                <w:sz w:val="22"/>
                <w:szCs w:val="20"/>
              </w:rPr>
              <w:t xml:space="preserve"> - Dispõe sobre o pedágio em rodovias federais e dá outras providências. </w:t>
            </w:r>
          </w:p>
        </w:tc>
      </w:tr>
      <w:tr w:rsidR="0033286D" w:rsidRPr="00913AA1" w14:paraId="249C34E6" w14:textId="77777777" w:rsidTr="70E94B20">
        <w:trPr>
          <w:trHeight w:val="1118"/>
        </w:trPr>
        <w:tc>
          <w:tcPr>
            <w:tcW w:w="10455" w:type="dxa"/>
            <w:shd w:val="clear" w:color="auto" w:fill="auto"/>
            <w:vAlign w:val="center"/>
          </w:tcPr>
          <w:p w14:paraId="7E9DA88E" w14:textId="77777777" w:rsidR="0033286D" w:rsidRPr="0033286D" w:rsidRDefault="00443B82" w:rsidP="0033286D">
            <w:pPr>
              <w:autoSpaceDE w:val="0"/>
              <w:autoSpaceDN w:val="0"/>
              <w:adjustRightInd w:val="0"/>
              <w:ind w:left="408"/>
              <w:jc w:val="both"/>
              <w:rPr>
                <w:rFonts w:ascii="Calibri" w:hAnsi="Calibri" w:cs="Arial"/>
                <w:bCs/>
                <w:color w:val="002060"/>
                <w:sz w:val="22"/>
                <w:szCs w:val="20"/>
              </w:rPr>
            </w:pPr>
            <w:hyperlink r:id="rId320" w:history="1">
              <w:r w:rsidR="0033286D" w:rsidRPr="009A6679">
                <w:rPr>
                  <w:rStyle w:val="Hyperlink"/>
                  <w:rFonts w:ascii="Calibri" w:hAnsi="Calibri" w:cs="Arial"/>
                  <w:b/>
                  <w:bCs/>
                  <w:color w:val="1F3864"/>
                  <w:sz w:val="22"/>
                  <w:szCs w:val="20"/>
                  <w:u w:val="none"/>
                </w:rPr>
                <w:t>Lei nº 7.172, de 28 de dezembro de 2015</w:t>
              </w:r>
            </w:hyperlink>
            <w:r w:rsidR="0033286D" w:rsidRPr="009A6679">
              <w:rPr>
                <w:rFonts w:ascii="Calibri" w:hAnsi="Calibri" w:cs="Arial"/>
                <w:b/>
                <w:bCs/>
                <w:color w:val="1F3864"/>
                <w:sz w:val="22"/>
                <w:szCs w:val="20"/>
              </w:rPr>
              <w:t xml:space="preserve"> </w:t>
            </w:r>
            <w:r w:rsidR="0033286D" w:rsidRPr="0033286D">
              <w:rPr>
                <w:rFonts w:ascii="Calibri" w:hAnsi="Calibri" w:cs="Arial"/>
                <w:bCs/>
                <w:color w:val="002060"/>
                <w:sz w:val="22"/>
                <w:szCs w:val="20"/>
              </w:rPr>
              <w:t xml:space="preserve">– Disciplina o funcionamento do sistema de identificação eletrônica para o pagamento de pedágios no Estado do Rio de Janeiro e dá outras providências. </w:t>
            </w:r>
          </w:p>
        </w:tc>
      </w:tr>
      <w:tr w:rsidR="0033286D" w:rsidRPr="00913AA1" w14:paraId="4F993DA9" w14:textId="77777777" w:rsidTr="70E94B20">
        <w:trPr>
          <w:trHeight w:val="1262"/>
        </w:trPr>
        <w:tc>
          <w:tcPr>
            <w:tcW w:w="10455" w:type="dxa"/>
            <w:shd w:val="clear" w:color="auto" w:fill="auto"/>
            <w:vAlign w:val="center"/>
          </w:tcPr>
          <w:p w14:paraId="5807C92D" w14:textId="77777777" w:rsidR="0033286D" w:rsidRPr="0033286D" w:rsidRDefault="00443B82" w:rsidP="0033286D">
            <w:pPr>
              <w:autoSpaceDE w:val="0"/>
              <w:autoSpaceDN w:val="0"/>
              <w:adjustRightInd w:val="0"/>
              <w:ind w:left="408"/>
              <w:jc w:val="both"/>
              <w:rPr>
                <w:rFonts w:ascii="Calibri" w:hAnsi="Calibri" w:cs="Arial"/>
                <w:bCs/>
                <w:color w:val="002060"/>
                <w:sz w:val="22"/>
                <w:szCs w:val="20"/>
              </w:rPr>
            </w:pPr>
            <w:hyperlink r:id="rId321" w:history="1">
              <w:r w:rsidR="0033286D" w:rsidRPr="009A6679">
                <w:rPr>
                  <w:rStyle w:val="Hyperlink"/>
                  <w:rFonts w:ascii="Calibri" w:hAnsi="Calibri" w:cs="Arial"/>
                  <w:b/>
                  <w:bCs/>
                  <w:color w:val="1F3864"/>
                  <w:sz w:val="22"/>
                  <w:szCs w:val="20"/>
                  <w:u w:val="none"/>
                </w:rPr>
                <w:t>Resolução AGETRANSP nº 23 de 24 de setembro de 2014</w:t>
              </w:r>
            </w:hyperlink>
            <w:r w:rsidR="0033286D" w:rsidRPr="009A6679">
              <w:rPr>
                <w:rFonts w:ascii="Calibri" w:hAnsi="Calibri" w:cs="Arial"/>
                <w:b/>
                <w:bCs/>
                <w:color w:val="1F3864"/>
                <w:sz w:val="22"/>
                <w:szCs w:val="20"/>
              </w:rPr>
              <w:t xml:space="preserve"> </w:t>
            </w:r>
            <w:r w:rsidR="0033286D" w:rsidRPr="0033286D">
              <w:rPr>
                <w:rFonts w:ascii="Calibri" w:hAnsi="Calibri" w:cs="Arial"/>
                <w:bCs/>
                <w:color w:val="002060"/>
                <w:sz w:val="22"/>
                <w:szCs w:val="20"/>
              </w:rPr>
              <w:t xml:space="preserve">– Dispõe sobre a isenção do pagamento da tarifa de pedágio para veículos oficiais próprios e locados da Administração Pública estadual no âmbito de rodovias estaduais concedidas. </w:t>
            </w:r>
          </w:p>
        </w:tc>
      </w:tr>
      <w:tr w:rsidR="0033286D" w:rsidRPr="00913AA1" w14:paraId="15AEB97E" w14:textId="77777777" w:rsidTr="70E94B20">
        <w:trPr>
          <w:trHeight w:val="1345"/>
        </w:trPr>
        <w:tc>
          <w:tcPr>
            <w:tcW w:w="10455" w:type="dxa"/>
            <w:shd w:val="clear" w:color="auto" w:fill="auto"/>
            <w:vAlign w:val="center"/>
          </w:tcPr>
          <w:p w14:paraId="34CFAE67" w14:textId="77777777" w:rsidR="0033286D" w:rsidRPr="0033286D" w:rsidRDefault="00443B82" w:rsidP="0033286D">
            <w:pPr>
              <w:autoSpaceDE w:val="0"/>
              <w:autoSpaceDN w:val="0"/>
              <w:adjustRightInd w:val="0"/>
              <w:ind w:left="408"/>
              <w:jc w:val="both"/>
              <w:rPr>
                <w:rFonts w:ascii="Calibri" w:hAnsi="Calibri" w:cs="Arial"/>
                <w:bCs/>
                <w:color w:val="002060"/>
                <w:sz w:val="22"/>
                <w:szCs w:val="20"/>
              </w:rPr>
            </w:pPr>
            <w:hyperlink r:id="rId322" w:history="1">
              <w:r w:rsidR="0033286D" w:rsidRPr="009A6679">
                <w:rPr>
                  <w:rStyle w:val="Hyperlink"/>
                  <w:rFonts w:ascii="Calibri" w:hAnsi="Calibri" w:cs="Arial"/>
                  <w:b/>
                  <w:bCs/>
                  <w:color w:val="1F3864"/>
                  <w:sz w:val="22"/>
                  <w:szCs w:val="20"/>
                  <w:u w:val="none"/>
                </w:rPr>
                <w:t>Ato Normativo nº 11 de 16 de novembro de 2018</w:t>
              </w:r>
            </w:hyperlink>
            <w:r w:rsidR="0033286D" w:rsidRPr="009A6679">
              <w:rPr>
                <w:rFonts w:ascii="Calibri" w:hAnsi="Calibri" w:cs="Arial"/>
                <w:b/>
                <w:bCs/>
                <w:color w:val="1F3864"/>
                <w:sz w:val="22"/>
                <w:szCs w:val="20"/>
              </w:rPr>
              <w:t xml:space="preserve"> </w:t>
            </w:r>
            <w:r w:rsidR="0033286D" w:rsidRPr="0033286D">
              <w:rPr>
                <w:rFonts w:ascii="Calibri" w:hAnsi="Calibri" w:cs="Arial"/>
                <w:bCs/>
                <w:color w:val="002060"/>
                <w:sz w:val="22"/>
                <w:szCs w:val="20"/>
              </w:rPr>
              <w:t xml:space="preserve">- Estabelece normas relativas à aquisição, locação, classificação, cadastro, controle, utilização, infração de trânsito, sinistro, manutenção, cota de combustível e alienação dos veículos que compõem a frota do Tribunal de Justiça do Estado do Rio de Janeiro. </w:t>
            </w:r>
          </w:p>
        </w:tc>
      </w:tr>
      <w:tr w:rsidR="007A2EB9" w:rsidRPr="004704F3" w14:paraId="1DCD8BCD" w14:textId="77777777" w:rsidTr="70E94B20">
        <w:trPr>
          <w:trHeight w:val="589"/>
        </w:trPr>
        <w:tc>
          <w:tcPr>
            <w:tcW w:w="10455" w:type="dxa"/>
            <w:shd w:val="clear" w:color="auto" w:fill="1F3864" w:themeFill="accent1" w:themeFillShade="80"/>
          </w:tcPr>
          <w:p w14:paraId="59CA3B16" w14:textId="77777777" w:rsidR="007A2EB9" w:rsidRPr="004704F3" w:rsidRDefault="007A2EB9" w:rsidP="00CB70A4">
            <w:pPr>
              <w:jc w:val="center"/>
              <w:rPr>
                <w:rFonts w:ascii="Verdana" w:hAnsi="Verdana" w:cs="Arial"/>
                <w:b/>
                <w:bCs/>
                <w:color w:val="FFFFFF"/>
                <w:sz w:val="20"/>
                <w:szCs w:val="20"/>
              </w:rPr>
            </w:pPr>
          </w:p>
          <w:p w14:paraId="19E06DD6" w14:textId="77777777" w:rsidR="007A2EB9" w:rsidRPr="004704F3" w:rsidRDefault="007A2EB9" w:rsidP="00CB70A4">
            <w:pPr>
              <w:jc w:val="center"/>
              <w:rPr>
                <w:rFonts w:ascii="Verdana" w:hAnsi="Verdana" w:cs="Arial"/>
                <w:bCs/>
                <w:color w:val="FFFFFF"/>
                <w:sz w:val="20"/>
                <w:szCs w:val="20"/>
              </w:rPr>
            </w:pPr>
            <w:r w:rsidRPr="004704F3">
              <w:rPr>
                <w:rFonts w:ascii="Verdana" w:hAnsi="Verdana" w:cs="Arial"/>
                <w:b/>
                <w:bCs/>
                <w:color w:val="FFFFFF"/>
                <w:sz w:val="20"/>
                <w:szCs w:val="20"/>
              </w:rPr>
              <w:t>RAD-DGLOG-08</w:t>
            </w:r>
            <w:r>
              <w:rPr>
                <w:rFonts w:ascii="Verdana" w:hAnsi="Verdana" w:cs="Arial"/>
                <w:b/>
                <w:bCs/>
                <w:color w:val="FFFFFF"/>
                <w:sz w:val="20"/>
                <w:szCs w:val="20"/>
              </w:rPr>
              <w:t>8</w:t>
            </w:r>
            <w:r w:rsidRPr="004704F3">
              <w:rPr>
                <w:rFonts w:ascii="Verdana" w:hAnsi="Verdana" w:cs="Arial"/>
                <w:b/>
                <w:bCs/>
                <w:color w:val="FFFFFF"/>
                <w:sz w:val="20"/>
                <w:szCs w:val="20"/>
              </w:rPr>
              <w:t xml:space="preserve"> - </w:t>
            </w:r>
            <w:r w:rsidR="003F225C" w:rsidRPr="001332FD">
              <w:rPr>
                <w:rFonts w:ascii="Verdana" w:hAnsi="Verdana" w:cs="Arial"/>
                <w:b/>
                <w:bCs/>
                <w:color w:val="FFFFFF"/>
                <w:sz w:val="20"/>
                <w:szCs w:val="20"/>
              </w:rPr>
              <w:t>Controlar e Atualizar as Minutas-Padrão de Editais e Termos Contratuais</w:t>
            </w:r>
          </w:p>
          <w:p w14:paraId="5CF92296" w14:textId="77777777" w:rsidR="007A2EB9" w:rsidRPr="004704F3" w:rsidRDefault="007A2EB9" w:rsidP="00CB70A4">
            <w:pPr>
              <w:jc w:val="center"/>
              <w:rPr>
                <w:rFonts w:ascii="Verdana" w:hAnsi="Verdana" w:cs="Arial"/>
                <w:color w:val="FFFFFF"/>
                <w:sz w:val="16"/>
                <w:szCs w:val="16"/>
              </w:rPr>
            </w:pPr>
          </w:p>
          <w:p w14:paraId="16948E5D" w14:textId="77777777" w:rsidR="007A2EB9" w:rsidRPr="004704F3" w:rsidRDefault="007A2EB9" w:rsidP="70E94B20">
            <w:pPr>
              <w:jc w:val="center"/>
              <w:rPr>
                <w:rFonts w:ascii="Verdana" w:hAnsi="Verdana"/>
                <w:color w:val="FFFFFF"/>
                <w:sz w:val="16"/>
                <w:szCs w:val="16"/>
              </w:rPr>
            </w:pPr>
            <w:r w:rsidRPr="70E94B20">
              <w:rPr>
                <w:rFonts w:ascii="Verdana" w:hAnsi="Verdana"/>
                <w:color w:val="FFFFFF" w:themeColor="background1"/>
                <w:sz w:val="16"/>
                <w:szCs w:val="16"/>
              </w:rPr>
              <w:t>Com vigência a partir de 1</w:t>
            </w:r>
            <w:r w:rsidR="4C9B84C4" w:rsidRPr="70E94B20">
              <w:rPr>
                <w:rFonts w:ascii="Verdana" w:hAnsi="Verdana"/>
                <w:color w:val="FFFFFF" w:themeColor="background1"/>
                <w:sz w:val="16"/>
                <w:szCs w:val="16"/>
              </w:rPr>
              <w:t>5</w:t>
            </w:r>
            <w:r w:rsidRPr="70E94B20">
              <w:rPr>
                <w:rFonts w:ascii="Verdana" w:hAnsi="Verdana"/>
                <w:color w:val="FFFFFF" w:themeColor="background1"/>
                <w:sz w:val="16"/>
                <w:szCs w:val="16"/>
              </w:rPr>
              <w:t>/07/20</w:t>
            </w:r>
            <w:r w:rsidR="53411208" w:rsidRPr="70E94B20">
              <w:rPr>
                <w:rFonts w:ascii="Verdana" w:hAnsi="Verdana"/>
                <w:color w:val="FFFFFF" w:themeColor="background1"/>
                <w:sz w:val="16"/>
                <w:szCs w:val="16"/>
              </w:rPr>
              <w:t>20</w:t>
            </w:r>
          </w:p>
          <w:p w14:paraId="3BCBCB4C" w14:textId="77777777" w:rsidR="007A2EB9" w:rsidRPr="004704F3" w:rsidRDefault="007A2EB9" w:rsidP="00CB70A4">
            <w:pPr>
              <w:jc w:val="both"/>
              <w:rPr>
                <w:rFonts w:ascii="Verdana" w:hAnsi="Verdana" w:cs="Arial"/>
                <w:color w:val="FFFFFF"/>
                <w:sz w:val="20"/>
                <w:szCs w:val="20"/>
              </w:rPr>
            </w:pPr>
          </w:p>
        </w:tc>
      </w:tr>
      <w:tr w:rsidR="007A2EB9" w:rsidRPr="00913AA1" w14:paraId="7FF8816F" w14:textId="77777777" w:rsidTr="70E94B20">
        <w:trPr>
          <w:trHeight w:val="521"/>
        </w:trPr>
        <w:tc>
          <w:tcPr>
            <w:tcW w:w="10455" w:type="dxa"/>
            <w:shd w:val="clear" w:color="auto" w:fill="auto"/>
            <w:vAlign w:val="center"/>
          </w:tcPr>
          <w:p w14:paraId="5B48A671" w14:textId="77777777" w:rsidR="007A2EB9" w:rsidRPr="000B6B8B" w:rsidRDefault="007A2EB9" w:rsidP="00CB70A4">
            <w:pPr>
              <w:ind w:left="408"/>
              <w:jc w:val="both"/>
              <w:rPr>
                <w:rFonts w:ascii="Calibri" w:hAnsi="Calibri" w:cs="Arial"/>
                <w:b/>
                <w:bCs/>
                <w:color w:val="002060"/>
                <w:sz w:val="22"/>
                <w:szCs w:val="20"/>
              </w:rPr>
            </w:pPr>
          </w:p>
          <w:p w14:paraId="113848E4" w14:textId="77777777" w:rsidR="007A2EB9" w:rsidRDefault="00443B82" w:rsidP="70E94B20">
            <w:pPr>
              <w:ind w:left="408"/>
              <w:jc w:val="both"/>
              <w:rPr>
                <w:rFonts w:ascii="Calibri" w:hAnsi="Calibri" w:cs="Arial"/>
                <w:color w:val="002060"/>
                <w:sz w:val="22"/>
                <w:szCs w:val="22"/>
              </w:rPr>
            </w:pPr>
            <w:hyperlink r:id="rId323">
              <w:r w:rsidR="007A2EB9" w:rsidRPr="70E94B20">
                <w:rPr>
                  <w:rFonts w:ascii="Calibri" w:hAnsi="Calibri" w:cs="Arial"/>
                  <w:b/>
                  <w:bCs/>
                  <w:color w:val="002060"/>
                  <w:sz w:val="22"/>
                  <w:szCs w:val="22"/>
                </w:rPr>
                <w:t>Lei Federal no 8.666, de 21/06/1993</w:t>
              </w:r>
            </w:hyperlink>
            <w:r w:rsidR="007A2EB9" w:rsidRPr="70E94B20">
              <w:rPr>
                <w:rFonts w:ascii="Calibri" w:hAnsi="Calibri" w:cs="Arial"/>
                <w:b/>
                <w:bCs/>
                <w:color w:val="002060"/>
                <w:sz w:val="22"/>
                <w:szCs w:val="22"/>
              </w:rPr>
              <w:t xml:space="preserve"> </w:t>
            </w:r>
            <w:r w:rsidR="131D6E0A" w:rsidRPr="70E94B20">
              <w:rPr>
                <w:rFonts w:ascii="Calibri" w:hAnsi="Calibri" w:cs="Arial"/>
                <w:b/>
                <w:bCs/>
                <w:color w:val="002060"/>
                <w:sz w:val="22"/>
                <w:szCs w:val="22"/>
              </w:rPr>
              <w:t xml:space="preserve">- </w:t>
            </w:r>
            <w:r w:rsidR="131D6E0A" w:rsidRPr="70E94B20">
              <w:rPr>
                <w:rFonts w:ascii="Calibri" w:hAnsi="Calibri" w:cs="Arial"/>
                <w:color w:val="002060"/>
                <w:sz w:val="22"/>
                <w:szCs w:val="22"/>
              </w:rPr>
              <w:t>Institui normas para licitações e contratos da Administração Pública.</w:t>
            </w:r>
          </w:p>
          <w:p w14:paraId="675380AA" w14:textId="77777777" w:rsidR="007A2EB9" w:rsidRPr="000B6B8B" w:rsidRDefault="007A2EB9" w:rsidP="00CB70A4">
            <w:pPr>
              <w:ind w:left="408"/>
              <w:jc w:val="both"/>
              <w:rPr>
                <w:rFonts w:ascii="Calibri" w:hAnsi="Calibri" w:cs="Arial"/>
                <w:b/>
                <w:bCs/>
                <w:color w:val="002060"/>
                <w:sz w:val="22"/>
                <w:szCs w:val="20"/>
              </w:rPr>
            </w:pPr>
          </w:p>
        </w:tc>
      </w:tr>
      <w:tr w:rsidR="00160A7E" w:rsidRPr="00913AA1" w14:paraId="595ACDAC" w14:textId="77777777" w:rsidTr="70E94B20">
        <w:trPr>
          <w:trHeight w:val="1266"/>
        </w:trPr>
        <w:tc>
          <w:tcPr>
            <w:tcW w:w="10455" w:type="dxa"/>
            <w:shd w:val="clear" w:color="auto" w:fill="auto"/>
            <w:vAlign w:val="center"/>
          </w:tcPr>
          <w:p w14:paraId="17919DC4" w14:textId="77777777" w:rsidR="00160A7E" w:rsidRPr="000B6B8B" w:rsidRDefault="00443B82" w:rsidP="00483E26">
            <w:pPr>
              <w:autoSpaceDE w:val="0"/>
              <w:autoSpaceDN w:val="0"/>
              <w:adjustRightInd w:val="0"/>
              <w:ind w:left="408"/>
              <w:jc w:val="both"/>
              <w:rPr>
                <w:rFonts w:ascii="Calibri" w:hAnsi="Calibri" w:cs="Arial"/>
                <w:b/>
                <w:bCs/>
                <w:color w:val="002060"/>
                <w:sz w:val="22"/>
                <w:szCs w:val="20"/>
              </w:rPr>
            </w:pPr>
            <w:hyperlink r:id="rId324" w:history="1">
              <w:r w:rsidR="00BE5AEF" w:rsidRPr="00202078">
                <w:rPr>
                  <w:rFonts w:ascii="Calibri" w:hAnsi="Calibri" w:cs="Arial"/>
                  <w:b/>
                  <w:bCs/>
                  <w:color w:val="002060"/>
                  <w:sz w:val="22"/>
                  <w:szCs w:val="20"/>
                </w:rPr>
                <w:t>Lei Federal nº 10.520/02</w:t>
              </w:r>
            </w:hyperlink>
            <w:r w:rsidR="00BE5AEF" w:rsidRPr="00BE5AEF">
              <w:rPr>
                <w:rFonts w:ascii="Calibri" w:hAnsi="Calibri" w:cs="Arial"/>
                <w:bCs/>
                <w:color w:val="002060"/>
                <w:sz w:val="22"/>
                <w:szCs w:val="20"/>
              </w:rPr>
              <w:t xml:space="preserve"> - Institui, no âmbito da União, Estados, Distrito Federal e</w:t>
            </w:r>
            <w:r w:rsidR="00BE5AEF">
              <w:rPr>
                <w:rFonts w:ascii="Calibri" w:hAnsi="Calibri" w:cs="Arial"/>
                <w:bCs/>
                <w:color w:val="002060"/>
                <w:sz w:val="22"/>
                <w:szCs w:val="20"/>
              </w:rPr>
              <w:t xml:space="preserve"> </w:t>
            </w:r>
            <w:r w:rsidR="00BE5AEF" w:rsidRPr="00BE5AEF">
              <w:rPr>
                <w:rFonts w:ascii="Calibri" w:hAnsi="Calibri" w:cs="Arial"/>
                <w:bCs/>
                <w:color w:val="002060"/>
                <w:sz w:val="22"/>
                <w:szCs w:val="20"/>
              </w:rPr>
              <w:t>Municípios, nos termos do art. 37, inciso XXI, da Constituição Federal, modalidade de</w:t>
            </w:r>
            <w:r w:rsidR="00BE5AEF">
              <w:rPr>
                <w:rFonts w:ascii="Calibri" w:hAnsi="Calibri" w:cs="Arial"/>
                <w:bCs/>
                <w:color w:val="002060"/>
                <w:sz w:val="22"/>
                <w:szCs w:val="20"/>
              </w:rPr>
              <w:t xml:space="preserve"> </w:t>
            </w:r>
            <w:r w:rsidR="00BE5AEF" w:rsidRPr="00BE5AEF">
              <w:rPr>
                <w:rFonts w:ascii="Calibri" w:hAnsi="Calibri" w:cs="Arial"/>
                <w:bCs/>
                <w:color w:val="002060"/>
                <w:sz w:val="22"/>
                <w:szCs w:val="20"/>
              </w:rPr>
              <w:t>licitação denominada pregão, para aquisição de bens e serviços comuns;</w:t>
            </w:r>
          </w:p>
        </w:tc>
      </w:tr>
      <w:tr w:rsidR="00BE5AEF" w:rsidRPr="00913AA1" w14:paraId="42791114" w14:textId="77777777" w:rsidTr="70E94B20">
        <w:trPr>
          <w:trHeight w:val="997"/>
        </w:trPr>
        <w:tc>
          <w:tcPr>
            <w:tcW w:w="10455" w:type="dxa"/>
            <w:shd w:val="clear" w:color="auto" w:fill="auto"/>
            <w:vAlign w:val="center"/>
          </w:tcPr>
          <w:p w14:paraId="7AD8DFC3" w14:textId="77777777" w:rsidR="00BE5AEF" w:rsidRPr="00BE5AEF" w:rsidRDefault="00443B82" w:rsidP="00483E26">
            <w:pPr>
              <w:autoSpaceDE w:val="0"/>
              <w:autoSpaceDN w:val="0"/>
              <w:adjustRightInd w:val="0"/>
              <w:ind w:left="408"/>
              <w:jc w:val="both"/>
              <w:rPr>
                <w:rFonts w:ascii="Calibri" w:hAnsi="Calibri" w:cs="Arial"/>
                <w:bCs/>
                <w:color w:val="002060"/>
                <w:sz w:val="22"/>
                <w:szCs w:val="20"/>
              </w:rPr>
            </w:pPr>
            <w:hyperlink r:id="rId325" w:history="1">
              <w:r w:rsidR="00BE5AEF" w:rsidRPr="00202078">
                <w:rPr>
                  <w:rStyle w:val="Hyperlink"/>
                  <w:rFonts w:ascii="Calibri" w:hAnsi="Calibri" w:cs="Arial"/>
                  <w:b/>
                  <w:bCs/>
                  <w:color w:val="002060"/>
                  <w:sz w:val="22"/>
                  <w:szCs w:val="20"/>
                  <w:u w:val="none"/>
                </w:rPr>
                <w:t>Ato Normativo TJ nº 10/2018</w:t>
              </w:r>
            </w:hyperlink>
            <w:r w:rsidR="00BE5AEF" w:rsidRPr="00BE5AEF">
              <w:rPr>
                <w:rFonts w:ascii="Calibri" w:hAnsi="Calibri" w:cs="Arial"/>
                <w:bCs/>
                <w:color w:val="002060"/>
                <w:sz w:val="22"/>
                <w:szCs w:val="20"/>
              </w:rPr>
              <w:t xml:space="preserve"> - Estabelece o processo de contratação de Tecnologia</w:t>
            </w:r>
            <w:r w:rsidR="00BE5AEF">
              <w:rPr>
                <w:rFonts w:ascii="Calibri" w:hAnsi="Calibri" w:cs="Arial"/>
                <w:bCs/>
                <w:color w:val="002060"/>
                <w:sz w:val="22"/>
                <w:szCs w:val="20"/>
              </w:rPr>
              <w:t xml:space="preserve"> </w:t>
            </w:r>
            <w:r w:rsidR="00BE5AEF" w:rsidRPr="00BE5AEF">
              <w:rPr>
                <w:rFonts w:ascii="Calibri" w:hAnsi="Calibri" w:cs="Arial"/>
                <w:bCs/>
                <w:color w:val="002060"/>
                <w:sz w:val="22"/>
                <w:szCs w:val="20"/>
              </w:rPr>
              <w:t>da Informação e Comunicações (TIC) do Tribunal de Justiça do Estado do Rio de</w:t>
            </w:r>
            <w:r w:rsidR="00BE5AEF">
              <w:rPr>
                <w:rFonts w:ascii="Calibri" w:hAnsi="Calibri" w:cs="Arial"/>
                <w:bCs/>
                <w:color w:val="002060"/>
                <w:sz w:val="22"/>
                <w:szCs w:val="20"/>
              </w:rPr>
              <w:t xml:space="preserve"> </w:t>
            </w:r>
            <w:r w:rsidR="00BE5AEF" w:rsidRPr="00BE5AEF">
              <w:rPr>
                <w:rFonts w:ascii="Calibri" w:hAnsi="Calibri" w:cs="Arial"/>
                <w:bCs/>
                <w:color w:val="002060"/>
                <w:sz w:val="22"/>
                <w:szCs w:val="20"/>
              </w:rPr>
              <w:t>Janeiro e dá outras providências;</w:t>
            </w:r>
          </w:p>
        </w:tc>
      </w:tr>
      <w:tr w:rsidR="00BE5AEF" w:rsidRPr="00913AA1" w14:paraId="27ECA9EF" w14:textId="77777777" w:rsidTr="70E94B20">
        <w:trPr>
          <w:trHeight w:val="972"/>
        </w:trPr>
        <w:tc>
          <w:tcPr>
            <w:tcW w:w="10455" w:type="dxa"/>
            <w:shd w:val="clear" w:color="auto" w:fill="auto"/>
            <w:vAlign w:val="center"/>
          </w:tcPr>
          <w:p w14:paraId="4FACA61E" w14:textId="77777777" w:rsidR="00BE5AEF" w:rsidRPr="00BE5AEF" w:rsidRDefault="00443B82" w:rsidP="00202078">
            <w:pPr>
              <w:autoSpaceDE w:val="0"/>
              <w:autoSpaceDN w:val="0"/>
              <w:adjustRightInd w:val="0"/>
              <w:ind w:left="408"/>
              <w:jc w:val="both"/>
              <w:rPr>
                <w:rFonts w:ascii="Calibri" w:hAnsi="Calibri" w:cs="Arial"/>
                <w:bCs/>
                <w:color w:val="002060"/>
                <w:sz w:val="22"/>
                <w:szCs w:val="20"/>
              </w:rPr>
            </w:pPr>
            <w:hyperlink r:id="rId326" w:history="1">
              <w:r w:rsidR="00202078" w:rsidRPr="00202078">
                <w:rPr>
                  <w:rStyle w:val="Hyperlink"/>
                  <w:rFonts w:ascii="Calibri" w:hAnsi="Calibri" w:cs="Arial"/>
                  <w:b/>
                  <w:bCs/>
                  <w:color w:val="002060"/>
                  <w:sz w:val="22"/>
                  <w:szCs w:val="20"/>
                  <w:u w:val="none"/>
                </w:rPr>
                <w:t>Ato Normativo nº03/2019</w:t>
              </w:r>
            </w:hyperlink>
            <w:r w:rsidR="00202078" w:rsidRPr="00202078">
              <w:rPr>
                <w:rFonts w:ascii="Calibri" w:hAnsi="Calibri" w:cs="Arial"/>
                <w:bCs/>
                <w:color w:val="002060"/>
                <w:sz w:val="22"/>
                <w:szCs w:val="20"/>
              </w:rPr>
              <w:t xml:space="preserve"> – Disciplina, no âmbito do Poder Judiciário do Estado do</w:t>
            </w:r>
            <w:r w:rsidR="00202078">
              <w:rPr>
                <w:rFonts w:ascii="Calibri" w:hAnsi="Calibri" w:cs="Arial"/>
                <w:bCs/>
                <w:color w:val="002060"/>
                <w:sz w:val="22"/>
                <w:szCs w:val="20"/>
              </w:rPr>
              <w:t xml:space="preserve"> </w:t>
            </w:r>
            <w:r w:rsidR="00202078" w:rsidRPr="00202078">
              <w:rPr>
                <w:rFonts w:ascii="Calibri" w:hAnsi="Calibri" w:cs="Arial"/>
                <w:bCs/>
                <w:color w:val="002060"/>
                <w:sz w:val="22"/>
                <w:szCs w:val="20"/>
              </w:rPr>
              <w:t>Rio de Janeiro, a licitação na modalidade pregão, nas formas presencial e eletrônica,</w:t>
            </w:r>
            <w:r w:rsidR="00202078">
              <w:rPr>
                <w:rFonts w:ascii="Calibri" w:hAnsi="Calibri" w:cs="Arial"/>
                <w:bCs/>
                <w:color w:val="002060"/>
                <w:sz w:val="22"/>
                <w:szCs w:val="20"/>
              </w:rPr>
              <w:t xml:space="preserve"> </w:t>
            </w:r>
            <w:r w:rsidR="00202078" w:rsidRPr="00202078">
              <w:rPr>
                <w:rFonts w:ascii="Calibri" w:hAnsi="Calibri" w:cs="Arial"/>
                <w:bCs/>
                <w:color w:val="002060"/>
                <w:sz w:val="22"/>
                <w:szCs w:val="20"/>
              </w:rPr>
              <w:t>e dá outras providências;</w:t>
            </w:r>
          </w:p>
        </w:tc>
      </w:tr>
      <w:tr w:rsidR="00202078" w:rsidRPr="00913AA1" w14:paraId="355FC180" w14:textId="77777777" w:rsidTr="70E94B20">
        <w:trPr>
          <w:trHeight w:val="759"/>
        </w:trPr>
        <w:tc>
          <w:tcPr>
            <w:tcW w:w="10455" w:type="dxa"/>
            <w:shd w:val="clear" w:color="auto" w:fill="auto"/>
            <w:vAlign w:val="center"/>
          </w:tcPr>
          <w:p w14:paraId="5DF7DE93" w14:textId="77777777" w:rsidR="00202078" w:rsidRPr="00202078" w:rsidRDefault="00443B82" w:rsidP="00202078">
            <w:pPr>
              <w:autoSpaceDE w:val="0"/>
              <w:autoSpaceDN w:val="0"/>
              <w:adjustRightInd w:val="0"/>
              <w:ind w:left="408"/>
              <w:jc w:val="both"/>
              <w:rPr>
                <w:rFonts w:ascii="Calibri" w:hAnsi="Calibri" w:cs="Arial"/>
                <w:bCs/>
                <w:color w:val="002060"/>
                <w:sz w:val="22"/>
                <w:szCs w:val="20"/>
              </w:rPr>
            </w:pPr>
            <w:hyperlink r:id="rId327" w:history="1">
              <w:r w:rsidR="00202078" w:rsidRPr="00202078">
                <w:rPr>
                  <w:rStyle w:val="Hyperlink"/>
                  <w:rFonts w:ascii="Calibri" w:hAnsi="Calibri" w:cs="Arial"/>
                  <w:b/>
                  <w:bCs/>
                  <w:color w:val="002060"/>
                  <w:sz w:val="22"/>
                  <w:szCs w:val="20"/>
                  <w:u w:val="none"/>
                </w:rPr>
                <w:t>Lei Federal nº 9.784/99</w:t>
              </w:r>
            </w:hyperlink>
            <w:r w:rsidR="00202078" w:rsidRPr="00202078">
              <w:rPr>
                <w:rFonts w:ascii="Calibri" w:hAnsi="Calibri" w:cs="Arial"/>
                <w:bCs/>
                <w:color w:val="002060"/>
                <w:sz w:val="22"/>
                <w:szCs w:val="20"/>
              </w:rPr>
              <w:t xml:space="preserve"> - Regula o processo administrativo no âmbito da</w:t>
            </w:r>
            <w:r w:rsidR="00202078">
              <w:rPr>
                <w:rFonts w:ascii="Calibri" w:hAnsi="Calibri" w:cs="Arial"/>
                <w:bCs/>
                <w:color w:val="002060"/>
                <w:sz w:val="22"/>
                <w:szCs w:val="20"/>
              </w:rPr>
              <w:t xml:space="preserve"> </w:t>
            </w:r>
            <w:r w:rsidR="00202078" w:rsidRPr="00202078">
              <w:rPr>
                <w:rFonts w:ascii="Calibri" w:hAnsi="Calibri" w:cs="Arial"/>
                <w:bCs/>
                <w:color w:val="002060"/>
                <w:sz w:val="22"/>
                <w:szCs w:val="20"/>
              </w:rPr>
              <w:t>Administração Pública Federal;</w:t>
            </w:r>
          </w:p>
        </w:tc>
      </w:tr>
      <w:tr w:rsidR="00202078" w:rsidRPr="00913AA1" w14:paraId="68540DEF" w14:textId="77777777" w:rsidTr="70E94B20">
        <w:trPr>
          <w:trHeight w:val="912"/>
        </w:trPr>
        <w:tc>
          <w:tcPr>
            <w:tcW w:w="10455" w:type="dxa"/>
            <w:shd w:val="clear" w:color="auto" w:fill="auto"/>
            <w:vAlign w:val="center"/>
          </w:tcPr>
          <w:p w14:paraId="3FAEE3F8" w14:textId="77777777" w:rsidR="00202078" w:rsidRPr="00202078" w:rsidRDefault="00443B82" w:rsidP="00202078">
            <w:pPr>
              <w:autoSpaceDE w:val="0"/>
              <w:autoSpaceDN w:val="0"/>
              <w:adjustRightInd w:val="0"/>
              <w:ind w:left="408"/>
              <w:jc w:val="both"/>
              <w:rPr>
                <w:rFonts w:ascii="Calibri" w:hAnsi="Calibri" w:cs="Arial"/>
                <w:bCs/>
                <w:color w:val="002060"/>
                <w:sz w:val="22"/>
                <w:szCs w:val="20"/>
              </w:rPr>
            </w:pPr>
            <w:hyperlink r:id="rId328" w:history="1">
              <w:r w:rsidR="00202078" w:rsidRPr="00202078">
                <w:rPr>
                  <w:rStyle w:val="Hyperlink"/>
                  <w:rFonts w:ascii="Calibri" w:hAnsi="Calibri" w:cs="Arial"/>
                  <w:b/>
                  <w:bCs/>
                  <w:color w:val="002060"/>
                  <w:sz w:val="22"/>
                  <w:szCs w:val="20"/>
                  <w:u w:val="none"/>
                </w:rPr>
                <w:t>Lei Estadual nº 5.427/09</w:t>
              </w:r>
            </w:hyperlink>
            <w:r w:rsidR="00202078" w:rsidRPr="00202078">
              <w:rPr>
                <w:rFonts w:ascii="Calibri" w:hAnsi="Calibri" w:cs="Arial"/>
                <w:bCs/>
                <w:color w:val="002060"/>
                <w:sz w:val="22"/>
                <w:szCs w:val="20"/>
              </w:rPr>
              <w:t xml:space="preserve"> - Estabelece normas sobre atos e processos administrativos</w:t>
            </w:r>
            <w:r w:rsidR="00202078">
              <w:rPr>
                <w:rFonts w:ascii="Calibri" w:hAnsi="Calibri" w:cs="Arial"/>
                <w:bCs/>
                <w:color w:val="002060"/>
                <w:sz w:val="22"/>
                <w:szCs w:val="20"/>
              </w:rPr>
              <w:t xml:space="preserve">  </w:t>
            </w:r>
            <w:r w:rsidR="00202078" w:rsidRPr="00202078">
              <w:rPr>
                <w:rFonts w:ascii="Calibri" w:hAnsi="Calibri" w:cs="Arial"/>
                <w:bCs/>
                <w:color w:val="002060"/>
                <w:sz w:val="22"/>
                <w:szCs w:val="20"/>
              </w:rPr>
              <w:t>no âmbito do Estado do Rio de Janeiro.</w:t>
            </w:r>
          </w:p>
        </w:tc>
      </w:tr>
      <w:tr w:rsidR="00A80FA8" w:rsidRPr="004704F3" w14:paraId="196A8648" w14:textId="77777777" w:rsidTr="00A80FA8">
        <w:trPr>
          <w:trHeight w:val="589"/>
        </w:trPr>
        <w:tc>
          <w:tcPr>
            <w:tcW w:w="10455" w:type="dxa"/>
            <w:shd w:val="clear" w:color="auto" w:fill="1F3864" w:themeFill="accent1" w:themeFillShade="80"/>
          </w:tcPr>
          <w:p w14:paraId="5C77E87A" w14:textId="77777777" w:rsidR="00A80FA8" w:rsidRPr="004704F3" w:rsidRDefault="00A80FA8" w:rsidP="00A80FA8">
            <w:pPr>
              <w:jc w:val="center"/>
              <w:rPr>
                <w:rFonts w:ascii="Verdana" w:hAnsi="Verdana" w:cs="Arial"/>
                <w:b/>
                <w:bCs/>
                <w:color w:val="FFFFFF"/>
                <w:sz w:val="20"/>
                <w:szCs w:val="20"/>
              </w:rPr>
            </w:pPr>
          </w:p>
          <w:p w14:paraId="7F1E728C" w14:textId="0501DCA7" w:rsidR="00A80FA8" w:rsidRPr="004704F3" w:rsidRDefault="00A80FA8" w:rsidP="00A80FA8">
            <w:pPr>
              <w:jc w:val="center"/>
              <w:rPr>
                <w:rFonts w:ascii="Verdana" w:hAnsi="Verdana" w:cs="Arial"/>
                <w:bCs/>
                <w:color w:val="FFFFFF"/>
                <w:sz w:val="20"/>
                <w:szCs w:val="20"/>
              </w:rPr>
            </w:pPr>
            <w:r w:rsidRPr="004704F3">
              <w:rPr>
                <w:rFonts w:ascii="Verdana" w:hAnsi="Verdana" w:cs="Arial"/>
                <w:b/>
                <w:bCs/>
                <w:color w:val="FFFFFF"/>
                <w:sz w:val="20"/>
                <w:szCs w:val="20"/>
              </w:rPr>
              <w:t>RAD-DGLOG-0</w:t>
            </w:r>
            <w:r>
              <w:rPr>
                <w:rFonts w:ascii="Verdana" w:hAnsi="Verdana" w:cs="Arial"/>
                <w:b/>
                <w:bCs/>
                <w:color w:val="FFFFFF"/>
                <w:sz w:val="20"/>
                <w:szCs w:val="20"/>
              </w:rPr>
              <w:t>90</w:t>
            </w:r>
            <w:r w:rsidRPr="004704F3">
              <w:rPr>
                <w:rFonts w:ascii="Verdana" w:hAnsi="Verdana" w:cs="Arial"/>
                <w:b/>
                <w:bCs/>
                <w:color w:val="FFFFFF"/>
                <w:sz w:val="20"/>
                <w:szCs w:val="20"/>
              </w:rPr>
              <w:t xml:space="preserve"> - </w:t>
            </w:r>
            <w:r w:rsidRPr="00A80FA8">
              <w:rPr>
                <w:rFonts w:ascii="Verdana" w:hAnsi="Verdana" w:cs="Arial"/>
                <w:b/>
                <w:bCs/>
                <w:color w:val="FFFFFF"/>
                <w:sz w:val="20"/>
                <w:szCs w:val="20"/>
              </w:rPr>
              <w:t>Elaborar Solicitação de Alteração Contratual para Contrato de Obra do PJERJ</w:t>
            </w:r>
          </w:p>
          <w:p w14:paraId="4E1D6A15" w14:textId="0CD9FFBC" w:rsidR="00A80FA8" w:rsidRPr="004704F3" w:rsidRDefault="00A80FA8" w:rsidP="00A80FA8">
            <w:pPr>
              <w:jc w:val="center"/>
              <w:rPr>
                <w:rFonts w:ascii="Verdana" w:hAnsi="Verdana" w:cs="Arial"/>
                <w:color w:val="FFFFFF"/>
                <w:sz w:val="16"/>
                <w:szCs w:val="16"/>
              </w:rPr>
            </w:pPr>
            <w:r>
              <w:rPr>
                <w:rFonts w:ascii="Verdana" w:hAnsi="Verdana" w:cs="Arial"/>
                <w:color w:val="FFFFFF"/>
                <w:sz w:val="16"/>
                <w:szCs w:val="16"/>
              </w:rPr>
              <w:t xml:space="preserve"> </w:t>
            </w:r>
          </w:p>
          <w:p w14:paraId="597B7FF8" w14:textId="4092CEF7" w:rsidR="00A80FA8" w:rsidRPr="004704F3" w:rsidRDefault="00A80FA8" w:rsidP="00A80FA8">
            <w:pPr>
              <w:jc w:val="center"/>
              <w:rPr>
                <w:rFonts w:ascii="Verdana" w:hAnsi="Verdana"/>
                <w:color w:val="FFFFFF"/>
                <w:sz w:val="16"/>
                <w:szCs w:val="16"/>
              </w:rPr>
            </w:pPr>
            <w:r w:rsidRPr="70E94B20">
              <w:rPr>
                <w:rFonts w:ascii="Verdana" w:hAnsi="Verdana"/>
                <w:color w:val="FFFFFF" w:themeColor="background1"/>
                <w:sz w:val="16"/>
                <w:szCs w:val="16"/>
              </w:rPr>
              <w:t xml:space="preserve">Com vigência a partir de </w:t>
            </w:r>
            <w:r>
              <w:rPr>
                <w:rFonts w:ascii="Verdana" w:hAnsi="Verdana"/>
                <w:color w:val="FFFFFF" w:themeColor="background1"/>
                <w:sz w:val="16"/>
                <w:szCs w:val="16"/>
              </w:rPr>
              <w:t>03</w:t>
            </w:r>
            <w:r w:rsidRPr="70E94B20">
              <w:rPr>
                <w:rFonts w:ascii="Verdana" w:hAnsi="Verdana"/>
                <w:color w:val="FFFFFF" w:themeColor="background1"/>
                <w:sz w:val="16"/>
                <w:szCs w:val="16"/>
              </w:rPr>
              <w:t>/</w:t>
            </w:r>
            <w:r>
              <w:rPr>
                <w:rFonts w:ascii="Verdana" w:hAnsi="Verdana"/>
                <w:color w:val="FFFFFF" w:themeColor="background1"/>
                <w:sz w:val="16"/>
                <w:szCs w:val="16"/>
              </w:rPr>
              <w:t>11</w:t>
            </w:r>
            <w:r w:rsidRPr="70E94B20">
              <w:rPr>
                <w:rFonts w:ascii="Verdana" w:hAnsi="Verdana"/>
                <w:color w:val="FFFFFF" w:themeColor="background1"/>
                <w:sz w:val="16"/>
                <w:szCs w:val="16"/>
              </w:rPr>
              <w:t>/2020</w:t>
            </w:r>
          </w:p>
          <w:p w14:paraId="71E92CD9" w14:textId="77777777" w:rsidR="00A80FA8" w:rsidRPr="004704F3" w:rsidRDefault="00A80FA8" w:rsidP="00A80FA8">
            <w:pPr>
              <w:jc w:val="both"/>
              <w:rPr>
                <w:rFonts w:ascii="Verdana" w:hAnsi="Verdana" w:cs="Arial"/>
                <w:color w:val="FFFFFF"/>
                <w:sz w:val="20"/>
                <w:szCs w:val="20"/>
              </w:rPr>
            </w:pPr>
          </w:p>
        </w:tc>
      </w:tr>
      <w:tr w:rsidR="00A80FA8" w:rsidRPr="00913AA1" w14:paraId="0B197A15" w14:textId="77777777" w:rsidTr="00A80FA8">
        <w:trPr>
          <w:trHeight w:val="521"/>
        </w:trPr>
        <w:tc>
          <w:tcPr>
            <w:tcW w:w="10455" w:type="dxa"/>
            <w:shd w:val="clear" w:color="auto" w:fill="auto"/>
            <w:vAlign w:val="center"/>
          </w:tcPr>
          <w:p w14:paraId="26AE3EF7" w14:textId="77777777" w:rsidR="00A80FA8" w:rsidRPr="000B6B8B" w:rsidRDefault="00A80FA8" w:rsidP="00A80FA8">
            <w:pPr>
              <w:ind w:left="408"/>
              <w:jc w:val="both"/>
              <w:rPr>
                <w:rFonts w:ascii="Calibri" w:hAnsi="Calibri" w:cs="Arial"/>
                <w:b/>
                <w:bCs/>
                <w:color w:val="002060"/>
                <w:sz w:val="22"/>
                <w:szCs w:val="20"/>
              </w:rPr>
            </w:pPr>
          </w:p>
          <w:p w14:paraId="05B25629" w14:textId="77777777" w:rsidR="00A80FA8" w:rsidRDefault="00443B82" w:rsidP="00A80FA8">
            <w:pPr>
              <w:ind w:left="408"/>
              <w:jc w:val="both"/>
              <w:rPr>
                <w:rFonts w:ascii="Calibri" w:hAnsi="Calibri" w:cs="Arial"/>
                <w:color w:val="002060"/>
                <w:sz w:val="22"/>
                <w:szCs w:val="22"/>
              </w:rPr>
            </w:pPr>
            <w:hyperlink r:id="rId329">
              <w:r w:rsidR="00A80FA8" w:rsidRPr="70E94B20">
                <w:rPr>
                  <w:rFonts w:ascii="Calibri" w:hAnsi="Calibri" w:cs="Arial"/>
                  <w:b/>
                  <w:bCs/>
                  <w:color w:val="002060"/>
                  <w:sz w:val="22"/>
                  <w:szCs w:val="22"/>
                </w:rPr>
                <w:t>Lei Federal no 8.666, de 21/06/1993</w:t>
              </w:r>
            </w:hyperlink>
            <w:r w:rsidR="00A80FA8" w:rsidRPr="70E94B20">
              <w:rPr>
                <w:rFonts w:ascii="Calibri" w:hAnsi="Calibri" w:cs="Arial"/>
                <w:b/>
                <w:bCs/>
                <w:color w:val="002060"/>
                <w:sz w:val="22"/>
                <w:szCs w:val="22"/>
              </w:rPr>
              <w:t xml:space="preserve"> - </w:t>
            </w:r>
            <w:r w:rsidR="00A80FA8" w:rsidRPr="70E94B20">
              <w:rPr>
                <w:rFonts w:ascii="Calibri" w:hAnsi="Calibri" w:cs="Arial"/>
                <w:color w:val="002060"/>
                <w:sz w:val="22"/>
                <w:szCs w:val="22"/>
              </w:rPr>
              <w:t>Institui normas para licitações e contratos da Administração Pública.</w:t>
            </w:r>
          </w:p>
          <w:p w14:paraId="25A020DD" w14:textId="77777777" w:rsidR="00A80FA8" w:rsidRPr="000B6B8B" w:rsidRDefault="00A80FA8" w:rsidP="00A80FA8">
            <w:pPr>
              <w:ind w:left="408"/>
              <w:jc w:val="both"/>
              <w:rPr>
                <w:rFonts w:ascii="Calibri" w:hAnsi="Calibri" w:cs="Arial"/>
                <w:b/>
                <w:bCs/>
                <w:color w:val="002060"/>
                <w:sz w:val="22"/>
                <w:szCs w:val="20"/>
              </w:rPr>
            </w:pPr>
          </w:p>
        </w:tc>
      </w:tr>
      <w:tr w:rsidR="00A80FA8" w:rsidRPr="00913AA1" w14:paraId="1009BD49" w14:textId="77777777" w:rsidTr="00A80FA8">
        <w:trPr>
          <w:trHeight w:val="521"/>
        </w:trPr>
        <w:tc>
          <w:tcPr>
            <w:tcW w:w="10455" w:type="dxa"/>
            <w:shd w:val="clear" w:color="auto" w:fill="auto"/>
            <w:vAlign w:val="center"/>
          </w:tcPr>
          <w:p w14:paraId="0CC89429" w14:textId="77777777" w:rsidR="00A80FA8" w:rsidRPr="00A80FA8" w:rsidRDefault="00A80FA8" w:rsidP="00A80FA8">
            <w:pPr>
              <w:autoSpaceDE w:val="0"/>
              <w:autoSpaceDN w:val="0"/>
              <w:adjustRightInd w:val="0"/>
              <w:rPr>
                <w:rFonts w:ascii="Arial" w:hAnsi="Arial" w:cs="Arial"/>
                <w:color w:val="000000"/>
                <w:lang w:eastAsia="ja-JP"/>
              </w:rPr>
            </w:pPr>
          </w:p>
          <w:p w14:paraId="05E89EFF" w14:textId="4DFC4269" w:rsidR="00A80FA8" w:rsidRPr="00A80FA8" w:rsidRDefault="00443B82" w:rsidP="00A80FA8">
            <w:pPr>
              <w:autoSpaceDE w:val="0"/>
              <w:autoSpaceDN w:val="0"/>
              <w:adjustRightInd w:val="0"/>
              <w:ind w:left="407"/>
              <w:rPr>
                <w:rFonts w:ascii="Calibri" w:hAnsi="Calibri" w:cs="Arial"/>
                <w:color w:val="002060"/>
                <w:sz w:val="22"/>
                <w:szCs w:val="22"/>
              </w:rPr>
            </w:pPr>
            <w:hyperlink r:id="rId330" w:history="1">
              <w:r w:rsidR="00A80FA8" w:rsidRPr="00046F8F">
                <w:rPr>
                  <w:rFonts w:ascii="Calibri" w:hAnsi="Calibri" w:cs="Arial"/>
                  <w:b/>
                  <w:bCs/>
                  <w:color w:val="002060"/>
                  <w:sz w:val="22"/>
                  <w:szCs w:val="22"/>
                </w:rPr>
                <w:t>Resolução TJ/OE/RJ Nº 09/2014</w:t>
              </w:r>
            </w:hyperlink>
            <w:r w:rsidR="00A80FA8" w:rsidRPr="00A80FA8">
              <w:rPr>
                <w:rFonts w:ascii="Calibri" w:hAnsi="Calibri" w:cs="Arial"/>
                <w:color w:val="002060"/>
                <w:sz w:val="22"/>
                <w:szCs w:val="22"/>
              </w:rPr>
              <w:t xml:space="preserve"> - Dispõe sobre o Sistema de Priorização de Obras e estabelece as diretrizes para elaboração do Plano de Obras e para o Planejamento, Orçamentação e Fiscalização de obras e serviços de engenharia, no âmbito do PJERJ; </w:t>
            </w:r>
          </w:p>
          <w:p w14:paraId="28459249" w14:textId="77777777" w:rsidR="00A80FA8" w:rsidRPr="000B6B8B" w:rsidRDefault="00A80FA8" w:rsidP="00A80FA8">
            <w:pPr>
              <w:ind w:left="408"/>
              <w:jc w:val="both"/>
              <w:rPr>
                <w:rFonts w:ascii="Calibri" w:hAnsi="Calibri" w:cs="Arial"/>
                <w:b/>
                <w:bCs/>
                <w:color w:val="002060"/>
                <w:sz w:val="22"/>
                <w:szCs w:val="20"/>
              </w:rPr>
            </w:pPr>
          </w:p>
        </w:tc>
      </w:tr>
      <w:tr w:rsidR="00A80FA8" w:rsidRPr="00913AA1" w14:paraId="779E788D" w14:textId="77777777" w:rsidTr="00A80FA8">
        <w:trPr>
          <w:trHeight w:val="521"/>
        </w:trPr>
        <w:tc>
          <w:tcPr>
            <w:tcW w:w="10455" w:type="dxa"/>
            <w:shd w:val="clear" w:color="auto" w:fill="auto"/>
            <w:vAlign w:val="center"/>
          </w:tcPr>
          <w:p w14:paraId="4E6AF0A3" w14:textId="77777777" w:rsidR="00A80FA8" w:rsidRPr="00A80FA8" w:rsidRDefault="00A80FA8" w:rsidP="00A80FA8">
            <w:pPr>
              <w:autoSpaceDE w:val="0"/>
              <w:autoSpaceDN w:val="0"/>
              <w:adjustRightInd w:val="0"/>
              <w:rPr>
                <w:rFonts w:ascii="Arial" w:hAnsi="Arial" w:cs="Arial"/>
                <w:color w:val="000000"/>
                <w:lang w:eastAsia="ja-JP"/>
              </w:rPr>
            </w:pPr>
          </w:p>
        </w:tc>
      </w:tr>
    </w:tbl>
    <w:p w14:paraId="30DF85E1" w14:textId="0A1FE068" w:rsidR="00782ED4" w:rsidRDefault="00782ED4" w:rsidP="00581AD1">
      <w:pPr>
        <w:jc w:val="center"/>
        <w:rPr>
          <w:rFonts w:ascii="Arial" w:hAnsi="Arial" w:cs="Arial"/>
          <w:b/>
          <w:color w:val="002060"/>
          <w:sz w:val="20"/>
          <w:szCs w:val="20"/>
        </w:rPr>
      </w:pPr>
    </w:p>
    <w:p w14:paraId="03F0BD31" w14:textId="4596B83F" w:rsidR="00782ED4" w:rsidRDefault="00782ED4" w:rsidP="00581AD1">
      <w:pPr>
        <w:jc w:val="center"/>
        <w:rPr>
          <w:rFonts w:ascii="Arial" w:hAnsi="Arial" w:cs="Arial"/>
          <w:b/>
          <w:color w:val="002060"/>
          <w:sz w:val="20"/>
          <w:szCs w:val="20"/>
        </w:rPr>
      </w:pPr>
    </w:p>
    <w:p w14:paraId="4227329C" w14:textId="77777777" w:rsidR="00782ED4" w:rsidRDefault="00782ED4" w:rsidP="00581AD1">
      <w:pPr>
        <w:jc w:val="center"/>
        <w:rPr>
          <w:rFonts w:ascii="Arial" w:hAnsi="Arial" w:cs="Arial"/>
          <w:b/>
          <w:color w:val="002060"/>
          <w:sz w:val="20"/>
          <w:szCs w:val="20"/>
        </w:rPr>
      </w:pPr>
    </w:p>
    <w:p w14:paraId="162343FA" w14:textId="77777777" w:rsidR="006C6824" w:rsidRDefault="006C6824" w:rsidP="00581AD1">
      <w:pPr>
        <w:jc w:val="center"/>
        <w:rPr>
          <w:rFonts w:ascii="Arial" w:hAnsi="Arial" w:cs="Arial"/>
          <w:b/>
          <w:color w:val="002060"/>
          <w:sz w:val="20"/>
          <w:szCs w:val="20"/>
        </w:rPr>
      </w:pPr>
    </w:p>
    <w:p w14:paraId="44CD0D84" w14:textId="77777777" w:rsidR="006C6824" w:rsidRDefault="006C6824" w:rsidP="00581AD1">
      <w:pPr>
        <w:jc w:val="center"/>
        <w:rPr>
          <w:rFonts w:ascii="Arial" w:hAnsi="Arial" w:cs="Arial"/>
          <w:b/>
          <w:color w:val="002060"/>
          <w:sz w:val="20"/>
          <w:szCs w:val="20"/>
        </w:rPr>
      </w:pPr>
    </w:p>
    <w:p w14:paraId="0E5EEF3F" w14:textId="77777777" w:rsidR="006C6824" w:rsidRDefault="006C6824" w:rsidP="00581AD1">
      <w:pPr>
        <w:jc w:val="center"/>
        <w:rPr>
          <w:rFonts w:ascii="Arial" w:hAnsi="Arial" w:cs="Arial"/>
          <w:b/>
          <w:color w:val="002060"/>
          <w:sz w:val="20"/>
          <w:szCs w:val="20"/>
        </w:rPr>
      </w:pPr>
    </w:p>
    <w:p w14:paraId="3E1B2432" w14:textId="77777777" w:rsidR="00581AD1" w:rsidRPr="00036F0A" w:rsidRDefault="00581AD1" w:rsidP="00581AD1">
      <w:pPr>
        <w:jc w:val="center"/>
        <w:rPr>
          <w:rFonts w:ascii="Arial" w:hAnsi="Arial" w:cs="Arial"/>
          <w:b/>
          <w:color w:val="002060"/>
          <w:sz w:val="20"/>
          <w:szCs w:val="20"/>
        </w:rPr>
      </w:pPr>
      <w:r w:rsidRPr="00036F0A">
        <w:rPr>
          <w:rFonts w:ascii="Arial" w:hAnsi="Arial" w:cs="Arial"/>
          <w:b/>
          <w:color w:val="002060"/>
          <w:sz w:val="20"/>
          <w:szCs w:val="20"/>
        </w:rPr>
        <w:lastRenderedPageBreak/>
        <w:t>Poder Judiciário do Estado do Rio de Janeiro</w:t>
      </w:r>
    </w:p>
    <w:p w14:paraId="06460982" w14:textId="77777777" w:rsidR="00581AD1" w:rsidRPr="00036F0A" w:rsidRDefault="00581AD1" w:rsidP="00581AD1">
      <w:pPr>
        <w:jc w:val="center"/>
        <w:rPr>
          <w:rFonts w:ascii="Arial" w:hAnsi="Arial" w:cs="Arial"/>
          <w:b/>
          <w:color w:val="002060"/>
          <w:sz w:val="20"/>
          <w:szCs w:val="20"/>
        </w:rPr>
      </w:pPr>
      <w:r w:rsidRPr="00036F0A">
        <w:rPr>
          <w:rFonts w:ascii="Arial" w:hAnsi="Arial" w:cs="Arial"/>
          <w:b/>
          <w:color w:val="002060"/>
          <w:sz w:val="20"/>
          <w:szCs w:val="20"/>
        </w:rPr>
        <w:t>Diretoria</w:t>
      </w:r>
      <w:r w:rsidR="001A3B6F" w:rsidRPr="00036F0A">
        <w:rPr>
          <w:rFonts w:ascii="Arial" w:hAnsi="Arial" w:cs="Arial"/>
          <w:b/>
          <w:color w:val="002060"/>
          <w:sz w:val="20"/>
          <w:szCs w:val="20"/>
        </w:rPr>
        <w:t>-</w:t>
      </w:r>
      <w:r w:rsidRPr="00036F0A">
        <w:rPr>
          <w:rFonts w:ascii="Arial" w:hAnsi="Arial" w:cs="Arial"/>
          <w:b/>
          <w:color w:val="002060"/>
          <w:sz w:val="20"/>
          <w:szCs w:val="20"/>
        </w:rPr>
        <w:t xml:space="preserve">Geral de </w:t>
      </w:r>
      <w:r w:rsidR="00020F25" w:rsidRPr="00036F0A">
        <w:rPr>
          <w:rFonts w:ascii="Arial" w:hAnsi="Arial" w:cs="Arial"/>
          <w:b/>
          <w:color w:val="002060"/>
          <w:sz w:val="20"/>
          <w:szCs w:val="20"/>
        </w:rPr>
        <w:t xml:space="preserve">Comunicação </w:t>
      </w:r>
      <w:r w:rsidR="00CE7E86" w:rsidRPr="00036F0A">
        <w:rPr>
          <w:rFonts w:ascii="Arial" w:hAnsi="Arial" w:cs="Arial"/>
          <w:b/>
          <w:color w:val="002060"/>
          <w:sz w:val="20"/>
          <w:szCs w:val="20"/>
        </w:rPr>
        <w:t>e de Difusão do Conhecimento</w:t>
      </w:r>
    </w:p>
    <w:p w14:paraId="33A0B58D" w14:textId="77777777" w:rsidR="00581AD1" w:rsidRPr="00036F0A" w:rsidRDefault="00581AD1" w:rsidP="00581AD1">
      <w:pPr>
        <w:jc w:val="center"/>
        <w:rPr>
          <w:rFonts w:ascii="Arial" w:hAnsi="Arial" w:cs="Arial"/>
          <w:b/>
          <w:color w:val="002060"/>
          <w:sz w:val="20"/>
          <w:szCs w:val="20"/>
        </w:rPr>
      </w:pPr>
      <w:r w:rsidRPr="00036F0A">
        <w:rPr>
          <w:rFonts w:ascii="Arial" w:hAnsi="Arial" w:cs="Arial"/>
          <w:b/>
          <w:color w:val="002060"/>
          <w:sz w:val="20"/>
          <w:szCs w:val="20"/>
        </w:rPr>
        <w:t>Departamento de Gestão e Disseminação do Conhecimento</w:t>
      </w:r>
    </w:p>
    <w:p w14:paraId="017DFA3C" w14:textId="77777777" w:rsidR="00DC529D" w:rsidRPr="00036F0A" w:rsidRDefault="00DC529D" w:rsidP="000B3134">
      <w:pPr>
        <w:rPr>
          <w:rFonts w:ascii="Arial" w:hAnsi="Arial" w:cs="Arial"/>
          <w:b/>
          <w:color w:val="002060"/>
          <w:sz w:val="14"/>
          <w:szCs w:val="14"/>
        </w:rPr>
      </w:pPr>
    </w:p>
    <w:p w14:paraId="486D2828" w14:textId="77777777" w:rsidR="00DC529D" w:rsidRPr="00036F0A" w:rsidRDefault="00DC529D" w:rsidP="00581AD1">
      <w:pPr>
        <w:jc w:val="center"/>
        <w:rPr>
          <w:rFonts w:ascii="Arial" w:hAnsi="Arial" w:cs="Arial"/>
          <w:b/>
          <w:color w:val="002060"/>
          <w:sz w:val="14"/>
          <w:szCs w:val="14"/>
        </w:rPr>
      </w:pPr>
    </w:p>
    <w:p w14:paraId="39E5109B" w14:textId="77777777" w:rsidR="00A54377" w:rsidRPr="00036F0A" w:rsidRDefault="00EA0A8B" w:rsidP="00EA0A8B">
      <w:pPr>
        <w:jc w:val="center"/>
        <w:rPr>
          <w:rFonts w:ascii="Arial" w:hAnsi="Arial" w:cs="Arial"/>
          <w:b/>
          <w:color w:val="002060"/>
          <w:sz w:val="14"/>
          <w:szCs w:val="14"/>
        </w:rPr>
      </w:pPr>
      <w:r w:rsidRPr="00036F0A">
        <w:rPr>
          <w:rFonts w:ascii="Arial" w:hAnsi="Arial" w:cs="Arial"/>
          <w:b/>
          <w:color w:val="002060"/>
          <w:sz w:val="14"/>
          <w:szCs w:val="14"/>
        </w:rPr>
        <w:t>Elaborado e dis</w:t>
      </w:r>
      <w:r w:rsidR="00DC529D" w:rsidRPr="00036F0A">
        <w:rPr>
          <w:rFonts w:ascii="Arial" w:hAnsi="Arial" w:cs="Arial"/>
          <w:b/>
          <w:color w:val="002060"/>
          <w:sz w:val="14"/>
          <w:szCs w:val="14"/>
        </w:rPr>
        <w:t xml:space="preserve">ponibilizado </w:t>
      </w:r>
      <w:r w:rsidRPr="00036F0A">
        <w:rPr>
          <w:rFonts w:ascii="Arial" w:hAnsi="Arial" w:cs="Arial"/>
          <w:b/>
          <w:color w:val="002060"/>
          <w:sz w:val="14"/>
          <w:szCs w:val="14"/>
        </w:rPr>
        <w:t xml:space="preserve">pela Equipe do Serviço de </w:t>
      </w:r>
      <w:r w:rsidR="006D00E2" w:rsidRPr="00036F0A">
        <w:rPr>
          <w:rFonts w:ascii="Arial" w:hAnsi="Arial" w:cs="Arial"/>
          <w:b/>
          <w:color w:val="002060"/>
          <w:sz w:val="14"/>
          <w:szCs w:val="14"/>
        </w:rPr>
        <w:t xml:space="preserve">Captação e </w:t>
      </w:r>
      <w:r w:rsidRPr="00036F0A">
        <w:rPr>
          <w:rFonts w:ascii="Arial" w:hAnsi="Arial" w:cs="Arial"/>
          <w:b/>
          <w:color w:val="002060"/>
          <w:sz w:val="14"/>
          <w:szCs w:val="14"/>
        </w:rPr>
        <w:t xml:space="preserve">Estruturação do Conhecimento da </w:t>
      </w:r>
    </w:p>
    <w:p w14:paraId="5DB03D79" w14:textId="77777777" w:rsidR="00DC529D" w:rsidRPr="00036F0A" w:rsidRDefault="00EA0A8B" w:rsidP="00EA0A8B">
      <w:pPr>
        <w:jc w:val="center"/>
        <w:rPr>
          <w:rFonts w:ascii="Arial" w:hAnsi="Arial" w:cs="Arial"/>
          <w:b/>
          <w:color w:val="002060"/>
          <w:sz w:val="14"/>
          <w:szCs w:val="14"/>
        </w:rPr>
      </w:pPr>
      <w:r w:rsidRPr="00036F0A">
        <w:rPr>
          <w:rFonts w:ascii="Arial" w:hAnsi="Arial" w:cs="Arial"/>
          <w:b/>
          <w:color w:val="002060"/>
          <w:sz w:val="14"/>
          <w:szCs w:val="14"/>
        </w:rPr>
        <w:t>Divisão de Organização de Acervos do Conhecimento</w:t>
      </w:r>
    </w:p>
    <w:p w14:paraId="6DE2FEB1" w14:textId="77777777" w:rsidR="00DC529D" w:rsidRPr="00036F0A" w:rsidRDefault="00DC529D" w:rsidP="00581AD1">
      <w:pPr>
        <w:jc w:val="center"/>
        <w:rPr>
          <w:rFonts w:ascii="Arial" w:hAnsi="Arial" w:cs="Arial"/>
          <w:b/>
          <w:color w:val="002060"/>
          <w:sz w:val="14"/>
          <w:szCs w:val="14"/>
        </w:rPr>
      </w:pPr>
    </w:p>
    <w:p w14:paraId="1CF0AC60" w14:textId="77777777" w:rsidR="006C0FE4" w:rsidRDefault="00DC529D" w:rsidP="006D18EC">
      <w:pPr>
        <w:jc w:val="center"/>
        <w:rPr>
          <w:rFonts w:ascii="Arial" w:hAnsi="Arial" w:cs="Arial"/>
          <w:b/>
          <w:color w:val="000080"/>
          <w:sz w:val="14"/>
          <w:szCs w:val="14"/>
        </w:rPr>
      </w:pPr>
      <w:r w:rsidRPr="00036F0A">
        <w:rPr>
          <w:rFonts w:ascii="Arial" w:hAnsi="Arial" w:cs="Arial"/>
          <w:b/>
          <w:color w:val="002060"/>
          <w:sz w:val="14"/>
          <w:szCs w:val="14"/>
        </w:rPr>
        <w:t>Para sugestões, elogios e críticas:</w:t>
      </w:r>
      <w:r w:rsidRPr="00DC529D">
        <w:rPr>
          <w:rFonts w:ascii="Arial" w:hAnsi="Arial" w:cs="Arial"/>
          <w:b/>
          <w:color w:val="000080"/>
          <w:sz w:val="14"/>
          <w:szCs w:val="14"/>
        </w:rPr>
        <w:t xml:space="preserve"> </w:t>
      </w:r>
      <w:hyperlink r:id="rId331" w:history="1">
        <w:r w:rsidR="00913AA1" w:rsidRPr="008E496B">
          <w:rPr>
            <w:rStyle w:val="Hyperlink"/>
            <w:rFonts w:ascii="Arial" w:hAnsi="Arial" w:cs="Arial"/>
            <w:b/>
            <w:sz w:val="14"/>
            <w:szCs w:val="14"/>
          </w:rPr>
          <w:t>seesc@tjrj.jus.br</w:t>
        </w:r>
      </w:hyperlink>
    </w:p>
    <w:p w14:paraId="7287B6D4" w14:textId="77777777" w:rsidR="006C6824" w:rsidRDefault="006C6824" w:rsidP="006D18EC">
      <w:pPr>
        <w:jc w:val="center"/>
        <w:rPr>
          <w:rFonts w:ascii="Arial" w:hAnsi="Arial" w:cs="Arial"/>
          <w:b/>
          <w:color w:val="ECECEC"/>
          <w:sz w:val="36"/>
          <w:szCs w:val="36"/>
        </w:rPr>
      </w:pPr>
    </w:p>
    <w:p w14:paraId="2B2CF3C7" w14:textId="61E8C6C8" w:rsidR="000D072F" w:rsidRPr="008B7A93" w:rsidRDefault="003A7163" w:rsidP="428EFEAA">
      <w:pPr>
        <w:jc w:val="center"/>
        <w:rPr>
          <w:rFonts w:ascii="Arial" w:hAnsi="Arial" w:cs="Arial"/>
          <w:b/>
          <w:bCs/>
          <w:color w:val="F2F2F2"/>
          <w:sz w:val="40"/>
          <w:szCs w:val="40"/>
        </w:rPr>
      </w:pPr>
      <w:r>
        <w:rPr>
          <w:rFonts w:ascii="Arial" w:hAnsi="Arial" w:cs="Arial"/>
          <w:b/>
          <w:bCs/>
          <w:color w:val="F2F2F2" w:themeColor="background1" w:themeShade="F2"/>
          <w:sz w:val="36"/>
          <w:szCs w:val="36"/>
        </w:rPr>
        <w:t>0</w:t>
      </w:r>
      <w:r w:rsidR="00443B82">
        <w:rPr>
          <w:rFonts w:ascii="Arial" w:hAnsi="Arial" w:cs="Arial"/>
          <w:b/>
          <w:bCs/>
          <w:color w:val="F2F2F2" w:themeColor="background1" w:themeShade="F2"/>
          <w:sz w:val="36"/>
          <w:szCs w:val="36"/>
        </w:rPr>
        <w:t>7</w:t>
      </w:r>
      <w:r w:rsidR="00484F44" w:rsidRPr="3AA1D976">
        <w:rPr>
          <w:rFonts w:ascii="Arial" w:hAnsi="Arial" w:cs="Arial"/>
          <w:b/>
          <w:bCs/>
          <w:color w:val="F2F2F2" w:themeColor="background1" w:themeShade="F2"/>
          <w:sz w:val="36"/>
          <w:szCs w:val="36"/>
        </w:rPr>
        <w:t>/</w:t>
      </w:r>
      <w:r w:rsidR="00443B82">
        <w:rPr>
          <w:rFonts w:ascii="Arial" w:hAnsi="Arial" w:cs="Arial"/>
          <w:b/>
          <w:bCs/>
          <w:color w:val="F2F2F2" w:themeColor="background1" w:themeShade="F2"/>
          <w:sz w:val="36"/>
          <w:szCs w:val="36"/>
        </w:rPr>
        <w:t>0</w:t>
      </w:r>
      <w:r w:rsidR="00212BAC">
        <w:rPr>
          <w:rFonts w:ascii="Arial" w:hAnsi="Arial" w:cs="Arial"/>
          <w:b/>
          <w:bCs/>
          <w:color w:val="F2F2F2" w:themeColor="background1" w:themeShade="F2"/>
          <w:sz w:val="36"/>
          <w:szCs w:val="36"/>
        </w:rPr>
        <w:t>1</w:t>
      </w:r>
      <w:r w:rsidR="00A46DA9" w:rsidRPr="3AA1D976">
        <w:rPr>
          <w:rFonts w:ascii="Arial" w:hAnsi="Arial" w:cs="Arial"/>
          <w:b/>
          <w:bCs/>
          <w:color w:val="F2F2F2" w:themeColor="background1" w:themeShade="F2"/>
          <w:sz w:val="36"/>
          <w:szCs w:val="36"/>
        </w:rPr>
        <w:t>/202</w:t>
      </w:r>
      <w:r w:rsidR="00443B82">
        <w:rPr>
          <w:rFonts w:ascii="Arial" w:hAnsi="Arial" w:cs="Arial"/>
          <w:b/>
          <w:bCs/>
          <w:color w:val="F2F2F2" w:themeColor="background1" w:themeShade="F2"/>
          <w:sz w:val="36"/>
          <w:szCs w:val="36"/>
        </w:rPr>
        <w:t>1</w:t>
      </w:r>
      <w:bookmarkStart w:id="59" w:name="_GoBack"/>
      <w:bookmarkEnd w:id="59"/>
    </w:p>
    <w:sectPr w:rsidR="000D072F" w:rsidRPr="008B7A93" w:rsidSect="009B39C0">
      <w:pgSz w:w="11906" w:h="16838" w:code="9"/>
      <w:pgMar w:top="1258" w:right="99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3EFE2" w14:textId="77777777" w:rsidR="007A2EE5" w:rsidRDefault="007A2EE5">
      <w:r>
        <w:separator/>
      </w:r>
    </w:p>
  </w:endnote>
  <w:endnote w:type="continuationSeparator" w:id="0">
    <w:p w14:paraId="1E1921E4" w14:textId="77777777" w:rsidR="007A2EE5" w:rsidRDefault="007A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e Ecológica Spranq">
    <w:panose1 w:val="020B0603030804020204"/>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Rounded MT Bold">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onteEcológicaSpranq">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1CAE0" w14:textId="77777777" w:rsidR="007A2EE5" w:rsidRDefault="007A2EE5">
      <w:r>
        <w:separator/>
      </w:r>
    </w:p>
  </w:footnote>
  <w:footnote w:type="continuationSeparator" w:id="0">
    <w:p w14:paraId="389A8993" w14:textId="77777777" w:rsidR="007A2EE5" w:rsidRDefault="007A2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04720D"/>
    <w:multiLevelType w:val="hybridMultilevel"/>
    <w:tmpl w:val="9F4981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68CE80"/>
    <w:multiLevelType w:val="hybridMultilevel"/>
    <w:tmpl w:val="E081F5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7D7519"/>
    <w:multiLevelType w:val="hybridMultilevel"/>
    <w:tmpl w:val="2D767666"/>
    <w:lvl w:ilvl="0" w:tplc="B7C2FDD4">
      <w:start w:val="1"/>
      <w:numFmt w:val="bullet"/>
      <w:lvlText w:val=""/>
      <w:lvlJc w:val="left"/>
      <w:pPr>
        <w:ind w:left="720" w:hanging="360"/>
      </w:pPr>
      <w:rPr>
        <w:rFonts w:ascii="Symbol" w:hAnsi="Symbol" w:hint="default"/>
        <w:sz w:val="18"/>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C5D4C3A"/>
    <w:multiLevelType w:val="hybridMultilevel"/>
    <w:tmpl w:val="8A7EFE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3"/>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D1"/>
    <w:rsid w:val="000013CB"/>
    <w:rsid w:val="00011A87"/>
    <w:rsid w:val="00020366"/>
    <w:rsid w:val="00020F25"/>
    <w:rsid w:val="00022024"/>
    <w:rsid w:val="00022D88"/>
    <w:rsid w:val="0002310A"/>
    <w:rsid w:val="00023DA4"/>
    <w:rsid w:val="000250E3"/>
    <w:rsid w:val="00025B15"/>
    <w:rsid w:val="000262BC"/>
    <w:rsid w:val="00030F18"/>
    <w:rsid w:val="00031B9B"/>
    <w:rsid w:val="00032613"/>
    <w:rsid w:val="00032D74"/>
    <w:rsid w:val="00036F0A"/>
    <w:rsid w:val="00040EC1"/>
    <w:rsid w:val="000416AC"/>
    <w:rsid w:val="00044989"/>
    <w:rsid w:val="00046863"/>
    <w:rsid w:val="00046F8F"/>
    <w:rsid w:val="00047ADF"/>
    <w:rsid w:val="0005410D"/>
    <w:rsid w:val="00057CA5"/>
    <w:rsid w:val="00060950"/>
    <w:rsid w:val="00060E66"/>
    <w:rsid w:val="00060FB8"/>
    <w:rsid w:val="00063F0A"/>
    <w:rsid w:val="00064639"/>
    <w:rsid w:val="00064E1F"/>
    <w:rsid w:val="0007238A"/>
    <w:rsid w:val="00082534"/>
    <w:rsid w:val="00083492"/>
    <w:rsid w:val="00084AB2"/>
    <w:rsid w:val="00085B9D"/>
    <w:rsid w:val="0008733F"/>
    <w:rsid w:val="00091D5B"/>
    <w:rsid w:val="00092127"/>
    <w:rsid w:val="00095621"/>
    <w:rsid w:val="000964F1"/>
    <w:rsid w:val="000A1C45"/>
    <w:rsid w:val="000A2AEF"/>
    <w:rsid w:val="000A385C"/>
    <w:rsid w:val="000A5CCE"/>
    <w:rsid w:val="000A70C3"/>
    <w:rsid w:val="000B271A"/>
    <w:rsid w:val="000B3134"/>
    <w:rsid w:val="000B5A68"/>
    <w:rsid w:val="000B6B8B"/>
    <w:rsid w:val="000B7B3E"/>
    <w:rsid w:val="000C0599"/>
    <w:rsid w:val="000C268C"/>
    <w:rsid w:val="000C72A1"/>
    <w:rsid w:val="000D072F"/>
    <w:rsid w:val="000D3F78"/>
    <w:rsid w:val="000D4376"/>
    <w:rsid w:val="000D43D5"/>
    <w:rsid w:val="000D463C"/>
    <w:rsid w:val="000D4A56"/>
    <w:rsid w:val="000D5751"/>
    <w:rsid w:val="000D5D13"/>
    <w:rsid w:val="000D61AF"/>
    <w:rsid w:val="000D6C28"/>
    <w:rsid w:val="000D74CE"/>
    <w:rsid w:val="000E03FA"/>
    <w:rsid w:val="000E2C6C"/>
    <w:rsid w:val="000E3C79"/>
    <w:rsid w:val="000E4E2C"/>
    <w:rsid w:val="000E527E"/>
    <w:rsid w:val="000E6D85"/>
    <w:rsid w:val="000E792B"/>
    <w:rsid w:val="000E7EB6"/>
    <w:rsid w:val="000F29A9"/>
    <w:rsid w:val="000F6DC6"/>
    <w:rsid w:val="00100297"/>
    <w:rsid w:val="00102410"/>
    <w:rsid w:val="001122BC"/>
    <w:rsid w:val="00116486"/>
    <w:rsid w:val="00117278"/>
    <w:rsid w:val="00117F24"/>
    <w:rsid w:val="00121361"/>
    <w:rsid w:val="00122074"/>
    <w:rsid w:val="00125B94"/>
    <w:rsid w:val="00127AAE"/>
    <w:rsid w:val="00130A6A"/>
    <w:rsid w:val="00131E88"/>
    <w:rsid w:val="00132FC8"/>
    <w:rsid w:val="001332FD"/>
    <w:rsid w:val="00136631"/>
    <w:rsid w:val="001406CF"/>
    <w:rsid w:val="0014099D"/>
    <w:rsid w:val="00142803"/>
    <w:rsid w:val="0014497B"/>
    <w:rsid w:val="00145689"/>
    <w:rsid w:val="00146EF2"/>
    <w:rsid w:val="00147D54"/>
    <w:rsid w:val="00147F79"/>
    <w:rsid w:val="0015005E"/>
    <w:rsid w:val="00154AE4"/>
    <w:rsid w:val="00155C7F"/>
    <w:rsid w:val="00160A7E"/>
    <w:rsid w:val="001630BA"/>
    <w:rsid w:val="00163CD3"/>
    <w:rsid w:val="0016420B"/>
    <w:rsid w:val="00164497"/>
    <w:rsid w:val="00166D3E"/>
    <w:rsid w:val="00166F13"/>
    <w:rsid w:val="001671FF"/>
    <w:rsid w:val="001822BC"/>
    <w:rsid w:val="00184E66"/>
    <w:rsid w:val="00185C76"/>
    <w:rsid w:val="00185FD6"/>
    <w:rsid w:val="00187E43"/>
    <w:rsid w:val="00192574"/>
    <w:rsid w:val="0019426A"/>
    <w:rsid w:val="001964E5"/>
    <w:rsid w:val="001A0663"/>
    <w:rsid w:val="001A3B6F"/>
    <w:rsid w:val="001A576F"/>
    <w:rsid w:val="001A758C"/>
    <w:rsid w:val="001B07BD"/>
    <w:rsid w:val="001B37A7"/>
    <w:rsid w:val="001B4C6D"/>
    <w:rsid w:val="001B692F"/>
    <w:rsid w:val="001B7B70"/>
    <w:rsid w:val="001C26A0"/>
    <w:rsid w:val="001C4E1D"/>
    <w:rsid w:val="001C62A2"/>
    <w:rsid w:val="001C6C75"/>
    <w:rsid w:val="001D109C"/>
    <w:rsid w:val="001D2A52"/>
    <w:rsid w:val="001D5B26"/>
    <w:rsid w:val="001E307E"/>
    <w:rsid w:val="001E5723"/>
    <w:rsid w:val="001E644C"/>
    <w:rsid w:val="001E73A1"/>
    <w:rsid w:val="001F28F8"/>
    <w:rsid w:val="001F2AEF"/>
    <w:rsid w:val="001F3E14"/>
    <w:rsid w:val="001F50E8"/>
    <w:rsid w:val="001F5BA8"/>
    <w:rsid w:val="00202078"/>
    <w:rsid w:val="00203C50"/>
    <w:rsid w:val="00203EEE"/>
    <w:rsid w:val="00204079"/>
    <w:rsid w:val="00205793"/>
    <w:rsid w:val="00210DCB"/>
    <w:rsid w:val="0021253D"/>
    <w:rsid w:val="00212ACA"/>
    <w:rsid w:val="00212BAC"/>
    <w:rsid w:val="0021307E"/>
    <w:rsid w:val="00214A08"/>
    <w:rsid w:val="00215A58"/>
    <w:rsid w:val="00216B3D"/>
    <w:rsid w:val="00216CE5"/>
    <w:rsid w:val="00220DB1"/>
    <w:rsid w:val="00221990"/>
    <w:rsid w:val="0022256F"/>
    <w:rsid w:val="00223C22"/>
    <w:rsid w:val="00225144"/>
    <w:rsid w:val="002275D5"/>
    <w:rsid w:val="00231E35"/>
    <w:rsid w:val="00232840"/>
    <w:rsid w:val="0023402E"/>
    <w:rsid w:val="00234968"/>
    <w:rsid w:val="00240867"/>
    <w:rsid w:val="0024251F"/>
    <w:rsid w:val="00243545"/>
    <w:rsid w:val="00243FF8"/>
    <w:rsid w:val="00247228"/>
    <w:rsid w:val="0025031A"/>
    <w:rsid w:val="00250C9C"/>
    <w:rsid w:val="00251524"/>
    <w:rsid w:val="002518A4"/>
    <w:rsid w:val="00253C57"/>
    <w:rsid w:val="00254BF3"/>
    <w:rsid w:val="00257B85"/>
    <w:rsid w:val="0026202B"/>
    <w:rsid w:val="00265785"/>
    <w:rsid w:val="00265E8F"/>
    <w:rsid w:val="00266666"/>
    <w:rsid w:val="00266A18"/>
    <w:rsid w:val="00271258"/>
    <w:rsid w:val="002747CE"/>
    <w:rsid w:val="00274B97"/>
    <w:rsid w:val="0028049C"/>
    <w:rsid w:val="0028066D"/>
    <w:rsid w:val="00281E24"/>
    <w:rsid w:val="002844A9"/>
    <w:rsid w:val="00284EDB"/>
    <w:rsid w:val="00286063"/>
    <w:rsid w:val="002869C8"/>
    <w:rsid w:val="00291D8C"/>
    <w:rsid w:val="0029351A"/>
    <w:rsid w:val="00295A18"/>
    <w:rsid w:val="00295F27"/>
    <w:rsid w:val="002A1DB8"/>
    <w:rsid w:val="002A21B8"/>
    <w:rsid w:val="002A3388"/>
    <w:rsid w:val="002A44A5"/>
    <w:rsid w:val="002B4FB4"/>
    <w:rsid w:val="002B714E"/>
    <w:rsid w:val="002B77B6"/>
    <w:rsid w:val="002B79C9"/>
    <w:rsid w:val="002B7C6E"/>
    <w:rsid w:val="002C01BC"/>
    <w:rsid w:val="002C114F"/>
    <w:rsid w:val="002C2B7E"/>
    <w:rsid w:val="002C6F78"/>
    <w:rsid w:val="002C7124"/>
    <w:rsid w:val="002D48D8"/>
    <w:rsid w:val="002D4D19"/>
    <w:rsid w:val="002D5C14"/>
    <w:rsid w:val="002D6999"/>
    <w:rsid w:val="002E3D38"/>
    <w:rsid w:val="002E6465"/>
    <w:rsid w:val="002F07A7"/>
    <w:rsid w:val="002F2557"/>
    <w:rsid w:val="002F587B"/>
    <w:rsid w:val="002F5E28"/>
    <w:rsid w:val="002F5E33"/>
    <w:rsid w:val="00300FFF"/>
    <w:rsid w:val="00303132"/>
    <w:rsid w:val="00303D18"/>
    <w:rsid w:val="00303DEC"/>
    <w:rsid w:val="003043A2"/>
    <w:rsid w:val="003074BE"/>
    <w:rsid w:val="00314F52"/>
    <w:rsid w:val="0031675A"/>
    <w:rsid w:val="00317CF2"/>
    <w:rsid w:val="00320B46"/>
    <w:rsid w:val="00321F7E"/>
    <w:rsid w:val="00323CEA"/>
    <w:rsid w:val="003250C3"/>
    <w:rsid w:val="00326485"/>
    <w:rsid w:val="00330704"/>
    <w:rsid w:val="0033233D"/>
    <w:rsid w:val="0033286D"/>
    <w:rsid w:val="0033BF64"/>
    <w:rsid w:val="003408D4"/>
    <w:rsid w:val="0034215A"/>
    <w:rsid w:val="00343160"/>
    <w:rsid w:val="00345016"/>
    <w:rsid w:val="00345C71"/>
    <w:rsid w:val="00346B03"/>
    <w:rsid w:val="00352098"/>
    <w:rsid w:val="003537EB"/>
    <w:rsid w:val="0035497C"/>
    <w:rsid w:val="0035740F"/>
    <w:rsid w:val="00357B32"/>
    <w:rsid w:val="00361727"/>
    <w:rsid w:val="00361EB6"/>
    <w:rsid w:val="003623FA"/>
    <w:rsid w:val="00366617"/>
    <w:rsid w:val="003709D2"/>
    <w:rsid w:val="00370A9F"/>
    <w:rsid w:val="0037181D"/>
    <w:rsid w:val="00372827"/>
    <w:rsid w:val="00373C7E"/>
    <w:rsid w:val="00373CF3"/>
    <w:rsid w:val="003750DE"/>
    <w:rsid w:val="0037556E"/>
    <w:rsid w:val="003838AB"/>
    <w:rsid w:val="00385052"/>
    <w:rsid w:val="00385D06"/>
    <w:rsid w:val="0038717C"/>
    <w:rsid w:val="00390FBB"/>
    <w:rsid w:val="003952CC"/>
    <w:rsid w:val="00395ADC"/>
    <w:rsid w:val="00395DE0"/>
    <w:rsid w:val="00395E08"/>
    <w:rsid w:val="003A7163"/>
    <w:rsid w:val="003B0F0E"/>
    <w:rsid w:val="003B29EE"/>
    <w:rsid w:val="003C4B97"/>
    <w:rsid w:val="003D2D5C"/>
    <w:rsid w:val="003D3A3E"/>
    <w:rsid w:val="003D4CE0"/>
    <w:rsid w:val="003D5F2C"/>
    <w:rsid w:val="003E48ED"/>
    <w:rsid w:val="003E686B"/>
    <w:rsid w:val="003E7B6D"/>
    <w:rsid w:val="003F225C"/>
    <w:rsid w:val="003F432F"/>
    <w:rsid w:val="00406ADC"/>
    <w:rsid w:val="00407296"/>
    <w:rsid w:val="00410473"/>
    <w:rsid w:val="00412DE3"/>
    <w:rsid w:val="00415769"/>
    <w:rsid w:val="00415F7D"/>
    <w:rsid w:val="00416BAC"/>
    <w:rsid w:val="004173CF"/>
    <w:rsid w:val="00422C92"/>
    <w:rsid w:val="004277DF"/>
    <w:rsid w:val="004279A8"/>
    <w:rsid w:val="00427F1E"/>
    <w:rsid w:val="004312C9"/>
    <w:rsid w:val="00431707"/>
    <w:rsid w:val="0043280C"/>
    <w:rsid w:val="00435187"/>
    <w:rsid w:val="00442EA8"/>
    <w:rsid w:val="00443B82"/>
    <w:rsid w:val="00444E37"/>
    <w:rsid w:val="00451596"/>
    <w:rsid w:val="00452BD8"/>
    <w:rsid w:val="00455861"/>
    <w:rsid w:val="004575A3"/>
    <w:rsid w:val="0045772F"/>
    <w:rsid w:val="00460B35"/>
    <w:rsid w:val="00461D95"/>
    <w:rsid w:val="004644B7"/>
    <w:rsid w:val="00465AFC"/>
    <w:rsid w:val="004704F3"/>
    <w:rsid w:val="004706AB"/>
    <w:rsid w:val="00470D74"/>
    <w:rsid w:val="00473560"/>
    <w:rsid w:val="00475BA6"/>
    <w:rsid w:val="00483E26"/>
    <w:rsid w:val="00484F44"/>
    <w:rsid w:val="00485C0C"/>
    <w:rsid w:val="0049149F"/>
    <w:rsid w:val="00496B96"/>
    <w:rsid w:val="00497E61"/>
    <w:rsid w:val="004A23D9"/>
    <w:rsid w:val="004A58FB"/>
    <w:rsid w:val="004A5D2E"/>
    <w:rsid w:val="004A7292"/>
    <w:rsid w:val="004A7563"/>
    <w:rsid w:val="004B0B05"/>
    <w:rsid w:val="004B1B1B"/>
    <w:rsid w:val="004B20DF"/>
    <w:rsid w:val="004B680D"/>
    <w:rsid w:val="004B7831"/>
    <w:rsid w:val="004B7A22"/>
    <w:rsid w:val="004C2A2C"/>
    <w:rsid w:val="004C2D49"/>
    <w:rsid w:val="004C2ECC"/>
    <w:rsid w:val="004C3387"/>
    <w:rsid w:val="004D17C5"/>
    <w:rsid w:val="004D28CE"/>
    <w:rsid w:val="004D58B3"/>
    <w:rsid w:val="004D5D8D"/>
    <w:rsid w:val="004E0881"/>
    <w:rsid w:val="004E0E57"/>
    <w:rsid w:val="004E11A4"/>
    <w:rsid w:val="004E390A"/>
    <w:rsid w:val="004E4E48"/>
    <w:rsid w:val="004E52AC"/>
    <w:rsid w:val="004E645B"/>
    <w:rsid w:val="004E68B3"/>
    <w:rsid w:val="004F069F"/>
    <w:rsid w:val="004F071D"/>
    <w:rsid w:val="004F26BE"/>
    <w:rsid w:val="004F288F"/>
    <w:rsid w:val="004F2BB5"/>
    <w:rsid w:val="004F42C2"/>
    <w:rsid w:val="004F676C"/>
    <w:rsid w:val="00501876"/>
    <w:rsid w:val="00503FBE"/>
    <w:rsid w:val="00504083"/>
    <w:rsid w:val="005077EB"/>
    <w:rsid w:val="0050798B"/>
    <w:rsid w:val="005135A3"/>
    <w:rsid w:val="005216E0"/>
    <w:rsid w:val="00521A5A"/>
    <w:rsid w:val="0052264D"/>
    <w:rsid w:val="005233F8"/>
    <w:rsid w:val="00523DA3"/>
    <w:rsid w:val="00527AA7"/>
    <w:rsid w:val="005320F2"/>
    <w:rsid w:val="0053381B"/>
    <w:rsid w:val="0054110F"/>
    <w:rsid w:val="00544071"/>
    <w:rsid w:val="00544640"/>
    <w:rsid w:val="0054569A"/>
    <w:rsid w:val="005462E5"/>
    <w:rsid w:val="00547DF2"/>
    <w:rsid w:val="005503A6"/>
    <w:rsid w:val="00550ADF"/>
    <w:rsid w:val="0055268B"/>
    <w:rsid w:val="005560CB"/>
    <w:rsid w:val="00560109"/>
    <w:rsid w:val="0056135A"/>
    <w:rsid w:val="0056160A"/>
    <w:rsid w:val="00563A84"/>
    <w:rsid w:val="00565061"/>
    <w:rsid w:val="0056638F"/>
    <w:rsid w:val="00571DCF"/>
    <w:rsid w:val="005762AF"/>
    <w:rsid w:val="00580225"/>
    <w:rsid w:val="00581AD1"/>
    <w:rsid w:val="00583069"/>
    <w:rsid w:val="00584703"/>
    <w:rsid w:val="00587E4D"/>
    <w:rsid w:val="005909E0"/>
    <w:rsid w:val="00591C60"/>
    <w:rsid w:val="00591FB3"/>
    <w:rsid w:val="00593651"/>
    <w:rsid w:val="005964D9"/>
    <w:rsid w:val="005A18F7"/>
    <w:rsid w:val="005A232F"/>
    <w:rsid w:val="005A307B"/>
    <w:rsid w:val="005A68CE"/>
    <w:rsid w:val="005A6F01"/>
    <w:rsid w:val="005B0EF0"/>
    <w:rsid w:val="005B1944"/>
    <w:rsid w:val="005B46D2"/>
    <w:rsid w:val="005C2D63"/>
    <w:rsid w:val="005C3AB1"/>
    <w:rsid w:val="005C47E0"/>
    <w:rsid w:val="005C6C2A"/>
    <w:rsid w:val="005D0911"/>
    <w:rsid w:val="005D09DB"/>
    <w:rsid w:val="005D1A75"/>
    <w:rsid w:val="005D1AB0"/>
    <w:rsid w:val="005D24FD"/>
    <w:rsid w:val="005D45BB"/>
    <w:rsid w:val="005D638E"/>
    <w:rsid w:val="005D711A"/>
    <w:rsid w:val="005D72D3"/>
    <w:rsid w:val="005E0006"/>
    <w:rsid w:val="005E48D9"/>
    <w:rsid w:val="005E6B00"/>
    <w:rsid w:val="005F13EE"/>
    <w:rsid w:val="005F3B8C"/>
    <w:rsid w:val="005F414F"/>
    <w:rsid w:val="005F50C2"/>
    <w:rsid w:val="005F73FB"/>
    <w:rsid w:val="005F7F43"/>
    <w:rsid w:val="00600A39"/>
    <w:rsid w:val="006026A6"/>
    <w:rsid w:val="00602A27"/>
    <w:rsid w:val="006077AD"/>
    <w:rsid w:val="0061182D"/>
    <w:rsid w:val="006123F4"/>
    <w:rsid w:val="00612C2E"/>
    <w:rsid w:val="00613383"/>
    <w:rsid w:val="0061529D"/>
    <w:rsid w:val="006154CA"/>
    <w:rsid w:val="00616DFD"/>
    <w:rsid w:val="006217B2"/>
    <w:rsid w:val="00621E45"/>
    <w:rsid w:val="006221CB"/>
    <w:rsid w:val="006225E5"/>
    <w:rsid w:val="006234BD"/>
    <w:rsid w:val="00623EBD"/>
    <w:rsid w:val="006240BD"/>
    <w:rsid w:val="00624AC3"/>
    <w:rsid w:val="00624D4B"/>
    <w:rsid w:val="00625620"/>
    <w:rsid w:val="00627E08"/>
    <w:rsid w:val="006315E8"/>
    <w:rsid w:val="00632E3A"/>
    <w:rsid w:val="00633384"/>
    <w:rsid w:val="00633496"/>
    <w:rsid w:val="00633889"/>
    <w:rsid w:val="00637DC8"/>
    <w:rsid w:val="00640DDC"/>
    <w:rsid w:val="00642058"/>
    <w:rsid w:val="006422BB"/>
    <w:rsid w:val="00642692"/>
    <w:rsid w:val="0064314D"/>
    <w:rsid w:val="006463EB"/>
    <w:rsid w:val="00647D21"/>
    <w:rsid w:val="0065050F"/>
    <w:rsid w:val="00650604"/>
    <w:rsid w:val="00652979"/>
    <w:rsid w:val="006531A3"/>
    <w:rsid w:val="00653B9E"/>
    <w:rsid w:val="0065447B"/>
    <w:rsid w:val="00661BA5"/>
    <w:rsid w:val="0066375A"/>
    <w:rsid w:val="00665786"/>
    <w:rsid w:val="006669F1"/>
    <w:rsid w:val="006676A7"/>
    <w:rsid w:val="00670BE4"/>
    <w:rsid w:val="0067140B"/>
    <w:rsid w:val="00671636"/>
    <w:rsid w:val="00671EB4"/>
    <w:rsid w:val="0067237F"/>
    <w:rsid w:val="006728C3"/>
    <w:rsid w:val="00674591"/>
    <w:rsid w:val="00674964"/>
    <w:rsid w:val="0067718D"/>
    <w:rsid w:val="0067747C"/>
    <w:rsid w:val="0068029A"/>
    <w:rsid w:val="00685570"/>
    <w:rsid w:val="00685E8C"/>
    <w:rsid w:val="00687D9F"/>
    <w:rsid w:val="006979E1"/>
    <w:rsid w:val="006A2F12"/>
    <w:rsid w:val="006A3C1B"/>
    <w:rsid w:val="006A580C"/>
    <w:rsid w:val="006A70D4"/>
    <w:rsid w:val="006B0DD4"/>
    <w:rsid w:val="006B1441"/>
    <w:rsid w:val="006B1451"/>
    <w:rsid w:val="006B498D"/>
    <w:rsid w:val="006B57D1"/>
    <w:rsid w:val="006B7072"/>
    <w:rsid w:val="006C0923"/>
    <w:rsid w:val="006C0A97"/>
    <w:rsid w:val="006C0E06"/>
    <w:rsid w:val="006C0FE4"/>
    <w:rsid w:val="006C6824"/>
    <w:rsid w:val="006D00E2"/>
    <w:rsid w:val="006D029F"/>
    <w:rsid w:val="006D13F5"/>
    <w:rsid w:val="006D18EC"/>
    <w:rsid w:val="006D20E4"/>
    <w:rsid w:val="006D3A37"/>
    <w:rsid w:val="006D4A89"/>
    <w:rsid w:val="006E49BE"/>
    <w:rsid w:val="00702C59"/>
    <w:rsid w:val="00704CD1"/>
    <w:rsid w:val="007061AB"/>
    <w:rsid w:val="007075D6"/>
    <w:rsid w:val="00707D3D"/>
    <w:rsid w:val="00707E26"/>
    <w:rsid w:val="00713FED"/>
    <w:rsid w:val="00722749"/>
    <w:rsid w:val="00722C7D"/>
    <w:rsid w:val="007253D8"/>
    <w:rsid w:val="00725ADF"/>
    <w:rsid w:val="0072628F"/>
    <w:rsid w:val="00727547"/>
    <w:rsid w:val="00732623"/>
    <w:rsid w:val="00732BA8"/>
    <w:rsid w:val="007340B0"/>
    <w:rsid w:val="0073584F"/>
    <w:rsid w:val="00743B4C"/>
    <w:rsid w:val="00744B7F"/>
    <w:rsid w:val="00746743"/>
    <w:rsid w:val="00747EF6"/>
    <w:rsid w:val="00752B16"/>
    <w:rsid w:val="00752C72"/>
    <w:rsid w:val="0076028A"/>
    <w:rsid w:val="0076060A"/>
    <w:rsid w:val="0076340D"/>
    <w:rsid w:val="00763854"/>
    <w:rsid w:val="00770630"/>
    <w:rsid w:val="00772C7F"/>
    <w:rsid w:val="0077387F"/>
    <w:rsid w:val="0077633E"/>
    <w:rsid w:val="00776B43"/>
    <w:rsid w:val="00782511"/>
    <w:rsid w:val="00782ED4"/>
    <w:rsid w:val="0078698A"/>
    <w:rsid w:val="007870C2"/>
    <w:rsid w:val="0078743B"/>
    <w:rsid w:val="00791935"/>
    <w:rsid w:val="00791F65"/>
    <w:rsid w:val="00795267"/>
    <w:rsid w:val="00795865"/>
    <w:rsid w:val="007A0002"/>
    <w:rsid w:val="007A121C"/>
    <w:rsid w:val="007A1784"/>
    <w:rsid w:val="007A1D8A"/>
    <w:rsid w:val="007A2732"/>
    <w:rsid w:val="007A2EB9"/>
    <w:rsid w:val="007A2EE5"/>
    <w:rsid w:val="007A376C"/>
    <w:rsid w:val="007A6957"/>
    <w:rsid w:val="007B05A7"/>
    <w:rsid w:val="007B0B9D"/>
    <w:rsid w:val="007B4208"/>
    <w:rsid w:val="007B5150"/>
    <w:rsid w:val="007B5DC7"/>
    <w:rsid w:val="007B73B8"/>
    <w:rsid w:val="007C0D82"/>
    <w:rsid w:val="007C15C2"/>
    <w:rsid w:val="007C34E8"/>
    <w:rsid w:val="007C3D6C"/>
    <w:rsid w:val="007C5358"/>
    <w:rsid w:val="007C631E"/>
    <w:rsid w:val="007D25CC"/>
    <w:rsid w:val="007D2698"/>
    <w:rsid w:val="007D39D3"/>
    <w:rsid w:val="007D41D5"/>
    <w:rsid w:val="007D52CE"/>
    <w:rsid w:val="007D7172"/>
    <w:rsid w:val="007D748A"/>
    <w:rsid w:val="007E1D8D"/>
    <w:rsid w:val="007E5497"/>
    <w:rsid w:val="007E6420"/>
    <w:rsid w:val="007F1055"/>
    <w:rsid w:val="007F3A22"/>
    <w:rsid w:val="007F400C"/>
    <w:rsid w:val="007F7BBC"/>
    <w:rsid w:val="007F7F8E"/>
    <w:rsid w:val="00800DF3"/>
    <w:rsid w:val="00802342"/>
    <w:rsid w:val="00802F58"/>
    <w:rsid w:val="008060B5"/>
    <w:rsid w:val="008070BC"/>
    <w:rsid w:val="00807DFD"/>
    <w:rsid w:val="00807F16"/>
    <w:rsid w:val="00812135"/>
    <w:rsid w:val="00815EF2"/>
    <w:rsid w:val="00821C04"/>
    <w:rsid w:val="00824FA0"/>
    <w:rsid w:val="008255BB"/>
    <w:rsid w:val="0082725B"/>
    <w:rsid w:val="00832EC8"/>
    <w:rsid w:val="00834185"/>
    <w:rsid w:val="008345DE"/>
    <w:rsid w:val="00834BC8"/>
    <w:rsid w:val="00841C96"/>
    <w:rsid w:val="00842964"/>
    <w:rsid w:val="00843688"/>
    <w:rsid w:val="00847282"/>
    <w:rsid w:val="00851057"/>
    <w:rsid w:val="00856093"/>
    <w:rsid w:val="00862EE0"/>
    <w:rsid w:val="0086477B"/>
    <w:rsid w:val="00864B0C"/>
    <w:rsid w:val="0086626C"/>
    <w:rsid w:val="00867D23"/>
    <w:rsid w:val="008702D0"/>
    <w:rsid w:val="008706F8"/>
    <w:rsid w:val="00877F95"/>
    <w:rsid w:val="00880997"/>
    <w:rsid w:val="00890272"/>
    <w:rsid w:val="0089056D"/>
    <w:rsid w:val="0089297D"/>
    <w:rsid w:val="008944B4"/>
    <w:rsid w:val="008A73F3"/>
    <w:rsid w:val="008B08EE"/>
    <w:rsid w:val="008B1341"/>
    <w:rsid w:val="008B1750"/>
    <w:rsid w:val="008B1ADB"/>
    <w:rsid w:val="008B3B4A"/>
    <w:rsid w:val="008B43C1"/>
    <w:rsid w:val="008B56B9"/>
    <w:rsid w:val="008B57F2"/>
    <w:rsid w:val="008B5B8B"/>
    <w:rsid w:val="008B6BE3"/>
    <w:rsid w:val="008B7A93"/>
    <w:rsid w:val="008B7DE7"/>
    <w:rsid w:val="008C0764"/>
    <w:rsid w:val="008C0DF1"/>
    <w:rsid w:val="008C2F44"/>
    <w:rsid w:val="008C2F93"/>
    <w:rsid w:val="008C5E79"/>
    <w:rsid w:val="008C6E0A"/>
    <w:rsid w:val="008C7144"/>
    <w:rsid w:val="008D0952"/>
    <w:rsid w:val="008D0D7D"/>
    <w:rsid w:val="008D0F0C"/>
    <w:rsid w:val="008D3F9D"/>
    <w:rsid w:val="008D5218"/>
    <w:rsid w:val="008D5C35"/>
    <w:rsid w:val="008E1284"/>
    <w:rsid w:val="008E1BC5"/>
    <w:rsid w:val="008E21C3"/>
    <w:rsid w:val="008E3234"/>
    <w:rsid w:val="008E446F"/>
    <w:rsid w:val="008E6525"/>
    <w:rsid w:val="008F07CD"/>
    <w:rsid w:val="008F085E"/>
    <w:rsid w:val="008F1F2B"/>
    <w:rsid w:val="008F5DD9"/>
    <w:rsid w:val="00900BB5"/>
    <w:rsid w:val="00901B9E"/>
    <w:rsid w:val="00901BE1"/>
    <w:rsid w:val="00903664"/>
    <w:rsid w:val="00903792"/>
    <w:rsid w:val="00906151"/>
    <w:rsid w:val="00913492"/>
    <w:rsid w:val="00913AA1"/>
    <w:rsid w:val="00914BC8"/>
    <w:rsid w:val="009203E8"/>
    <w:rsid w:val="00921B8B"/>
    <w:rsid w:val="00923B62"/>
    <w:rsid w:val="009276A0"/>
    <w:rsid w:val="009337C8"/>
    <w:rsid w:val="009350FA"/>
    <w:rsid w:val="00937085"/>
    <w:rsid w:val="0094146E"/>
    <w:rsid w:val="00943E3E"/>
    <w:rsid w:val="0094477D"/>
    <w:rsid w:val="00951F9D"/>
    <w:rsid w:val="00953E43"/>
    <w:rsid w:val="00956DC7"/>
    <w:rsid w:val="00960F27"/>
    <w:rsid w:val="0096194F"/>
    <w:rsid w:val="00962B30"/>
    <w:rsid w:val="0096417B"/>
    <w:rsid w:val="00966674"/>
    <w:rsid w:val="00966C8D"/>
    <w:rsid w:val="0096775A"/>
    <w:rsid w:val="009678ED"/>
    <w:rsid w:val="00967C49"/>
    <w:rsid w:val="00971109"/>
    <w:rsid w:val="00971DCC"/>
    <w:rsid w:val="00972842"/>
    <w:rsid w:val="00974173"/>
    <w:rsid w:val="00974646"/>
    <w:rsid w:val="00976A10"/>
    <w:rsid w:val="0098458B"/>
    <w:rsid w:val="009908A1"/>
    <w:rsid w:val="0099391F"/>
    <w:rsid w:val="00994087"/>
    <w:rsid w:val="009A4DBB"/>
    <w:rsid w:val="009A6679"/>
    <w:rsid w:val="009B0680"/>
    <w:rsid w:val="009B1D8F"/>
    <w:rsid w:val="009B39C0"/>
    <w:rsid w:val="009B5D4F"/>
    <w:rsid w:val="009B68ED"/>
    <w:rsid w:val="009C1374"/>
    <w:rsid w:val="009C402F"/>
    <w:rsid w:val="009C4AE0"/>
    <w:rsid w:val="009C5FB4"/>
    <w:rsid w:val="009C76B6"/>
    <w:rsid w:val="009D0C74"/>
    <w:rsid w:val="009D10EA"/>
    <w:rsid w:val="009D2B6F"/>
    <w:rsid w:val="009E02B9"/>
    <w:rsid w:val="009E02C1"/>
    <w:rsid w:val="009E0583"/>
    <w:rsid w:val="009E2BED"/>
    <w:rsid w:val="009E2DD8"/>
    <w:rsid w:val="009E35C8"/>
    <w:rsid w:val="009F3C55"/>
    <w:rsid w:val="009F5408"/>
    <w:rsid w:val="009F7A9A"/>
    <w:rsid w:val="009FB93D"/>
    <w:rsid w:val="00A037CB"/>
    <w:rsid w:val="00A03B9F"/>
    <w:rsid w:val="00A03BEB"/>
    <w:rsid w:val="00A05D79"/>
    <w:rsid w:val="00A07CFC"/>
    <w:rsid w:val="00A1161A"/>
    <w:rsid w:val="00A12AEC"/>
    <w:rsid w:val="00A15CBB"/>
    <w:rsid w:val="00A20FF8"/>
    <w:rsid w:val="00A251AB"/>
    <w:rsid w:val="00A26D12"/>
    <w:rsid w:val="00A30AD8"/>
    <w:rsid w:val="00A36543"/>
    <w:rsid w:val="00A37538"/>
    <w:rsid w:val="00A452A7"/>
    <w:rsid w:val="00A45BBF"/>
    <w:rsid w:val="00A4665B"/>
    <w:rsid w:val="00A46AD0"/>
    <w:rsid w:val="00A46DA9"/>
    <w:rsid w:val="00A50196"/>
    <w:rsid w:val="00A5274C"/>
    <w:rsid w:val="00A54377"/>
    <w:rsid w:val="00A60034"/>
    <w:rsid w:val="00A61969"/>
    <w:rsid w:val="00A66A8B"/>
    <w:rsid w:val="00A66D11"/>
    <w:rsid w:val="00A67B72"/>
    <w:rsid w:val="00A72C46"/>
    <w:rsid w:val="00A75057"/>
    <w:rsid w:val="00A7583F"/>
    <w:rsid w:val="00A75EB3"/>
    <w:rsid w:val="00A77FE4"/>
    <w:rsid w:val="00A80FA8"/>
    <w:rsid w:val="00A81713"/>
    <w:rsid w:val="00A8663D"/>
    <w:rsid w:val="00A86DA6"/>
    <w:rsid w:val="00A91191"/>
    <w:rsid w:val="00A9359A"/>
    <w:rsid w:val="00A95762"/>
    <w:rsid w:val="00A966FB"/>
    <w:rsid w:val="00AA1092"/>
    <w:rsid w:val="00AA509C"/>
    <w:rsid w:val="00AB64A8"/>
    <w:rsid w:val="00AB7369"/>
    <w:rsid w:val="00AC267B"/>
    <w:rsid w:val="00AD1206"/>
    <w:rsid w:val="00AD12E7"/>
    <w:rsid w:val="00AD1F75"/>
    <w:rsid w:val="00AD5822"/>
    <w:rsid w:val="00AE0F23"/>
    <w:rsid w:val="00AE15C7"/>
    <w:rsid w:val="00AE42A1"/>
    <w:rsid w:val="00AE6579"/>
    <w:rsid w:val="00AE69A9"/>
    <w:rsid w:val="00AE7B1A"/>
    <w:rsid w:val="00AF0C86"/>
    <w:rsid w:val="00AF1288"/>
    <w:rsid w:val="00AF1767"/>
    <w:rsid w:val="00AF725F"/>
    <w:rsid w:val="00B011E4"/>
    <w:rsid w:val="00B02303"/>
    <w:rsid w:val="00B033BB"/>
    <w:rsid w:val="00B03654"/>
    <w:rsid w:val="00B04109"/>
    <w:rsid w:val="00B05463"/>
    <w:rsid w:val="00B06DA8"/>
    <w:rsid w:val="00B14146"/>
    <w:rsid w:val="00B15526"/>
    <w:rsid w:val="00B1698C"/>
    <w:rsid w:val="00B178A0"/>
    <w:rsid w:val="00B206D4"/>
    <w:rsid w:val="00B2619D"/>
    <w:rsid w:val="00B26890"/>
    <w:rsid w:val="00B27119"/>
    <w:rsid w:val="00B30661"/>
    <w:rsid w:val="00B32478"/>
    <w:rsid w:val="00B327A1"/>
    <w:rsid w:val="00B33130"/>
    <w:rsid w:val="00B36322"/>
    <w:rsid w:val="00B37F12"/>
    <w:rsid w:val="00B416A7"/>
    <w:rsid w:val="00B4532D"/>
    <w:rsid w:val="00B46724"/>
    <w:rsid w:val="00B46D96"/>
    <w:rsid w:val="00B50EE8"/>
    <w:rsid w:val="00B525DA"/>
    <w:rsid w:val="00B5430A"/>
    <w:rsid w:val="00B66E3B"/>
    <w:rsid w:val="00B676FE"/>
    <w:rsid w:val="00B72D37"/>
    <w:rsid w:val="00B75D05"/>
    <w:rsid w:val="00B7638D"/>
    <w:rsid w:val="00B81B04"/>
    <w:rsid w:val="00B81E6D"/>
    <w:rsid w:val="00B82133"/>
    <w:rsid w:val="00B84DF3"/>
    <w:rsid w:val="00B85D4B"/>
    <w:rsid w:val="00B8603A"/>
    <w:rsid w:val="00B91B77"/>
    <w:rsid w:val="00B91BFB"/>
    <w:rsid w:val="00B92329"/>
    <w:rsid w:val="00B93302"/>
    <w:rsid w:val="00B9333D"/>
    <w:rsid w:val="00B94CB2"/>
    <w:rsid w:val="00B962B7"/>
    <w:rsid w:val="00B96568"/>
    <w:rsid w:val="00BA1831"/>
    <w:rsid w:val="00BA3282"/>
    <w:rsid w:val="00BA411F"/>
    <w:rsid w:val="00BA5A99"/>
    <w:rsid w:val="00BA6566"/>
    <w:rsid w:val="00BB0C5B"/>
    <w:rsid w:val="00BB3BD0"/>
    <w:rsid w:val="00BB53BC"/>
    <w:rsid w:val="00BB56AC"/>
    <w:rsid w:val="00BC38D9"/>
    <w:rsid w:val="00BC5A26"/>
    <w:rsid w:val="00BC60B5"/>
    <w:rsid w:val="00BC783E"/>
    <w:rsid w:val="00BE0651"/>
    <w:rsid w:val="00BE2FC9"/>
    <w:rsid w:val="00BE331E"/>
    <w:rsid w:val="00BE5AEF"/>
    <w:rsid w:val="00BF005A"/>
    <w:rsid w:val="00BF03DF"/>
    <w:rsid w:val="00C020F5"/>
    <w:rsid w:val="00C05D0E"/>
    <w:rsid w:val="00C0795F"/>
    <w:rsid w:val="00C07AEA"/>
    <w:rsid w:val="00C10076"/>
    <w:rsid w:val="00C1473F"/>
    <w:rsid w:val="00C1632A"/>
    <w:rsid w:val="00C20EF3"/>
    <w:rsid w:val="00C21193"/>
    <w:rsid w:val="00C254BD"/>
    <w:rsid w:val="00C25DD0"/>
    <w:rsid w:val="00C279B4"/>
    <w:rsid w:val="00C3330D"/>
    <w:rsid w:val="00C334C3"/>
    <w:rsid w:val="00C340E7"/>
    <w:rsid w:val="00C353D2"/>
    <w:rsid w:val="00C414A7"/>
    <w:rsid w:val="00C4252D"/>
    <w:rsid w:val="00C4474E"/>
    <w:rsid w:val="00C4508D"/>
    <w:rsid w:val="00C460F4"/>
    <w:rsid w:val="00C5085D"/>
    <w:rsid w:val="00C52B22"/>
    <w:rsid w:val="00C536A4"/>
    <w:rsid w:val="00C538E6"/>
    <w:rsid w:val="00C60F6E"/>
    <w:rsid w:val="00C6138D"/>
    <w:rsid w:val="00C61564"/>
    <w:rsid w:val="00C61DAE"/>
    <w:rsid w:val="00C61F45"/>
    <w:rsid w:val="00C62CC2"/>
    <w:rsid w:val="00C63763"/>
    <w:rsid w:val="00C6725B"/>
    <w:rsid w:val="00C675EB"/>
    <w:rsid w:val="00C678BE"/>
    <w:rsid w:val="00C70811"/>
    <w:rsid w:val="00C76618"/>
    <w:rsid w:val="00C82A72"/>
    <w:rsid w:val="00C82F9B"/>
    <w:rsid w:val="00C8319C"/>
    <w:rsid w:val="00C831E2"/>
    <w:rsid w:val="00C85CB2"/>
    <w:rsid w:val="00C86579"/>
    <w:rsid w:val="00C87CEF"/>
    <w:rsid w:val="00C904EF"/>
    <w:rsid w:val="00C90C92"/>
    <w:rsid w:val="00C931CE"/>
    <w:rsid w:val="00C94FF3"/>
    <w:rsid w:val="00CA1FD4"/>
    <w:rsid w:val="00CA370E"/>
    <w:rsid w:val="00CA4218"/>
    <w:rsid w:val="00CA5614"/>
    <w:rsid w:val="00CB2DBE"/>
    <w:rsid w:val="00CB70A4"/>
    <w:rsid w:val="00CC1492"/>
    <w:rsid w:val="00CC3B80"/>
    <w:rsid w:val="00CC43E5"/>
    <w:rsid w:val="00CC4D64"/>
    <w:rsid w:val="00CC785D"/>
    <w:rsid w:val="00CD42D1"/>
    <w:rsid w:val="00CD58FE"/>
    <w:rsid w:val="00CD5A4F"/>
    <w:rsid w:val="00CD6AB8"/>
    <w:rsid w:val="00CD6D69"/>
    <w:rsid w:val="00CD7CE6"/>
    <w:rsid w:val="00CE1AB4"/>
    <w:rsid w:val="00CE2038"/>
    <w:rsid w:val="00CE2B00"/>
    <w:rsid w:val="00CE2E17"/>
    <w:rsid w:val="00CE3D03"/>
    <w:rsid w:val="00CE5003"/>
    <w:rsid w:val="00CE71C3"/>
    <w:rsid w:val="00CE7E86"/>
    <w:rsid w:val="00CF329E"/>
    <w:rsid w:val="00CF36E9"/>
    <w:rsid w:val="00CF4291"/>
    <w:rsid w:val="00CF6500"/>
    <w:rsid w:val="00CF661B"/>
    <w:rsid w:val="00D039C7"/>
    <w:rsid w:val="00D043C1"/>
    <w:rsid w:val="00D0486E"/>
    <w:rsid w:val="00D05BFE"/>
    <w:rsid w:val="00D0765D"/>
    <w:rsid w:val="00D1026B"/>
    <w:rsid w:val="00D1768E"/>
    <w:rsid w:val="00D2067C"/>
    <w:rsid w:val="00D206AC"/>
    <w:rsid w:val="00D20FD6"/>
    <w:rsid w:val="00D21883"/>
    <w:rsid w:val="00D2242A"/>
    <w:rsid w:val="00D267D0"/>
    <w:rsid w:val="00D3120D"/>
    <w:rsid w:val="00D3379F"/>
    <w:rsid w:val="00D35792"/>
    <w:rsid w:val="00D358DB"/>
    <w:rsid w:val="00D364E2"/>
    <w:rsid w:val="00D41201"/>
    <w:rsid w:val="00D42B86"/>
    <w:rsid w:val="00D46038"/>
    <w:rsid w:val="00D47056"/>
    <w:rsid w:val="00D529B7"/>
    <w:rsid w:val="00D52E25"/>
    <w:rsid w:val="00D57048"/>
    <w:rsid w:val="00D61D89"/>
    <w:rsid w:val="00D62F0F"/>
    <w:rsid w:val="00D640FA"/>
    <w:rsid w:val="00D6425C"/>
    <w:rsid w:val="00D643F0"/>
    <w:rsid w:val="00D6491C"/>
    <w:rsid w:val="00D65557"/>
    <w:rsid w:val="00D66079"/>
    <w:rsid w:val="00D664B7"/>
    <w:rsid w:val="00D66AC6"/>
    <w:rsid w:val="00D66BBD"/>
    <w:rsid w:val="00D71BF5"/>
    <w:rsid w:val="00D72411"/>
    <w:rsid w:val="00D73294"/>
    <w:rsid w:val="00D75468"/>
    <w:rsid w:val="00D755A7"/>
    <w:rsid w:val="00D76428"/>
    <w:rsid w:val="00D77ED9"/>
    <w:rsid w:val="00D81A9C"/>
    <w:rsid w:val="00D833CF"/>
    <w:rsid w:val="00D85E6A"/>
    <w:rsid w:val="00D864EA"/>
    <w:rsid w:val="00D87583"/>
    <w:rsid w:val="00D87BDE"/>
    <w:rsid w:val="00D87C2F"/>
    <w:rsid w:val="00D944DA"/>
    <w:rsid w:val="00D945B8"/>
    <w:rsid w:val="00D97E33"/>
    <w:rsid w:val="00DA0952"/>
    <w:rsid w:val="00DA0FF0"/>
    <w:rsid w:val="00DA2174"/>
    <w:rsid w:val="00DA311B"/>
    <w:rsid w:val="00DA38B1"/>
    <w:rsid w:val="00DA6E01"/>
    <w:rsid w:val="00DB1AA0"/>
    <w:rsid w:val="00DB273B"/>
    <w:rsid w:val="00DB30B1"/>
    <w:rsid w:val="00DB4B7D"/>
    <w:rsid w:val="00DB78A2"/>
    <w:rsid w:val="00DC021B"/>
    <w:rsid w:val="00DC2F89"/>
    <w:rsid w:val="00DC34F1"/>
    <w:rsid w:val="00DC3DDE"/>
    <w:rsid w:val="00DC436D"/>
    <w:rsid w:val="00DC529D"/>
    <w:rsid w:val="00DC573E"/>
    <w:rsid w:val="00DD1EA4"/>
    <w:rsid w:val="00DD247D"/>
    <w:rsid w:val="00DD280A"/>
    <w:rsid w:val="00DD2A20"/>
    <w:rsid w:val="00DD2B98"/>
    <w:rsid w:val="00DD7A93"/>
    <w:rsid w:val="00DE0477"/>
    <w:rsid w:val="00DE047B"/>
    <w:rsid w:val="00DE2BF7"/>
    <w:rsid w:val="00DE3624"/>
    <w:rsid w:val="00DE3F1E"/>
    <w:rsid w:val="00DE5B91"/>
    <w:rsid w:val="00DF6BF5"/>
    <w:rsid w:val="00DF735D"/>
    <w:rsid w:val="00E00D8D"/>
    <w:rsid w:val="00E05853"/>
    <w:rsid w:val="00E05C07"/>
    <w:rsid w:val="00E15F46"/>
    <w:rsid w:val="00E20A9B"/>
    <w:rsid w:val="00E2122C"/>
    <w:rsid w:val="00E24761"/>
    <w:rsid w:val="00E264F9"/>
    <w:rsid w:val="00E27AA3"/>
    <w:rsid w:val="00E31D02"/>
    <w:rsid w:val="00E31ECA"/>
    <w:rsid w:val="00E32E8F"/>
    <w:rsid w:val="00E35256"/>
    <w:rsid w:val="00E36953"/>
    <w:rsid w:val="00E41A56"/>
    <w:rsid w:val="00E428E2"/>
    <w:rsid w:val="00E43186"/>
    <w:rsid w:val="00E435A0"/>
    <w:rsid w:val="00E43A49"/>
    <w:rsid w:val="00E46C1B"/>
    <w:rsid w:val="00E52992"/>
    <w:rsid w:val="00E53EDC"/>
    <w:rsid w:val="00E550B9"/>
    <w:rsid w:val="00E55C80"/>
    <w:rsid w:val="00E55DC1"/>
    <w:rsid w:val="00E60B5B"/>
    <w:rsid w:val="00E702E1"/>
    <w:rsid w:val="00E72168"/>
    <w:rsid w:val="00E72F14"/>
    <w:rsid w:val="00E7358A"/>
    <w:rsid w:val="00E819E4"/>
    <w:rsid w:val="00E83DC5"/>
    <w:rsid w:val="00E85B77"/>
    <w:rsid w:val="00E86C7A"/>
    <w:rsid w:val="00E90389"/>
    <w:rsid w:val="00E91AD6"/>
    <w:rsid w:val="00EA05A1"/>
    <w:rsid w:val="00EA0A8B"/>
    <w:rsid w:val="00EA108A"/>
    <w:rsid w:val="00EA2B49"/>
    <w:rsid w:val="00EA436F"/>
    <w:rsid w:val="00EB3F70"/>
    <w:rsid w:val="00EB5FFE"/>
    <w:rsid w:val="00EB7411"/>
    <w:rsid w:val="00EC2722"/>
    <w:rsid w:val="00EC3AD5"/>
    <w:rsid w:val="00ED3970"/>
    <w:rsid w:val="00ED3C43"/>
    <w:rsid w:val="00ED4289"/>
    <w:rsid w:val="00ED4766"/>
    <w:rsid w:val="00EE2E60"/>
    <w:rsid w:val="00EE3565"/>
    <w:rsid w:val="00EE4437"/>
    <w:rsid w:val="00EE4FEA"/>
    <w:rsid w:val="00EE6ECD"/>
    <w:rsid w:val="00EF0413"/>
    <w:rsid w:val="00EF073B"/>
    <w:rsid w:val="00EF0A61"/>
    <w:rsid w:val="00EF2523"/>
    <w:rsid w:val="00EF6568"/>
    <w:rsid w:val="00F021F3"/>
    <w:rsid w:val="00F0448E"/>
    <w:rsid w:val="00F112CB"/>
    <w:rsid w:val="00F17201"/>
    <w:rsid w:val="00F27B9D"/>
    <w:rsid w:val="00F27C23"/>
    <w:rsid w:val="00F30105"/>
    <w:rsid w:val="00F30FCB"/>
    <w:rsid w:val="00F31B1C"/>
    <w:rsid w:val="00F33D1E"/>
    <w:rsid w:val="00F35A31"/>
    <w:rsid w:val="00F3618E"/>
    <w:rsid w:val="00F37750"/>
    <w:rsid w:val="00F4192F"/>
    <w:rsid w:val="00F42C56"/>
    <w:rsid w:val="00F44B86"/>
    <w:rsid w:val="00F452F4"/>
    <w:rsid w:val="00F50622"/>
    <w:rsid w:val="00F51838"/>
    <w:rsid w:val="00F61041"/>
    <w:rsid w:val="00F61C52"/>
    <w:rsid w:val="00F62CC0"/>
    <w:rsid w:val="00F630FF"/>
    <w:rsid w:val="00F63909"/>
    <w:rsid w:val="00F64202"/>
    <w:rsid w:val="00F64A90"/>
    <w:rsid w:val="00F64BD6"/>
    <w:rsid w:val="00F71364"/>
    <w:rsid w:val="00F74FB5"/>
    <w:rsid w:val="00F75444"/>
    <w:rsid w:val="00F7776D"/>
    <w:rsid w:val="00F838C5"/>
    <w:rsid w:val="00F84E49"/>
    <w:rsid w:val="00F8501A"/>
    <w:rsid w:val="00F8642C"/>
    <w:rsid w:val="00F86CFF"/>
    <w:rsid w:val="00F923EA"/>
    <w:rsid w:val="00F94F60"/>
    <w:rsid w:val="00F97DC1"/>
    <w:rsid w:val="00FA2590"/>
    <w:rsid w:val="00FA4460"/>
    <w:rsid w:val="00FA5191"/>
    <w:rsid w:val="00FA569F"/>
    <w:rsid w:val="00FA6E90"/>
    <w:rsid w:val="00FA7CE2"/>
    <w:rsid w:val="00FB0170"/>
    <w:rsid w:val="00FB0877"/>
    <w:rsid w:val="00FB1FCD"/>
    <w:rsid w:val="00FB20EF"/>
    <w:rsid w:val="00FB2BF2"/>
    <w:rsid w:val="00FB3C63"/>
    <w:rsid w:val="00FC0104"/>
    <w:rsid w:val="00FC0FA7"/>
    <w:rsid w:val="00FC3507"/>
    <w:rsid w:val="00FC37F3"/>
    <w:rsid w:val="00FC6CCB"/>
    <w:rsid w:val="00FD0B85"/>
    <w:rsid w:val="00FD4ACF"/>
    <w:rsid w:val="00FE16CB"/>
    <w:rsid w:val="00FE21DA"/>
    <w:rsid w:val="00FE5ADB"/>
    <w:rsid w:val="00FF1D5C"/>
    <w:rsid w:val="00FF20F9"/>
    <w:rsid w:val="00FF25A8"/>
    <w:rsid w:val="00FF52E1"/>
    <w:rsid w:val="00FF6C38"/>
    <w:rsid w:val="00FF7357"/>
    <w:rsid w:val="01BEE602"/>
    <w:rsid w:val="04B22568"/>
    <w:rsid w:val="05A1CB26"/>
    <w:rsid w:val="0641A0C0"/>
    <w:rsid w:val="0647E6BB"/>
    <w:rsid w:val="097B9086"/>
    <w:rsid w:val="0AAC07FB"/>
    <w:rsid w:val="0AF89814"/>
    <w:rsid w:val="0B3A9C09"/>
    <w:rsid w:val="0BD5B028"/>
    <w:rsid w:val="0DCE8E23"/>
    <w:rsid w:val="0FDB369B"/>
    <w:rsid w:val="12B3EC35"/>
    <w:rsid w:val="13162C57"/>
    <w:rsid w:val="131D6E0A"/>
    <w:rsid w:val="13D30CEC"/>
    <w:rsid w:val="16D596C8"/>
    <w:rsid w:val="170FF23D"/>
    <w:rsid w:val="1BBB5EAB"/>
    <w:rsid w:val="1C85F9AA"/>
    <w:rsid w:val="1F36D91E"/>
    <w:rsid w:val="1F91ED43"/>
    <w:rsid w:val="1FF0955E"/>
    <w:rsid w:val="2232D09E"/>
    <w:rsid w:val="22D8E1F4"/>
    <w:rsid w:val="23576D84"/>
    <w:rsid w:val="235E1C35"/>
    <w:rsid w:val="23E95104"/>
    <w:rsid w:val="23FA0E6D"/>
    <w:rsid w:val="24809C83"/>
    <w:rsid w:val="278FB414"/>
    <w:rsid w:val="27AF493E"/>
    <w:rsid w:val="2860DF85"/>
    <w:rsid w:val="28C6B395"/>
    <w:rsid w:val="2ADF3CEE"/>
    <w:rsid w:val="2B7EB755"/>
    <w:rsid w:val="2BAF486C"/>
    <w:rsid w:val="2DF526FB"/>
    <w:rsid w:val="2E3E8FCC"/>
    <w:rsid w:val="31713A7B"/>
    <w:rsid w:val="318DD8C2"/>
    <w:rsid w:val="3917ACB6"/>
    <w:rsid w:val="3931B53E"/>
    <w:rsid w:val="3A4EA5D4"/>
    <w:rsid w:val="3A8973E8"/>
    <w:rsid w:val="3AA1D976"/>
    <w:rsid w:val="3C185906"/>
    <w:rsid w:val="3D830C12"/>
    <w:rsid w:val="3F1CA9B6"/>
    <w:rsid w:val="3FDC847E"/>
    <w:rsid w:val="412B1BC0"/>
    <w:rsid w:val="428EFEAA"/>
    <w:rsid w:val="429A0878"/>
    <w:rsid w:val="450EB8CE"/>
    <w:rsid w:val="4514F024"/>
    <w:rsid w:val="462E136C"/>
    <w:rsid w:val="47B5AED8"/>
    <w:rsid w:val="4C9B84C4"/>
    <w:rsid w:val="4CC4AD83"/>
    <w:rsid w:val="4EEAE3B0"/>
    <w:rsid w:val="4FF3952C"/>
    <w:rsid w:val="53411208"/>
    <w:rsid w:val="553B611D"/>
    <w:rsid w:val="56048D33"/>
    <w:rsid w:val="57277E32"/>
    <w:rsid w:val="5A4ED77F"/>
    <w:rsid w:val="64B4AE68"/>
    <w:rsid w:val="65626FB8"/>
    <w:rsid w:val="6629E462"/>
    <w:rsid w:val="670BC470"/>
    <w:rsid w:val="6979C36F"/>
    <w:rsid w:val="6B37BB84"/>
    <w:rsid w:val="6BBFE71C"/>
    <w:rsid w:val="6FFADBB4"/>
    <w:rsid w:val="702C3092"/>
    <w:rsid w:val="70E94B20"/>
    <w:rsid w:val="70FF531E"/>
    <w:rsid w:val="7142DDB7"/>
    <w:rsid w:val="7243BAE5"/>
    <w:rsid w:val="75396A6A"/>
    <w:rsid w:val="766ADFB7"/>
    <w:rsid w:val="7685A8BA"/>
    <w:rsid w:val="76905DEB"/>
    <w:rsid w:val="77B8BF6C"/>
    <w:rsid w:val="781817A1"/>
    <w:rsid w:val="7BD0C734"/>
    <w:rsid w:val="7FCCCC4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7f9ff"/>
    </o:shapedefaults>
    <o:shapelayout v:ext="edit">
      <o:idmap v:ext="edit" data="1"/>
    </o:shapelayout>
  </w:shapeDefaults>
  <w:decimalSymbol w:val=","/>
  <w:listSeparator w:val=";"/>
  <w14:docId w14:val="1F3F5633"/>
  <w15:docId w15:val="{705A3687-80D4-4D80-89B5-11348F00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E48"/>
    <w:rPr>
      <w:sz w:val="24"/>
      <w:szCs w:val="24"/>
      <w:lang w:eastAsia="pt-BR"/>
    </w:rPr>
  </w:style>
  <w:style w:type="paragraph" w:styleId="Ttulo8">
    <w:name w:val="heading 8"/>
    <w:basedOn w:val="Normal"/>
    <w:next w:val="Normal"/>
    <w:qFormat/>
    <w:rsid w:val="0034215A"/>
    <w:pPr>
      <w:keepNext/>
      <w:jc w:val="center"/>
      <w:outlineLvl w:val="7"/>
    </w:pPr>
    <w:rPr>
      <w:rFonts w:ascii="Arial" w:hAnsi="Arial" w:cs="Arial"/>
      <w:b/>
      <w:bCs/>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EA0A8B"/>
    <w:rPr>
      <w:color w:val="0000FF"/>
      <w:u w:val="single"/>
    </w:rPr>
  </w:style>
  <w:style w:type="paragraph" w:styleId="Cabealho">
    <w:name w:val="header"/>
    <w:basedOn w:val="Normal"/>
    <w:rsid w:val="00F8501A"/>
    <w:pPr>
      <w:tabs>
        <w:tab w:val="center" w:pos="4252"/>
        <w:tab w:val="right" w:pos="8504"/>
      </w:tabs>
    </w:pPr>
  </w:style>
  <w:style w:type="table" w:styleId="Tabelacomgrade">
    <w:name w:val="Table Grid"/>
    <w:basedOn w:val="Tabelanormal"/>
    <w:rsid w:val="00F8501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rsid w:val="00F8501A"/>
    <w:pPr>
      <w:tabs>
        <w:tab w:val="center" w:pos="4252"/>
        <w:tab w:val="right" w:pos="8504"/>
      </w:tabs>
    </w:pPr>
  </w:style>
  <w:style w:type="paragraph" w:styleId="Corpodetexto2">
    <w:name w:val="Body Text 2"/>
    <w:basedOn w:val="Normal"/>
    <w:rsid w:val="0034215A"/>
    <w:rPr>
      <w:rFonts w:ascii="Arial" w:hAnsi="Arial" w:cs="Arial"/>
      <w:b/>
      <w:bCs/>
    </w:rPr>
  </w:style>
  <w:style w:type="character" w:styleId="HiperlinkVisitado">
    <w:name w:val="FollowedHyperlink"/>
    <w:rsid w:val="0034215A"/>
    <w:rPr>
      <w:color w:val="800080"/>
      <w:u w:val="single"/>
    </w:rPr>
  </w:style>
  <w:style w:type="paragraph" w:styleId="NormalWeb">
    <w:name w:val="Normal (Web)"/>
    <w:basedOn w:val="Normal"/>
    <w:rsid w:val="00856093"/>
    <w:pPr>
      <w:spacing w:before="100" w:beforeAutospacing="1" w:after="100"/>
    </w:pPr>
  </w:style>
  <w:style w:type="paragraph" w:customStyle="1" w:styleId="Default">
    <w:name w:val="Default"/>
    <w:rsid w:val="001F2AEF"/>
    <w:pPr>
      <w:autoSpaceDE w:val="0"/>
      <w:autoSpaceDN w:val="0"/>
      <w:adjustRightInd w:val="0"/>
    </w:pPr>
    <w:rPr>
      <w:rFonts w:ascii="Fonte Ecológica Spranq" w:hAnsi="Fonte Ecológica Spranq" w:cs="Fonte Ecológica Spranq"/>
      <w:color w:val="000000"/>
      <w:sz w:val="24"/>
      <w:szCs w:val="24"/>
      <w:lang w:eastAsia="pt-BR"/>
    </w:rPr>
  </w:style>
  <w:style w:type="paragraph" w:styleId="Textodebalo">
    <w:name w:val="Balloon Text"/>
    <w:basedOn w:val="Normal"/>
    <w:link w:val="TextodebaloChar"/>
    <w:rsid w:val="00E2122C"/>
    <w:rPr>
      <w:rFonts w:ascii="Segoe UI" w:hAnsi="Segoe UI" w:cs="Segoe UI"/>
      <w:sz w:val="18"/>
      <w:szCs w:val="18"/>
    </w:rPr>
  </w:style>
  <w:style w:type="character" w:customStyle="1" w:styleId="TextodebaloChar">
    <w:name w:val="Texto de balão Char"/>
    <w:link w:val="Textodebalo"/>
    <w:rsid w:val="00E212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579352">
      <w:bodyDiv w:val="1"/>
      <w:marLeft w:val="0"/>
      <w:marRight w:val="0"/>
      <w:marTop w:val="0"/>
      <w:marBottom w:val="0"/>
      <w:divBdr>
        <w:top w:val="none" w:sz="0" w:space="0" w:color="auto"/>
        <w:left w:val="none" w:sz="0" w:space="0" w:color="auto"/>
        <w:bottom w:val="none" w:sz="0" w:space="0" w:color="auto"/>
        <w:right w:val="none" w:sz="0" w:space="0" w:color="auto"/>
      </w:divBdr>
      <w:divsChild>
        <w:div w:id="2093702238">
          <w:marLeft w:val="0"/>
          <w:marRight w:val="0"/>
          <w:marTop w:val="0"/>
          <w:marBottom w:val="0"/>
          <w:divBdr>
            <w:top w:val="none" w:sz="0" w:space="0" w:color="auto"/>
            <w:left w:val="none" w:sz="0" w:space="0" w:color="auto"/>
            <w:bottom w:val="none" w:sz="0" w:space="0" w:color="auto"/>
            <w:right w:val="none" w:sz="0" w:space="0" w:color="auto"/>
          </w:divBdr>
          <w:divsChild>
            <w:div w:id="2132551085">
              <w:marLeft w:val="0"/>
              <w:marRight w:val="0"/>
              <w:marTop w:val="0"/>
              <w:marBottom w:val="0"/>
              <w:divBdr>
                <w:top w:val="none" w:sz="0" w:space="0" w:color="auto"/>
                <w:left w:val="single" w:sz="6" w:space="0" w:color="E8E8E8"/>
                <w:bottom w:val="none" w:sz="0" w:space="0" w:color="auto"/>
                <w:right w:val="single" w:sz="6" w:space="0" w:color="E8E8E8"/>
              </w:divBdr>
              <w:divsChild>
                <w:div w:id="1640106745">
                  <w:marLeft w:val="15"/>
                  <w:marRight w:val="15"/>
                  <w:marTop w:val="0"/>
                  <w:marBottom w:val="0"/>
                  <w:divBdr>
                    <w:top w:val="none" w:sz="0" w:space="0" w:color="auto"/>
                    <w:left w:val="single" w:sz="6" w:space="0" w:color="D2D2D2"/>
                    <w:bottom w:val="none" w:sz="0" w:space="0" w:color="auto"/>
                    <w:right w:val="single" w:sz="6" w:space="0" w:color="D2D2D2"/>
                  </w:divBdr>
                  <w:divsChild>
                    <w:div w:id="1476023948">
                      <w:marLeft w:val="0"/>
                      <w:marRight w:val="0"/>
                      <w:marTop w:val="0"/>
                      <w:marBottom w:val="0"/>
                      <w:divBdr>
                        <w:top w:val="none" w:sz="0" w:space="0" w:color="auto"/>
                        <w:left w:val="none" w:sz="0" w:space="0" w:color="auto"/>
                        <w:bottom w:val="none" w:sz="0" w:space="0" w:color="auto"/>
                        <w:right w:val="none" w:sz="0" w:space="0" w:color="auto"/>
                      </w:divBdr>
                      <w:divsChild>
                        <w:div w:id="786195135">
                          <w:marLeft w:val="0"/>
                          <w:marRight w:val="0"/>
                          <w:marTop w:val="0"/>
                          <w:marBottom w:val="0"/>
                          <w:divBdr>
                            <w:top w:val="none" w:sz="0" w:space="0" w:color="auto"/>
                            <w:left w:val="none" w:sz="0" w:space="0" w:color="auto"/>
                            <w:bottom w:val="none" w:sz="0" w:space="0" w:color="auto"/>
                            <w:right w:val="none" w:sz="0" w:space="0" w:color="auto"/>
                          </w:divBdr>
                          <w:divsChild>
                            <w:div w:id="1279874619">
                              <w:marLeft w:val="0"/>
                              <w:marRight w:val="0"/>
                              <w:marTop w:val="0"/>
                              <w:marBottom w:val="0"/>
                              <w:divBdr>
                                <w:top w:val="none" w:sz="0" w:space="0" w:color="auto"/>
                                <w:left w:val="none" w:sz="0" w:space="0" w:color="auto"/>
                                <w:bottom w:val="none" w:sz="0" w:space="0" w:color="auto"/>
                                <w:right w:val="none" w:sz="0" w:space="0" w:color="auto"/>
                              </w:divBdr>
                              <w:divsChild>
                                <w:div w:id="138428920">
                                  <w:marLeft w:val="0"/>
                                  <w:marRight w:val="0"/>
                                  <w:marTop w:val="0"/>
                                  <w:marBottom w:val="0"/>
                                  <w:divBdr>
                                    <w:top w:val="none" w:sz="0" w:space="0" w:color="auto"/>
                                    <w:left w:val="none" w:sz="0" w:space="0" w:color="auto"/>
                                    <w:bottom w:val="none" w:sz="0" w:space="0" w:color="auto"/>
                                    <w:right w:val="none" w:sz="0" w:space="0" w:color="auto"/>
                                  </w:divBdr>
                                  <w:divsChild>
                                    <w:div w:id="1570263506">
                                      <w:marLeft w:val="0"/>
                                      <w:marRight w:val="0"/>
                                      <w:marTop w:val="0"/>
                                      <w:marBottom w:val="0"/>
                                      <w:divBdr>
                                        <w:top w:val="none" w:sz="0" w:space="0" w:color="auto"/>
                                        <w:left w:val="none" w:sz="0" w:space="0" w:color="auto"/>
                                        <w:bottom w:val="none" w:sz="0" w:space="0" w:color="auto"/>
                                        <w:right w:val="none" w:sz="0" w:space="0" w:color="auto"/>
                                      </w:divBdr>
                                      <w:divsChild>
                                        <w:div w:id="441460457">
                                          <w:marLeft w:val="0"/>
                                          <w:marRight w:val="0"/>
                                          <w:marTop w:val="0"/>
                                          <w:marBottom w:val="0"/>
                                          <w:divBdr>
                                            <w:top w:val="none" w:sz="0" w:space="0" w:color="auto"/>
                                            <w:left w:val="none" w:sz="0" w:space="0" w:color="auto"/>
                                            <w:bottom w:val="none" w:sz="0" w:space="0" w:color="auto"/>
                                            <w:right w:val="none" w:sz="0" w:space="0" w:color="auto"/>
                                          </w:divBdr>
                                          <w:divsChild>
                                            <w:div w:id="1966420209">
                                              <w:marLeft w:val="0"/>
                                              <w:marRight w:val="0"/>
                                              <w:marTop w:val="0"/>
                                              <w:marBottom w:val="0"/>
                                              <w:divBdr>
                                                <w:top w:val="none" w:sz="0" w:space="0" w:color="auto"/>
                                                <w:left w:val="none" w:sz="0" w:space="0" w:color="auto"/>
                                                <w:bottom w:val="none" w:sz="0" w:space="0" w:color="auto"/>
                                                <w:right w:val="none" w:sz="0" w:space="0" w:color="auto"/>
                                              </w:divBdr>
                                              <w:divsChild>
                                                <w:div w:id="1786774618">
                                                  <w:marLeft w:val="0"/>
                                                  <w:marRight w:val="0"/>
                                                  <w:marTop w:val="0"/>
                                                  <w:marBottom w:val="0"/>
                                                  <w:divBdr>
                                                    <w:top w:val="none" w:sz="0" w:space="0" w:color="auto"/>
                                                    <w:left w:val="none" w:sz="0" w:space="0" w:color="auto"/>
                                                    <w:bottom w:val="none" w:sz="0" w:space="0" w:color="auto"/>
                                                    <w:right w:val="none" w:sz="0" w:space="0" w:color="auto"/>
                                                  </w:divBdr>
                                                  <w:divsChild>
                                                    <w:div w:id="1399404067">
                                                      <w:marLeft w:val="0"/>
                                                      <w:marRight w:val="0"/>
                                                      <w:marTop w:val="0"/>
                                                      <w:marBottom w:val="0"/>
                                                      <w:divBdr>
                                                        <w:top w:val="none" w:sz="0" w:space="0" w:color="auto"/>
                                                        <w:left w:val="none" w:sz="0" w:space="0" w:color="auto"/>
                                                        <w:bottom w:val="none" w:sz="0" w:space="0" w:color="auto"/>
                                                        <w:right w:val="none" w:sz="0" w:space="0" w:color="auto"/>
                                                      </w:divBdr>
                                                      <w:divsChild>
                                                        <w:div w:id="979190360">
                                                          <w:marLeft w:val="0"/>
                                                          <w:marRight w:val="0"/>
                                                          <w:marTop w:val="0"/>
                                                          <w:marBottom w:val="0"/>
                                                          <w:divBdr>
                                                            <w:top w:val="none" w:sz="0" w:space="0" w:color="auto"/>
                                                            <w:left w:val="none" w:sz="0" w:space="0" w:color="auto"/>
                                                            <w:bottom w:val="none" w:sz="0" w:space="0" w:color="auto"/>
                                                            <w:right w:val="none" w:sz="0" w:space="0" w:color="auto"/>
                                                          </w:divBdr>
                                                          <w:divsChild>
                                                            <w:div w:id="22657347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503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planalto.gov.br/ccivil_03/Leis/L8666cons.htm" TargetMode="External"/><Relationship Id="rId299" Type="http://schemas.openxmlformats.org/officeDocument/2006/relationships/hyperlink" Target="http://www4.tjrj.jus.br/biblioteca/index.asp?codigo_sophia=184278&amp;integra=1" TargetMode="External"/><Relationship Id="rId303" Type="http://schemas.openxmlformats.org/officeDocument/2006/relationships/hyperlink" Target="http://www.planalto.gov.br/ccivil_03/leis/2002/l10406.htm" TargetMode="External"/><Relationship Id="rId21" Type="http://schemas.openxmlformats.org/officeDocument/2006/relationships/hyperlink" Target="http://www.planalto.gov.br/ccivil_03/Leis/L8666cons.htm" TargetMode="External"/><Relationship Id="rId42" Type="http://schemas.openxmlformats.org/officeDocument/2006/relationships/hyperlink" Target="http://www4.tjrj.jus.br/biblioteca/index.asp?codigo_sophia=212210&amp;integra=1" TargetMode="External"/><Relationship Id="rId63" Type="http://schemas.openxmlformats.org/officeDocument/2006/relationships/hyperlink" Target="http://www.planalto.gov.br/ccivil_03/Leis/2002/L10520.htm" TargetMode="External"/><Relationship Id="rId84" Type="http://schemas.openxmlformats.org/officeDocument/2006/relationships/hyperlink" Target="http://webfarm.tjrj.jus.br/biblioteca/index.asp?codigo_sophia=135145" TargetMode="External"/><Relationship Id="rId138" Type="http://schemas.openxmlformats.org/officeDocument/2006/relationships/hyperlink" Target="http://alerjln1.alerj.rj.gov.br/CONTLEI.NSF/b24a2da5a077847c032564f4005d4bf2/652158f3a84b6e90832575d00061a6f4?OpenDocument" TargetMode="External"/><Relationship Id="rId159" Type="http://schemas.openxmlformats.org/officeDocument/2006/relationships/hyperlink" Target="https://www.tce.rj.gov.br/deliberacao-por-assunto" TargetMode="External"/><Relationship Id="rId324" Type="http://schemas.openxmlformats.org/officeDocument/2006/relationships/hyperlink" Target="http://www.planalto.gov.br/ccivil_03/leis/2002/l10520.htm" TargetMode="External"/><Relationship Id="rId170" Type="http://schemas.openxmlformats.org/officeDocument/2006/relationships/hyperlink" Target="http://www4.tjrj.jus.br/biblioteca/index.asp?codigo_sophia=113538" TargetMode="External"/><Relationship Id="rId191" Type="http://schemas.openxmlformats.org/officeDocument/2006/relationships/hyperlink" Target="http://www4.tjrj.jus.br/biblioteca/index.asp?codigo_sophia=279309&amp;integra=1" TargetMode="External"/><Relationship Id="rId205" Type="http://schemas.openxmlformats.org/officeDocument/2006/relationships/hyperlink" Target="http://www4.tjrj.jus.br/biblioteca/index.asp?codigo_sophia=139211&amp;integra=1" TargetMode="External"/><Relationship Id="rId226" Type="http://schemas.openxmlformats.org/officeDocument/2006/relationships/hyperlink" Target="http://www4.tjrj.jus.br/biblioteca/index.asp?codigo_sophia=215157&amp;integra=1" TargetMode="External"/><Relationship Id="rId247" Type="http://schemas.openxmlformats.org/officeDocument/2006/relationships/hyperlink" Target="http://webfarm.tjrj.jus.br/biblioteca/index.asp?codigo_sophia=189186" TargetMode="External"/><Relationship Id="rId107" Type="http://schemas.openxmlformats.org/officeDocument/2006/relationships/hyperlink" Target="http://webfarm.tjrj.jus.br/biblioteca/index.asp?codigo_sophia=177810" TargetMode="External"/><Relationship Id="rId268" Type="http://schemas.openxmlformats.org/officeDocument/2006/relationships/hyperlink" Target="http://portal.anvisa.gov.br/legislacao/?inheritRedirect=true" TargetMode="External"/><Relationship Id="rId289" Type="http://schemas.openxmlformats.org/officeDocument/2006/relationships/hyperlink" Target="http://www4.tjrj.jus.br/biblioteca/index.asp?codigo_sophia=139401&amp;integra=1" TargetMode="External"/><Relationship Id="rId11" Type="http://schemas.openxmlformats.org/officeDocument/2006/relationships/hyperlink" Target="http://www4.tjrj.jus.br/biblioteca/index.asp?codigo_sophia=204190&amp;integra=1" TargetMode="External"/><Relationship Id="rId32" Type="http://schemas.openxmlformats.org/officeDocument/2006/relationships/hyperlink" Target="http://webfarm.tjrj.jus.br/biblioteca/index.asp?codigo_sophia=146124" TargetMode="External"/><Relationship Id="rId53" Type="http://schemas.openxmlformats.org/officeDocument/2006/relationships/hyperlink" Target="http://www.inmetro.gov.br/rtac/detalhe.asp?seq_classe=1&amp;seq_ato=180%E2%80%8ESimilares" TargetMode="External"/><Relationship Id="rId74" Type="http://schemas.openxmlformats.org/officeDocument/2006/relationships/hyperlink" Target="http://www.planalto.gov.br/ccivil_03/_ato2011-2014/2013/decreto/d7892.htm" TargetMode="External"/><Relationship Id="rId128" Type="http://schemas.openxmlformats.org/officeDocument/2006/relationships/hyperlink" Target="http://alerjln1.alerj.rj.gov.br/contlei.nsf/69d90307244602bb032567e800668618/ef664a70abc57d3f8325758b006d6733?OpenDocument" TargetMode="External"/><Relationship Id="rId149" Type="http://schemas.openxmlformats.org/officeDocument/2006/relationships/hyperlink" Target="http://webfarm.tjrj.jus.br/biblioteca/index.asp?codigo_sophia=95465" TargetMode="External"/><Relationship Id="rId314" Type="http://schemas.openxmlformats.org/officeDocument/2006/relationships/hyperlink" Target="http://www.planalto.gov.br/ccivil_03/leis/l8666cons.htm" TargetMode="External"/><Relationship Id="rId5" Type="http://schemas.openxmlformats.org/officeDocument/2006/relationships/webSettings" Target="webSettings.xml"/><Relationship Id="rId95" Type="http://schemas.openxmlformats.org/officeDocument/2006/relationships/hyperlink" Target="http://www.fenaj.org.br/arquivos/cct-mg_-_jornais_e_revistas_da_capital_-_2008-2009.doc" TargetMode="External"/><Relationship Id="rId160" Type="http://schemas.openxmlformats.org/officeDocument/2006/relationships/hyperlink" Target="http://webfarm.tjrj.jus.br/biblioteca/index.asp?codigo_sophia=116725" TargetMode="External"/><Relationship Id="rId181" Type="http://schemas.openxmlformats.org/officeDocument/2006/relationships/hyperlink" Target="http://www.planalto.gov.br/ccivil_03/_ato2019-2022/2019/decreto/D10024.htm" TargetMode="External"/><Relationship Id="rId216" Type="http://schemas.openxmlformats.org/officeDocument/2006/relationships/hyperlink" Target="https://www.tce.rj.gov.br/cadastro-publicacoes/public/deliberacoes" TargetMode="External"/><Relationship Id="rId237" Type="http://schemas.openxmlformats.org/officeDocument/2006/relationships/hyperlink" Target="http://www4.tjrj.jus.br/biblioteca/index.asp?codigo_sophia=213472&amp;integra=1" TargetMode="External"/><Relationship Id="rId258" Type="http://schemas.openxmlformats.org/officeDocument/2006/relationships/hyperlink" Target="http://www4.tjrj.jus.br/biblioteca/index.asp?codigo_sophia=176990&amp;integra=1" TargetMode="External"/><Relationship Id="rId279" Type="http://schemas.openxmlformats.org/officeDocument/2006/relationships/hyperlink" Target="http://webfarm.tjrj.jus.br/biblioteca/index.asp?codigo_sophia=176990" TargetMode="External"/><Relationship Id="rId22" Type="http://schemas.openxmlformats.org/officeDocument/2006/relationships/hyperlink" Target="http://www.planalto.gov.br/ccivil_03/Leis/LCP/Lcp101.htm" TargetMode="External"/><Relationship Id="rId43" Type="http://schemas.openxmlformats.org/officeDocument/2006/relationships/hyperlink" Target="http://webfarm.tjrj.jus.br/biblioteca/index.asp?codigo_sophia=135145" TargetMode="External"/><Relationship Id="rId64" Type="http://schemas.openxmlformats.org/officeDocument/2006/relationships/hyperlink" Target="http://www4.tjrj.jus.br/biblioteca/index.asp?codigo_sophia=101847" TargetMode="External"/><Relationship Id="rId118" Type="http://schemas.openxmlformats.org/officeDocument/2006/relationships/hyperlink" Target="http://www.planalto.gov.br/ccivil_03/Leis/L8666cons.htm" TargetMode="External"/><Relationship Id="rId139" Type="http://schemas.openxmlformats.org/officeDocument/2006/relationships/hyperlink" Target="http://www.cnj.jus.br/images/stories/docs_cnj/resolucao/rescnj_83a.pdf" TargetMode="External"/><Relationship Id="rId290" Type="http://schemas.openxmlformats.org/officeDocument/2006/relationships/hyperlink" Target="http://www4.tjrj.jus.br/biblioteca/index.asp?codigo_sophia=177810&amp;integra=1" TargetMode="External"/><Relationship Id="rId304" Type="http://schemas.openxmlformats.org/officeDocument/2006/relationships/hyperlink" Target="http://www.planalto.gov.br/ccivil_03/leis/l8078.htm" TargetMode="External"/><Relationship Id="rId325" Type="http://schemas.openxmlformats.org/officeDocument/2006/relationships/hyperlink" Target="http://www4.tjrj.jus.br/biblioteca/index.asp?codigo_sophia=213432&amp;integra=1" TargetMode="External"/><Relationship Id="rId85" Type="http://schemas.openxmlformats.org/officeDocument/2006/relationships/hyperlink" Target="http://alerjln1.alerj.rj.gov.br/contlei.nsf/bc008ecb13dcfc6e03256827006dbbf5/ec546e9e252ee4ce032565cc0071c428?OpenDocument" TargetMode="External"/><Relationship Id="rId150" Type="http://schemas.openxmlformats.org/officeDocument/2006/relationships/hyperlink" Target="http://webfarm.tjrj.jus.br/biblioteca/index.asp?codigo_sophia=189186" TargetMode="External"/><Relationship Id="rId171" Type="http://schemas.openxmlformats.org/officeDocument/2006/relationships/hyperlink" Target="http://www4.tjrj.jus.br/biblioteca/index.asp?codigo_sophia=101847" TargetMode="External"/><Relationship Id="rId192" Type="http://schemas.openxmlformats.org/officeDocument/2006/relationships/hyperlink" Target="http://www4.tjrj.jus.br/biblioteca/index.asp?codigo_sophia=213792&amp;integra=1" TargetMode="External"/><Relationship Id="rId206" Type="http://schemas.openxmlformats.org/officeDocument/2006/relationships/hyperlink" Target="http://www4.tjrj.jus.br/biblioteca/index.asp?codigo_sophia=148038&amp;integra=1" TargetMode="External"/><Relationship Id="rId227" Type="http://schemas.openxmlformats.org/officeDocument/2006/relationships/hyperlink" Target="http://webfarm.tjrj.jus.br/biblioteca/index.asp?codigo_sophia=139651" TargetMode="External"/><Relationship Id="rId248" Type="http://schemas.openxmlformats.org/officeDocument/2006/relationships/hyperlink" Target="http://www4.tjrj.jus.br/biblioteca/index.asp?codigo_sophia=189186" TargetMode="External"/><Relationship Id="rId269" Type="http://schemas.openxmlformats.org/officeDocument/2006/relationships/hyperlink" Target="http://www4.tjrj.jus.br/biblioteca/index.asp?codigo_sophia=215157&amp;integra=1" TargetMode="External"/><Relationship Id="rId12" Type="http://schemas.openxmlformats.org/officeDocument/2006/relationships/hyperlink" Target="http://www4.tjrj.jus.br/biblioteca/index.asp?codigo_sophia=213121&amp;integra=1" TargetMode="External"/><Relationship Id="rId33" Type="http://schemas.openxmlformats.org/officeDocument/2006/relationships/hyperlink" Target="http://webfarm.tjrj.jus.br/biblioteca/index.asp?codigo_sophia=189186" TargetMode="External"/><Relationship Id="rId108" Type="http://schemas.openxmlformats.org/officeDocument/2006/relationships/hyperlink" Target="http://www4.tjrj.jus.br/biblioteca/index.asp?codigo_sophia=215157&amp;integra=1" TargetMode="External"/><Relationship Id="rId129" Type="http://schemas.openxmlformats.org/officeDocument/2006/relationships/hyperlink" Target="http://webfarm.tjrj.jus.br/biblioteca/index.asp?codigo_sophia=139447" TargetMode="External"/><Relationship Id="rId280" Type="http://schemas.openxmlformats.org/officeDocument/2006/relationships/hyperlink" Target="http://www4.tjrj.jus.br/biblioteca/index.asp?codigo_sophia=200397&amp;integra=1" TargetMode="External"/><Relationship Id="rId315" Type="http://schemas.openxmlformats.org/officeDocument/2006/relationships/hyperlink" Target="http://www4.tjrj.jus.br/biblioteca/index.asp?codigo_sophia=176990&amp;integra=1" TargetMode="External"/><Relationship Id="rId54" Type="http://schemas.openxmlformats.org/officeDocument/2006/relationships/hyperlink" Target="http://webfarm.tjrj.jus.br/biblioteca/index.asp?codigo_sophia=148543" TargetMode="External"/><Relationship Id="rId75" Type="http://schemas.openxmlformats.org/officeDocument/2006/relationships/hyperlink" Target="https://www.tce.rj.gov.br/cadastro-publicacoes/public/deliberacoes" TargetMode="External"/><Relationship Id="rId96" Type="http://schemas.openxmlformats.org/officeDocument/2006/relationships/hyperlink" Target="http://www.planalto.gov.br/ccivil_03/Leis/2002/L10520.htm" TargetMode="External"/><Relationship Id="rId140" Type="http://schemas.openxmlformats.org/officeDocument/2006/relationships/hyperlink" Target="http://www4.tjrj.jus.br/biblioteca/index.asp?codigo_sophia=213472&amp;integra=1" TargetMode="External"/><Relationship Id="rId161" Type="http://schemas.openxmlformats.org/officeDocument/2006/relationships/hyperlink" Target="http://www4.tjrj.jus.br/biblioteca/index.asp?codigo_sophia=105172" TargetMode="External"/><Relationship Id="rId182" Type="http://schemas.openxmlformats.org/officeDocument/2006/relationships/hyperlink" Target="http://www.planalto.gov.br/ccivil_03/Leis/L8666cons.htm" TargetMode="External"/><Relationship Id="rId217" Type="http://schemas.openxmlformats.org/officeDocument/2006/relationships/hyperlink" Target="http://www4.tjrj.jus.br/biblioteca/index.asp?codigo_sophia=215157&amp;integra=1" TargetMode="External"/><Relationship Id="rId6" Type="http://schemas.openxmlformats.org/officeDocument/2006/relationships/footnotes" Target="footnotes.xml"/><Relationship Id="rId238" Type="http://schemas.openxmlformats.org/officeDocument/2006/relationships/hyperlink" Target="http://webfarm.tjrj.jus.br/biblioteca/index.asp?codigo_sophia=140528" TargetMode="External"/><Relationship Id="rId259" Type="http://schemas.openxmlformats.org/officeDocument/2006/relationships/hyperlink" Target="http://www4.tjrj.jus.br/biblioteca/index.asp?codigo_sophia=200211&amp;integra=1" TargetMode="External"/><Relationship Id="rId23" Type="http://schemas.openxmlformats.org/officeDocument/2006/relationships/hyperlink" Target="http://www.planalto.gov.br/ccivil_03/Leis/2002/L10520.htm" TargetMode="External"/><Relationship Id="rId119" Type="http://schemas.openxmlformats.org/officeDocument/2006/relationships/hyperlink" Target="http://webfarm.tjrj.jus.br/biblioteca/index.asp?codigo_sophia=189186" TargetMode="External"/><Relationship Id="rId270" Type="http://schemas.openxmlformats.org/officeDocument/2006/relationships/hyperlink" Target="http://www4.tjrj.jus.br/biblioteca/index.asp?codigo_sophia=183116&amp;integra=1" TargetMode="External"/><Relationship Id="rId291" Type="http://schemas.openxmlformats.org/officeDocument/2006/relationships/hyperlink" Target="http://www4.tjrj.jus.br/biblioteca/index.asp?codigo_sophia=189186&amp;integra=1" TargetMode="External"/><Relationship Id="rId305" Type="http://schemas.openxmlformats.org/officeDocument/2006/relationships/hyperlink" Target="http://www.planalto.gov.br/ccivil_03/leis/l8666cons.htm" TargetMode="External"/><Relationship Id="rId326" Type="http://schemas.openxmlformats.org/officeDocument/2006/relationships/hyperlink" Target="http://www4.tjrj.jus.br/biblioteca/index.asp?codigo_sophia=215157&amp;integra=1" TargetMode="External"/><Relationship Id="rId44" Type="http://schemas.openxmlformats.org/officeDocument/2006/relationships/hyperlink" Target="http://cgj.tjrj.jus.br/consultas/legislacao/consolidacao-normativa" TargetMode="External"/><Relationship Id="rId65" Type="http://schemas.openxmlformats.org/officeDocument/2006/relationships/hyperlink" Target="http://www4.tjrj.jus.br/biblioteca/index.asp?codigo_sophia=95935" TargetMode="External"/><Relationship Id="rId86" Type="http://schemas.openxmlformats.org/officeDocument/2006/relationships/hyperlink" Target="http://www.planalto.gov.br/ccivil_03/Constituicao/Constituicao.htm" TargetMode="External"/><Relationship Id="rId130" Type="http://schemas.openxmlformats.org/officeDocument/2006/relationships/hyperlink" Target="http://webfarm.tjrj.jus.br/biblioteca/index.asp?codigo_sophia=139447" TargetMode="External"/><Relationship Id="rId151" Type="http://schemas.openxmlformats.org/officeDocument/2006/relationships/hyperlink" Target="http://www.silep.planejamento.rj.gov.br/decreto_43_301_-_181111.htm" TargetMode="External"/><Relationship Id="rId172" Type="http://schemas.openxmlformats.org/officeDocument/2006/relationships/hyperlink" Target="http://alerjln1.alerj.rj.gov.br/contlei.nsf/e9589b9aabd9cac8032564fe0065abb4/ef664a70abc57d3f8325758b006d6733?OpenDocument" TargetMode="External"/><Relationship Id="rId193" Type="http://schemas.openxmlformats.org/officeDocument/2006/relationships/hyperlink" Target="http://www.age.fazenda.rj.gov.br/age/faces/oracle/webcenter/portalapp/pages/navigation-renderer.jspx?_afrLoop=18296114577547411&amp;datasource=UCMServer%23dDocName%3AWCC206844&amp;_adf.ctrl-state=9v2yvzdjr_32" TargetMode="External"/><Relationship Id="rId207" Type="http://schemas.openxmlformats.org/officeDocument/2006/relationships/hyperlink" Target="http://www4.tjrj.jus.br/biblioteca/index.asp?codigo_sophia=279309&amp;integra=1" TargetMode="External"/><Relationship Id="rId228" Type="http://schemas.openxmlformats.org/officeDocument/2006/relationships/hyperlink" Target="http://webfarm.tjrj.jus.br/biblioteca/index.asp?codigo_sophia=139353" TargetMode="External"/><Relationship Id="rId249" Type="http://schemas.openxmlformats.org/officeDocument/2006/relationships/hyperlink" Target="http://www.tce.rj.gov.br/deliberacao-por-assunto" TargetMode="External"/><Relationship Id="rId13" Type="http://schemas.openxmlformats.org/officeDocument/2006/relationships/hyperlink" Target="http://www.planalto.gov.br/ccivil_03/Leis/L8666cons.htm" TargetMode="External"/><Relationship Id="rId109" Type="http://schemas.openxmlformats.org/officeDocument/2006/relationships/hyperlink" Target="http://webfarm.tjrj.jus.br/biblioteca/index.asp?codigo_sophia=189186" TargetMode="External"/><Relationship Id="rId260" Type="http://schemas.openxmlformats.org/officeDocument/2006/relationships/hyperlink" Target="http://www4.tjrj.jus.br/biblioteca/index.asp?codigo_sophia=183116&amp;integra=1" TargetMode="External"/><Relationship Id="rId281" Type="http://schemas.openxmlformats.org/officeDocument/2006/relationships/hyperlink" Target="http://www4.tjrj.jus.br/biblioteca/index.asp?codigo_sophia=201181&amp;integra=1" TargetMode="External"/><Relationship Id="rId316" Type="http://schemas.openxmlformats.org/officeDocument/2006/relationships/hyperlink" Target="http://www4.tjrj.jus.br/biblioteca/index.asp?codigo_sophia=183116&amp;integra=1" TargetMode="External"/><Relationship Id="rId34" Type="http://schemas.openxmlformats.org/officeDocument/2006/relationships/hyperlink" Target="http://www4.tjrj.jus.br/biblioteca/index.asp?codigo_sophia=200397&amp;integra=1" TargetMode="External"/><Relationship Id="rId55" Type="http://schemas.openxmlformats.org/officeDocument/2006/relationships/hyperlink" Target="http://webfarm.tjrj.jus.br/biblioteca/index.asp?codigo_sophia=135145" TargetMode="External"/><Relationship Id="rId76" Type="http://schemas.openxmlformats.org/officeDocument/2006/relationships/hyperlink" Target="https://www.google.com.br/url?sa=t&amp;rct=j&amp;q=&amp;esrc=s&amp;source=web&amp;cd=&amp;cad=rja&amp;uact=8&amp;ved=2ahUKEwjRrJzelfHtAhWLILkGHWLpCIwQFjAAegQIARAC&amp;url=https%3A%2F%2Fwww.tce.rj.gov.br%2Fdocuments%2F69803652%2F0%2FDeliberac%25CC%25A7a%25CC%2583o313.pdf&amp;usg=AOvVaw23r7qEnINRSyFTcJ0zrNSv" TargetMode="External"/><Relationship Id="rId97" Type="http://schemas.openxmlformats.org/officeDocument/2006/relationships/hyperlink" Target="http://www.planalto.gov.br/ccivil_03/_ato2019-2022/2019/decreto/D10024.htm" TargetMode="External"/><Relationship Id="rId120" Type="http://schemas.openxmlformats.org/officeDocument/2006/relationships/hyperlink" Target="http://www.planalto.gov.br/ccivil_03/leis/2002/l10406.htm" TargetMode="External"/><Relationship Id="rId141" Type="http://schemas.openxmlformats.org/officeDocument/2006/relationships/hyperlink" Target="http://www.planalto.gov.br/ccivil_03/Leis/L8666cons.htm" TargetMode="External"/><Relationship Id="rId7" Type="http://schemas.openxmlformats.org/officeDocument/2006/relationships/endnotes" Target="endnotes.xml"/><Relationship Id="rId162" Type="http://schemas.openxmlformats.org/officeDocument/2006/relationships/hyperlink" Target="http://webfarm.tjrj.jus.br/biblioteca/index.asp?codigo_sophia=156379" TargetMode="External"/><Relationship Id="rId183" Type="http://schemas.openxmlformats.org/officeDocument/2006/relationships/hyperlink" Target="http://www.planalto.gov.br/ccivil_03/Leis/2002/L10520.htm" TargetMode="External"/><Relationship Id="rId218" Type="http://schemas.openxmlformats.org/officeDocument/2006/relationships/hyperlink" Target="http://www4.tjrj.jus.br/biblioteca/index.asp?codigo_sophia=279309&amp;integra=1" TargetMode="External"/><Relationship Id="rId239" Type="http://schemas.openxmlformats.org/officeDocument/2006/relationships/hyperlink" Target="http://www.planalto.gov.br/ccivil_03/leis/l8666cons.htm" TargetMode="External"/><Relationship Id="rId250" Type="http://schemas.openxmlformats.org/officeDocument/2006/relationships/hyperlink" Target="http://www.planalto.gov.br/ccivil_03/Leis/L8666cons.htm" TargetMode="External"/><Relationship Id="rId271" Type="http://schemas.openxmlformats.org/officeDocument/2006/relationships/hyperlink" Target="http://www4.tjrj.jus.br/biblioteca/index.asp?codigo_sophia=176990&amp;integra=1" TargetMode="External"/><Relationship Id="rId292" Type="http://schemas.openxmlformats.org/officeDocument/2006/relationships/hyperlink" Target="http://www4.tjrj.jus.br/biblioteca/index.asp?codigo_sophia=186968&amp;integra=1" TargetMode="External"/><Relationship Id="rId306" Type="http://schemas.openxmlformats.org/officeDocument/2006/relationships/hyperlink" Target="http://www4.tjrj.jus.br/biblioteca/index.asp?codigo_sophia=216392&amp;integra=1" TargetMode="External"/><Relationship Id="rId24" Type="http://schemas.openxmlformats.org/officeDocument/2006/relationships/hyperlink" Target="http://www.planalto.gov.br/ccivil_03/leis/l4320.htm" TargetMode="External"/><Relationship Id="rId45" Type="http://schemas.openxmlformats.org/officeDocument/2006/relationships/hyperlink" Target="http://www4.tjrj.jus.br/biblioteca/index.asp?codigo_sophia=204600&amp;integra=1" TargetMode="External"/><Relationship Id="rId66" Type="http://schemas.openxmlformats.org/officeDocument/2006/relationships/hyperlink" Target="http://alerjln1.alerj.rj.gov.br/CONTLEI.NSF/b24a2da5a077847c032564f4005d4bf2/ef664a70abc57d3f8325758b006d6733?OpenDocument" TargetMode="External"/><Relationship Id="rId87" Type="http://schemas.openxmlformats.org/officeDocument/2006/relationships/hyperlink" Target="http://www.planalto.gov.br/ccivil_03/LEIS/L8666cons.htm" TargetMode="External"/><Relationship Id="rId110" Type="http://schemas.openxmlformats.org/officeDocument/2006/relationships/hyperlink" Target="http://www4.tjrj.jus.br/biblioteca/index.asp?codigo_sophia=186968" TargetMode="External"/><Relationship Id="rId131" Type="http://schemas.openxmlformats.org/officeDocument/2006/relationships/hyperlink" Target="http://alerjln1.alerj.rj.gov.br/CONTLEI.NSF/b24a2da5a077847c032564f4005d4bf2/652158f3a84b6e90832575d00061a6f4?OpenDocument" TargetMode="External"/><Relationship Id="rId327" Type="http://schemas.openxmlformats.org/officeDocument/2006/relationships/hyperlink" Target="http://www.planalto.gov.br/ccivil_03/leis/l9784.htm" TargetMode="External"/><Relationship Id="rId152" Type="http://schemas.openxmlformats.org/officeDocument/2006/relationships/hyperlink" Target="http://alerjln1.alerj.rj.gov.br/CONTLEI.NSF/b24a2da5a077847c032564f4005d4bf2/ec546e9e252ee4ce032565cc0071c428?OpenDocument" TargetMode="External"/><Relationship Id="rId173" Type="http://schemas.openxmlformats.org/officeDocument/2006/relationships/hyperlink" Target="http://www4.tjrj.jus.br/biblioteca/index.asp?codigo_sophia=95935" TargetMode="External"/><Relationship Id="rId194" Type="http://schemas.openxmlformats.org/officeDocument/2006/relationships/hyperlink" Target="https://www.tce.rj.gov.br/deliberacao-por-assunto" TargetMode="External"/><Relationship Id="rId208" Type="http://schemas.openxmlformats.org/officeDocument/2006/relationships/hyperlink" Target="https://www.tce.rj.gov.br/cadastro-publicacoes/public/deliberacoes" TargetMode="External"/><Relationship Id="rId229" Type="http://schemas.openxmlformats.org/officeDocument/2006/relationships/hyperlink" Target="http://webfarm.tjrj.jus.br/biblioteca/index.asp?codigo_sophia=186903" TargetMode="External"/><Relationship Id="rId240" Type="http://schemas.openxmlformats.org/officeDocument/2006/relationships/hyperlink" Target="http://www.planalto.gov.br/ccivil_03/leis/2002/l10520.htm" TargetMode="External"/><Relationship Id="rId261" Type="http://schemas.openxmlformats.org/officeDocument/2006/relationships/hyperlink" Target="http://www4.tjrj.jus.br/biblioteca/index.asp?codigo_sophia=112922&amp;integra=1" TargetMode="External"/><Relationship Id="rId14" Type="http://schemas.openxmlformats.org/officeDocument/2006/relationships/hyperlink" Target="http://webfarm.tjrj.jus.br/biblioteca/index.asp?codigo_sophia=139353" TargetMode="External"/><Relationship Id="rId35" Type="http://schemas.openxmlformats.org/officeDocument/2006/relationships/hyperlink" Target="http://www4.tjrj.jus.br/biblioteca/index.asp?codigo_sophia=200399&amp;integra=1" TargetMode="External"/><Relationship Id="rId56" Type="http://schemas.openxmlformats.org/officeDocument/2006/relationships/hyperlink" Target="http://webfarm.tjrj.jus.br/biblioteca/index.asp?codigo_sophia=148491" TargetMode="External"/><Relationship Id="rId77" Type="http://schemas.openxmlformats.org/officeDocument/2006/relationships/hyperlink" Target="http://www4.tjrj.jus.br/biblioteca/index.asp?codigo_sophia=213432&amp;integra=1" TargetMode="External"/><Relationship Id="rId100" Type="http://schemas.openxmlformats.org/officeDocument/2006/relationships/hyperlink" Target="https://www.cti.ufu.br/sites/cti.ufu.br/files/IN_SLTI_04-12Set2014.pdf" TargetMode="External"/><Relationship Id="rId282" Type="http://schemas.openxmlformats.org/officeDocument/2006/relationships/hyperlink" Target="http://www4.tjrj.jus.br/biblioteca/index.asp?codigo_sophia=177810&amp;integra=1" TargetMode="External"/><Relationship Id="rId317" Type="http://schemas.openxmlformats.org/officeDocument/2006/relationships/hyperlink" Target="http://www4.tjrj.jus.br/biblioteca/index.asp?codigo_sophia=184278&amp;integra=1" TargetMode="External"/><Relationship Id="rId8" Type="http://schemas.openxmlformats.org/officeDocument/2006/relationships/image" Target="media/image1.png"/><Relationship Id="rId51" Type="http://schemas.openxmlformats.org/officeDocument/2006/relationships/hyperlink" Target="http://webfarm.tjrj.jus.br/biblioteca/index.asp?codigo_sophia=142141" TargetMode="External"/><Relationship Id="rId72" Type="http://schemas.openxmlformats.org/officeDocument/2006/relationships/hyperlink" Target="http://www4.tjrj.jus.br/biblioteca/index.asp?codigo_sophia=176990&amp;integra=1" TargetMode="External"/><Relationship Id="rId93" Type="http://schemas.openxmlformats.org/officeDocument/2006/relationships/hyperlink" Target="http://www.planalto.gov.br/ccivil_03/LEIS/L8666cons.htm" TargetMode="External"/><Relationship Id="rId98" Type="http://schemas.openxmlformats.org/officeDocument/2006/relationships/hyperlink" Target="http://www.cnj.jus.br/images/resol_gp_169_2013.pdf" TargetMode="External"/><Relationship Id="rId121" Type="http://schemas.openxmlformats.org/officeDocument/2006/relationships/hyperlink" Target="http://www4.tjrj.jus.br/biblioteca/index.asp?codigo_sophia=189186" TargetMode="External"/><Relationship Id="rId142" Type="http://schemas.openxmlformats.org/officeDocument/2006/relationships/hyperlink" Target="http://www.planalto.gov.br/ccivil_03/Leis/L4320.htm" TargetMode="External"/><Relationship Id="rId163" Type="http://schemas.openxmlformats.org/officeDocument/2006/relationships/hyperlink" Target="http://www4.tjrj.jus.br/biblioteca/index.asp?codigo_sophia=190284" TargetMode="External"/><Relationship Id="rId184" Type="http://schemas.openxmlformats.org/officeDocument/2006/relationships/hyperlink" Target="http://www4.tjrj.jus.br/biblioteca/index.asp?codigo_sophia=214907&amp;integra=1" TargetMode="External"/><Relationship Id="rId189" Type="http://schemas.openxmlformats.org/officeDocument/2006/relationships/hyperlink" Target="http://www4.tjrj.jus.br/biblioteca/index.asp?codigo_sophia=215157&amp;integra=1" TargetMode="External"/><Relationship Id="rId219" Type="http://schemas.openxmlformats.org/officeDocument/2006/relationships/hyperlink" Target="http://www4.tjrj.jus.br/biblioteca/index.asp?codigo_sophia=200211" TargetMode="External"/><Relationship Id="rId3" Type="http://schemas.openxmlformats.org/officeDocument/2006/relationships/styles" Target="styles.xml"/><Relationship Id="rId214" Type="http://schemas.openxmlformats.org/officeDocument/2006/relationships/hyperlink" Target="http://webfarm.tjrj.jus.br/biblioteca/index.asp?codigo_sophia=171428" TargetMode="External"/><Relationship Id="rId230" Type="http://schemas.openxmlformats.org/officeDocument/2006/relationships/hyperlink" Target="http://www4.tjrj.jus.br/biblioteca/index.asp?codigo_sophia=200211" TargetMode="External"/><Relationship Id="rId235" Type="http://schemas.openxmlformats.org/officeDocument/2006/relationships/hyperlink" Target="http://alerjln1.alerj.rj.gov.br/CONTLEI.NSF/b24a2da5a077847c032564f4005d4bf2/652158f3a84b6e90832575d00061a6f4?OpenDocument" TargetMode="External"/><Relationship Id="rId251" Type="http://schemas.openxmlformats.org/officeDocument/2006/relationships/hyperlink" Target="http://www.planalto.gov.br/ccivil_03/Leis/L4320.htm" TargetMode="External"/><Relationship Id="rId256" Type="http://schemas.openxmlformats.org/officeDocument/2006/relationships/hyperlink" Target="http://www4.tjrj.jus.br/biblioteca/index.asp?codigo_sophia=139309" TargetMode="External"/><Relationship Id="rId277" Type="http://schemas.openxmlformats.org/officeDocument/2006/relationships/hyperlink" Target="https://www.ebah.com.br/content/ABAAAhWKQAC/abnt-nbr-14037-2011-versao-corrigida-2014" TargetMode="External"/><Relationship Id="rId298" Type="http://schemas.openxmlformats.org/officeDocument/2006/relationships/hyperlink" Target="http://www4.tjrj.jus.br/biblioteca/index.asp?codigo_sophia=200211&amp;integra=1" TargetMode="External"/><Relationship Id="rId25" Type="http://schemas.openxmlformats.org/officeDocument/2006/relationships/hyperlink" Target="http://www.planalto.gov.br/ccivil_03/_Ato2011-2014/2013/Decreto/D7892.htm" TargetMode="External"/><Relationship Id="rId46" Type="http://schemas.openxmlformats.org/officeDocument/2006/relationships/hyperlink" Target="http://webfarm.tjrj.jus.br/biblioteca/index.asp?codigo_sophia=94981" TargetMode="External"/><Relationship Id="rId67" Type="http://schemas.openxmlformats.org/officeDocument/2006/relationships/hyperlink" Target="http://www4.tjrj.jus.br/biblioteca/index.asp?codigo_sophia=200211&amp;integra=1" TargetMode="External"/><Relationship Id="rId116" Type="http://schemas.openxmlformats.org/officeDocument/2006/relationships/hyperlink" Target="http://www4.tjrj.jus.br/biblioteca/index.asp?codigo_sophia=215157&amp;integra=1" TargetMode="External"/><Relationship Id="rId137" Type="http://schemas.openxmlformats.org/officeDocument/2006/relationships/hyperlink" Target="http://webfarm.tjrj.jus.br/biblioteca/index.asp" TargetMode="External"/><Relationship Id="rId158" Type="http://schemas.openxmlformats.org/officeDocument/2006/relationships/hyperlink" Target="https://saude.rj.gov.br/comum/code/MostrarArquivo.php?C=MzA4MjY%2C" TargetMode="External"/><Relationship Id="rId272" Type="http://schemas.openxmlformats.org/officeDocument/2006/relationships/hyperlink" Target="http://www4.tjrj.jus.br/biblioteca/index.asp?codigo_sophia=200211&amp;integra=1" TargetMode="External"/><Relationship Id="rId293" Type="http://schemas.openxmlformats.org/officeDocument/2006/relationships/hyperlink" Target="http://www4.tjrj.jus.br/biblioteca/index.asp?codigo_sophia=213121&amp;integra=1" TargetMode="External"/><Relationship Id="rId302" Type="http://schemas.openxmlformats.org/officeDocument/2006/relationships/hyperlink" Target="http://www4.tjrj.jus.br/biblioteca/index.asp?codigo_sophia=184278&amp;integra=1" TargetMode="External"/><Relationship Id="rId307" Type="http://schemas.openxmlformats.org/officeDocument/2006/relationships/hyperlink" Target="http://www4.tjrj.jus.br/biblioteca/index.asp?codigo_sophia=176990&amp;integra=1" TargetMode="External"/><Relationship Id="rId323" Type="http://schemas.openxmlformats.org/officeDocument/2006/relationships/hyperlink" Target="http://www.planalto.gov.br/ccivil_03/leis/l8666cons.htm" TargetMode="External"/><Relationship Id="rId328" Type="http://schemas.openxmlformats.org/officeDocument/2006/relationships/hyperlink" Target="http://alerjln1.alerj.rj.gov.br/contlei.nsf/e9589b9aabd9cac8032564fe0065abb4/ef664a70abc57d3f8325758b006d6733?OpenDocument" TargetMode="External"/><Relationship Id="rId20" Type="http://schemas.openxmlformats.org/officeDocument/2006/relationships/hyperlink" Target="http://www4.tjrj.jus.br/biblioteca/index.asp?codigo_sophia=145753&amp;integra=1" TargetMode="External"/><Relationship Id="rId41" Type="http://schemas.openxmlformats.org/officeDocument/2006/relationships/hyperlink" Target="http://www4.tjrj.jus.br/biblioteca/index.asp?codigo_sophia=209860&amp;integra=1" TargetMode="External"/><Relationship Id="rId62" Type="http://schemas.openxmlformats.org/officeDocument/2006/relationships/hyperlink" Target="http://www.planalto.gov.br/ccivil_03/Leis/L9784.htm" TargetMode="External"/><Relationship Id="rId83" Type="http://schemas.openxmlformats.org/officeDocument/2006/relationships/hyperlink" Target="http://www.planalto.gov.br/ccivil_03/Leis/L6538.htm" TargetMode="External"/><Relationship Id="rId88" Type="http://schemas.openxmlformats.org/officeDocument/2006/relationships/hyperlink" Target="http://www.planalto.gov.br/ccivil_03/Decreto-Lei/Del5452.htm" TargetMode="External"/><Relationship Id="rId111" Type="http://schemas.openxmlformats.org/officeDocument/2006/relationships/hyperlink" Target="http://www4.tjrj.jus.br/biblioteca/index.asp?codigo_sophia=200211" TargetMode="External"/><Relationship Id="rId132" Type="http://schemas.openxmlformats.org/officeDocument/2006/relationships/hyperlink" Target="http://alerjln1.alerj.rj.gov.br/contlei.nsf/e9589b9aabd9cac8032564fe0065abb4/ef664a70abc57d3f8325758b006d6733?OpenDocument" TargetMode="External"/><Relationship Id="rId153" Type="http://schemas.openxmlformats.org/officeDocument/2006/relationships/hyperlink" Target="http://www.planalto.gov.br/ccivil_03/Leis/L8666cons.htm" TargetMode="External"/><Relationship Id="rId174" Type="http://schemas.openxmlformats.org/officeDocument/2006/relationships/hyperlink" Target="http://www4.tjrj.jus.br/biblioteca/index.asp?codigo_sophia=139504" TargetMode="External"/><Relationship Id="rId179" Type="http://schemas.openxmlformats.org/officeDocument/2006/relationships/hyperlink" Target="http://www.planalto.gov.br/ccivil_03/leis/l9784.htm" TargetMode="External"/><Relationship Id="rId195" Type="http://schemas.openxmlformats.org/officeDocument/2006/relationships/hyperlink" Target="http://webfarm.tjrj.jus.br/biblioteca/index.asp?codigo_sophia=189186" TargetMode="External"/><Relationship Id="rId209" Type="http://schemas.openxmlformats.org/officeDocument/2006/relationships/hyperlink" Target="https://www.tce.rj.gov.br/cadastro-publicacoes/public/deliberacoes" TargetMode="External"/><Relationship Id="rId190" Type="http://schemas.openxmlformats.org/officeDocument/2006/relationships/hyperlink" Target="http://www4.tjrj.jus.br/biblioteca/index.asp?codigo_sophia=210225&amp;integra=1" TargetMode="External"/><Relationship Id="rId204" Type="http://schemas.openxmlformats.org/officeDocument/2006/relationships/hyperlink" Target="http://www4.tjrj.jus.br/biblioteca/index.asp?codigo_sophia=189186&amp;integra=1" TargetMode="External"/><Relationship Id="rId220" Type="http://schemas.openxmlformats.org/officeDocument/2006/relationships/hyperlink" Target="http://www.tce.rj.gov.br/services/DocumentManagement/FileDownload.EZTSvc.asp?DocumentID=%7BAEE256D7%2D1556%2D4BA3%2DB4CA%2D4D0EE85146F4%7D&amp;ServiceInstUID=%7B27FBD4D0%2D8EB0%2D47AB%2DBCAA%2D72FEFAA17EAA%7D" TargetMode="External"/><Relationship Id="rId225" Type="http://schemas.openxmlformats.org/officeDocument/2006/relationships/hyperlink" Target="http://www.planalto.gov.br/ccivil_03/_Ato2004-2006/2005/Decreto/D5450.htm" TargetMode="External"/><Relationship Id="rId241" Type="http://schemas.openxmlformats.org/officeDocument/2006/relationships/hyperlink" Target="http://webfarm.tjrj.jus.br/biblioteca/index.asp?codigo_sophia=164683" TargetMode="External"/><Relationship Id="rId246" Type="http://schemas.openxmlformats.org/officeDocument/2006/relationships/hyperlink" Target="https://www.tce.rj.gov.br/anexos-e-modelos-da-prestacao-de-contas-anual-de-gestao-das-administracoes-estadual-e-municipal" TargetMode="External"/><Relationship Id="rId267" Type="http://schemas.openxmlformats.org/officeDocument/2006/relationships/hyperlink" Target="http://www.planalto.gov.br/ccivil_03/leis/l8666cons.htm" TargetMode="External"/><Relationship Id="rId288" Type="http://schemas.openxmlformats.org/officeDocument/2006/relationships/hyperlink" Target="http://www.planalto.gov.br/ccivil_03/leis/L6938.htm" TargetMode="External"/><Relationship Id="rId15" Type="http://schemas.openxmlformats.org/officeDocument/2006/relationships/hyperlink" Target="http://webfarm.tjrj.jus.br/biblioteca/index.asp?codigo_sophia=186903" TargetMode="External"/><Relationship Id="rId36" Type="http://schemas.openxmlformats.org/officeDocument/2006/relationships/hyperlink" Target="http://www.planalto.gov.br/ccivil_03/Leis/L8666cons.htm" TargetMode="External"/><Relationship Id="rId57" Type="http://schemas.openxmlformats.org/officeDocument/2006/relationships/hyperlink" Target="http://webfarm.tjrj.jus.br/biblioteca/index.asp?codigo_sophia=146754" TargetMode="External"/><Relationship Id="rId106" Type="http://schemas.openxmlformats.org/officeDocument/2006/relationships/hyperlink" Target="http://www4.tjrj.jus.br/biblioteca/index.asp?codigo_sophia=148591" TargetMode="External"/><Relationship Id="rId127" Type="http://schemas.openxmlformats.org/officeDocument/2006/relationships/hyperlink" Target="http://www.planalto.gov.br/ccivil_03/leis/l9503.htm" TargetMode="External"/><Relationship Id="rId262" Type="http://schemas.openxmlformats.org/officeDocument/2006/relationships/hyperlink" Target="http://portal.anvisa.gov.br/documents/33880/2568070/RE_09_2003.pdf/f4af80d4-8516-4f9c-a745-cc8b4dc15727" TargetMode="External"/><Relationship Id="rId283" Type="http://schemas.openxmlformats.org/officeDocument/2006/relationships/hyperlink" Target="http://www4.tjrj.jus.br/biblioteca/index.asp?codigo_sophia=189186&amp;integra=1" TargetMode="External"/><Relationship Id="rId313" Type="http://schemas.openxmlformats.org/officeDocument/2006/relationships/hyperlink" Target="http://alerjln1.alerj.rj.gov.br/contlei.nsf/bc008ecb13dcfc6e03256827006dbbf5/ec546e9e252ee4ce032565cc0071c428?OpenDocument" TargetMode="External"/><Relationship Id="rId318" Type="http://schemas.openxmlformats.org/officeDocument/2006/relationships/hyperlink" Target="http://www4.tjrj.jus.br/biblioteca/index.asp?codigo_sophia=201181&amp;integra=1" TargetMode="External"/><Relationship Id="rId10" Type="http://schemas.openxmlformats.org/officeDocument/2006/relationships/hyperlink" Target="http://www4.tjrj.jus.br/biblioteca/index.asp?codigo_sophia=204190&amp;integra=1" TargetMode="External"/><Relationship Id="rId31" Type="http://schemas.openxmlformats.org/officeDocument/2006/relationships/hyperlink" Target="http://webfarm.tjrj.jus.br/biblioteca/index.asp?codigo_sophia=173629" TargetMode="External"/><Relationship Id="rId52" Type="http://schemas.openxmlformats.org/officeDocument/2006/relationships/hyperlink" Target="http://webfarm.tjrj.jus.br/biblioteca/index.asp?codigo_sophia=135145" TargetMode="External"/><Relationship Id="rId73" Type="http://schemas.openxmlformats.org/officeDocument/2006/relationships/hyperlink" Target="http://www.planalto.gov.br/ccivil_03/Leis/LCP/Lcp123.htm" TargetMode="External"/><Relationship Id="rId78" Type="http://schemas.openxmlformats.org/officeDocument/2006/relationships/hyperlink" Target="http://www4.tjrj.jus.br/biblioteca/index.asp?codigo_sophia=215157&amp;integra=1" TargetMode="External"/><Relationship Id="rId94" Type="http://schemas.openxmlformats.org/officeDocument/2006/relationships/hyperlink" Target="http://www.planalto.gov.br/ccivil_03/Decreto-Lei/Del5452.htm" TargetMode="External"/><Relationship Id="rId99" Type="http://schemas.openxmlformats.org/officeDocument/2006/relationships/hyperlink" Target="https://www.cti.ufu.br/sites/cti.ufu.br/files/IN-SLTI-01-19Jan2010-Sustentabilidade-Ambiental.pdf" TargetMode="External"/><Relationship Id="rId101" Type="http://schemas.openxmlformats.org/officeDocument/2006/relationships/hyperlink" Target="http://www.comprasgovernamentais.gov.br/paginas/instrucoes-normativas/instrucao-normativa-no-5-de-27-de-junho-de-2014" TargetMode="External"/><Relationship Id="rId122" Type="http://schemas.openxmlformats.org/officeDocument/2006/relationships/hyperlink" Target="http://www.planalto.gov.br/ccivil_03/LEIS/2002/L10406.htm" TargetMode="External"/><Relationship Id="rId143" Type="http://schemas.openxmlformats.org/officeDocument/2006/relationships/hyperlink" Target="http://www4.tjrj.jus.br/biblioteca/index.asp?codigo_sophia=189186&amp;integra=1" TargetMode="External"/><Relationship Id="rId148" Type="http://schemas.openxmlformats.org/officeDocument/2006/relationships/hyperlink" Target="http://webfarm.tjrj.jus.br/biblioteca/index.asp?codigo_sophia=151281" TargetMode="External"/><Relationship Id="rId164" Type="http://schemas.openxmlformats.org/officeDocument/2006/relationships/hyperlink" Target="http://webfarm.tjrj.jus.br/biblioteca/index.asp?codigo_sophia=164683" TargetMode="External"/><Relationship Id="rId169" Type="http://schemas.openxmlformats.org/officeDocument/2006/relationships/hyperlink" Target="http://webfarm.tjrj.jus.br/biblioteca/index.asp?codigo_sophia=164973" TargetMode="External"/><Relationship Id="rId185" Type="http://schemas.openxmlformats.org/officeDocument/2006/relationships/hyperlink" Target="http://www4.tjrj.jus.br/biblioteca/index.asp?codigo_sophia=216392&amp;integra=1" TargetMode="External"/><Relationship Id="rId4" Type="http://schemas.openxmlformats.org/officeDocument/2006/relationships/settings" Target="settings.xml"/><Relationship Id="rId9" Type="http://schemas.openxmlformats.org/officeDocument/2006/relationships/image" Target="media/image2.jpg"/><Relationship Id="rId180" Type="http://schemas.openxmlformats.org/officeDocument/2006/relationships/hyperlink" Target="http://www4.tjrj.jus.br/biblioteca/index.asp?codigo_sophia=113397" TargetMode="External"/><Relationship Id="rId210" Type="http://schemas.openxmlformats.org/officeDocument/2006/relationships/hyperlink" Target="http://www.planalto.gov.br/ccivil_03/Leis/L8666cons.htm" TargetMode="External"/><Relationship Id="rId215" Type="http://schemas.openxmlformats.org/officeDocument/2006/relationships/hyperlink" Target="http://www.tce.rj.gov.br/web/guest/deliberacao-por-assunto" TargetMode="External"/><Relationship Id="rId236" Type="http://schemas.openxmlformats.org/officeDocument/2006/relationships/hyperlink" Target="http://www.cnj.jus.br/images/stories/docs_cnj/resolucao/rescnj_83a.pdf" TargetMode="External"/><Relationship Id="rId257" Type="http://schemas.openxmlformats.org/officeDocument/2006/relationships/hyperlink" Target="http://www4.tjrj.jus.br/biblioteca/index.asp?codigo_sophia=215157&amp;integra=1" TargetMode="External"/><Relationship Id="rId278" Type="http://schemas.openxmlformats.org/officeDocument/2006/relationships/hyperlink" Target="http://webfarm.tjrj.jus.br/biblioteca/index.asp?codigo_sophia=140656" TargetMode="External"/><Relationship Id="rId26" Type="http://schemas.openxmlformats.org/officeDocument/2006/relationships/hyperlink" Target="http://www.planalto.gov.br/ccivil_03/_ato2011-2014/2014/lei/l13019.htm" TargetMode="External"/><Relationship Id="rId231" Type="http://schemas.openxmlformats.org/officeDocument/2006/relationships/hyperlink" Target="http://webfarm.tjrj.jus.br/biblioteca/index.asp?codigo_sophia=139211" TargetMode="External"/><Relationship Id="rId252" Type="http://schemas.openxmlformats.org/officeDocument/2006/relationships/hyperlink" Target="http://webfarm.tjrj.jus.br/biblioteca/index.asp?codigo_sophia=189186&amp;integra=1" TargetMode="External"/><Relationship Id="rId273" Type="http://schemas.openxmlformats.org/officeDocument/2006/relationships/hyperlink" Target="http://www4.tjrj.jus.br/biblioteca/index.asp?codigo_sophia=183116&amp;integra=1" TargetMode="External"/><Relationship Id="rId294" Type="http://schemas.openxmlformats.org/officeDocument/2006/relationships/hyperlink" Target="http://www.planalto.gov.br/ccivil_03/leis/l8666cons.htm" TargetMode="External"/><Relationship Id="rId308" Type="http://schemas.openxmlformats.org/officeDocument/2006/relationships/hyperlink" Target="http://www4.tjrj.jus.br/biblioteca/index.asp?codigo_sophia=183116&amp;integra=1" TargetMode="External"/><Relationship Id="rId329" Type="http://schemas.openxmlformats.org/officeDocument/2006/relationships/hyperlink" Target="http://www.planalto.gov.br/ccivil_03/leis/l8666cons.htm" TargetMode="External"/><Relationship Id="rId47" Type="http://schemas.openxmlformats.org/officeDocument/2006/relationships/hyperlink" Target="http://webfarm.tjrj.jus.br/biblioteca/index.asp?codigo_sophia=140528" TargetMode="External"/><Relationship Id="rId68" Type="http://schemas.openxmlformats.org/officeDocument/2006/relationships/hyperlink" Target="http://www4.tjrj.jus.br/biblioteca/index.asp?codigo_sophia=215157&amp;integra=1" TargetMode="External"/><Relationship Id="rId89" Type="http://schemas.openxmlformats.org/officeDocument/2006/relationships/hyperlink" Target="http://www.planalto.gov.br/ccivil_03/_ato2015-2018/2017/lei/l13467.htm" TargetMode="External"/><Relationship Id="rId112" Type="http://schemas.openxmlformats.org/officeDocument/2006/relationships/hyperlink" Target="http://www.planalto.gov.br/ccivil_03/Leis/L8666cons.htm" TargetMode="External"/><Relationship Id="rId133" Type="http://schemas.openxmlformats.org/officeDocument/2006/relationships/hyperlink" Target="http://www.tjrj.jus.br/documents/10136/.../ato-norm-tj-cgj-vp-07-2013.pdf" TargetMode="External"/><Relationship Id="rId154" Type="http://schemas.openxmlformats.org/officeDocument/2006/relationships/hyperlink" Target="http://www.planalto.gov.br/ccivil_03/Leis/2002/L10520.htm" TargetMode="External"/><Relationship Id="rId175" Type="http://schemas.openxmlformats.org/officeDocument/2006/relationships/hyperlink" Target="https://www.comprasgovernamentais.gov.br/index.php/legislacao/instrucoes-normativas/911-in-sicaf" TargetMode="External"/><Relationship Id="rId196" Type="http://schemas.openxmlformats.org/officeDocument/2006/relationships/hyperlink" Target="http://www4.tjrj.jus.br/biblioteca/index.asp?codigo_sophia=215843&amp;integra=1" TargetMode="External"/><Relationship Id="rId200" Type="http://schemas.openxmlformats.org/officeDocument/2006/relationships/hyperlink" Target="https://www.tce.rj.gov.br/deliberacao-por-assunto" TargetMode="External"/><Relationship Id="rId16" Type="http://schemas.openxmlformats.org/officeDocument/2006/relationships/hyperlink" Target="http://www4.tjrj.jus.br/biblioteca/index.asp?codigo_sophia=139651&amp;integra=1" TargetMode="External"/><Relationship Id="rId221" Type="http://schemas.openxmlformats.org/officeDocument/2006/relationships/hyperlink" Target="http://webfarm.tjrj.jus.br/biblioteca/index.asp?codigo_sophia=189186" TargetMode="External"/><Relationship Id="rId242" Type="http://schemas.openxmlformats.org/officeDocument/2006/relationships/hyperlink" Target="http://www.planalto.gov.br/ccivil_03/leis/lcp/Lcp147.htm" TargetMode="External"/><Relationship Id="rId263" Type="http://schemas.openxmlformats.org/officeDocument/2006/relationships/hyperlink" Target="http://www4.tjrj.jus.br/biblioteca/index.asp?codigo_sophia=215157&amp;integra=1" TargetMode="External"/><Relationship Id="rId284" Type="http://schemas.openxmlformats.org/officeDocument/2006/relationships/hyperlink" Target="file:///\\Dgcom-seesc03\documentos%20seesc\Refer&#234;ncias%20das%20Rotinas%20Administrativas%20%23\Arquivos\Resolu&#231;&#227;o%20TJ\OE%20n&#186;%2016\2015%20-%20Estabelece%20pol&#237;tica%20de%20gest&#227;o%20estrat&#233;gica%20e%20atualiza%20as" TargetMode="External"/><Relationship Id="rId319" Type="http://schemas.openxmlformats.org/officeDocument/2006/relationships/hyperlink" Target="http://www.planalto.gov.br/ccivil_03/decreto-lei/1965-1988/del0791.htm" TargetMode="External"/><Relationship Id="rId37" Type="http://schemas.openxmlformats.org/officeDocument/2006/relationships/hyperlink" Target="http://www4.tjrj.jus.br/biblioteca/index.asp?codigo_sophia=213044&amp;integra=1" TargetMode="External"/><Relationship Id="rId58" Type="http://schemas.openxmlformats.org/officeDocument/2006/relationships/hyperlink" Target="http://webfarm.tjrj.jus.br/biblioteca/index.asp?codigo_sophia=148194" TargetMode="External"/><Relationship Id="rId79" Type="http://schemas.openxmlformats.org/officeDocument/2006/relationships/hyperlink" Target="http://www4.tjrj.jus.br/biblioteca/index.asp?codigo_sophia=189186&amp;integra=1" TargetMode="External"/><Relationship Id="rId102" Type="http://schemas.openxmlformats.org/officeDocument/2006/relationships/hyperlink" Target="https://www.comprasgovernamentais.gov.br/images/conteudo/ArquivosCGNOR/IN-n-05-de-26-de-maio-de-2017---Hiperlink.pdf" TargetMode="External"/><Relationship Id="rId123" Type="http://schemas.openxmlformats.org/officeDocument/2006/relationships/hyperlink" Target="http://www.planalto.gov.br/ccivil_03/Leis/L8666cons.htm" TargetMode="External"/><Relationship Id="rId144" Type="http://schemas.openxmlformats.org/officeDocument/2006/relationships/hyperlink" Target="http://webfarm.tjrj.jus.br/biblioteca/index.asp?codigo_sophia=189186" TargetMode="External"/><Relationship Id="rId330" Type="http://schemas.openxmlformats.org/officeDocument/2006/relationships/hyperlink" Target="http://www4.tjrj.jus.br/biblioteca/index.asp?codigo_sophia=176990&amp;integra=1" TargetMode="External"/><Relationship Id="rId90" Type="http://schemas.openxmlformats.org/officeDocument/2006/relationships/hyperlink" Target="https://www.comprasgovernamentais.gov.br/images/conteudo/ArquivosCGNOR/IN-n-05-de-26-de-maio-de-2017---Hiperlink.pdf" TargetMode="External"/><Relationship Id="rId165" Type="http://schemas.openxmlformats.org/officeDocument/2006/relationships/hyperlink" Target="http://webfarm.tjrj.jus.br/biblioteca/index.asp?codigo_sophia=166114" TargetMode="External"/><Relationship Id="rId186" Type="http://schemas.openxmlformats.org/officeDocument/2006/relationships/hyperlink" Target="http://webfarm.tjrj.jus.br/biblioteca/index.asp?codigo_sophia=178251&amp;integra=1" TargetMode="External"/><Relationship Id="rId211" Type="http://schemas.openxmlformats.org/officeDocument/2006/relationships/hyperlink" Target="http://webfarm.tjrj.jus.br/biblioteca/index.asp?codigo_sophia=94897" TargetMode="External"/><Relationship Id="rId232" Type="http://schemas.openxmlformats.org/officeDocument/2006/relationships/hyperlink" Target="http://webfarm.tjrj.jus.br/biblioteca/index.asp?codigo_sophia=148038" TargetMode="External"/><Relationship Id="rId253" Type="http://schemas.openxmlformats.org/officeDocument/2006/relationships/hyperlink" Target="http://webfarm.tjrj.jus.br/biblioteca/index.asp?codigo_sophia=200211&amp;integra=1" TargetMode="External"/><Relationship Id="rId274" Type="http://schemas.openxmlformats.org/officeDocument/2006/relationships/hyperlink" Target="http://www.planalto.gov.br/ccivil_03/Leis/l8666cons.htm" TargetMode="External"/><Relationship Id="rId295" Type="http://schemas.openxmlformats.org/officeDocument/2006/relationships/hyperlink" Target="http://www.cnj.jus.br/images/atos_normativos/resolucao/resolucao_114_20042010_02042019162727.pdf" TargetMode="External"/><Relationship Id="rId309" Type="http://schemas.openxmlformats.org/officeDocument/2006/relationships/hyperlink" Target="http://www4.tjrj.jus.br/biblioteca/index.asp?codigo_sophia=184278&amp;integra=1" TargetMode="External"/><Relationship Id="rId27" Type="http://schemas.openxmlformats.org/officeDocument/2006/relationships/hyperlink" Target="http://www4.tjrj.jus.br/biblioteca/index.asp?codigo_sophia=200279" TargetMode="External"/><Relationship Id="rId48" Type="http://schemas.openxmlformats.org/officeDocument/2006/relationships/hyperlink" Target="http://alerjln1.alerj.rj.gov.br/contlei.nsf/f25edae7e64db53b032564fe005262ef/32e4d2743d10916a8325732100712b43?OpenDocument" TargetMode="External"/><Relationship Id="rId69" Type="http://schemas.openxmlformats.org/officeDocument/2006/relationships/hyperlink" Target="http://www.planalto.gov.br/ccivil_03/Leis/L8666cons.htm" TargetMode="External"/><Relationship Id="rId113" Type="http://schemas.openxmlformats.org/officeDocument/2006/relationships/hyperlink" Target="http://www.tcu.gov.br/Consultas/Juris/Docs/judoc/Acord/.../AC_0964_14_12_P.doc" TargetMode="External"/><Relationship Id="rId134" Type="http://schemas.openxmlformats.org/officeDocument/2006/relationships/hyperlink" Target="http://www.planalto.gov.br/ccivil_03/leis/L9503.htm" TargetMode="External"/><Relationship Id="rId320" Type="http://schemas.openxmlformats.org/officeDocument/2006/relationships/hyperlink" Target="http://www2.alerj.rj.gov.br/lotus_notes/default.asp?id=7&amp;url=L3NjcHJvMTUxOS5uc2YvMThjMWRkNjhmOTZiZTNlNzgzMjU2NmVjMDAxOGQ4MzMvOTY3N2E2NDU1NTM3N2UzZDgzMjU4MTQ2MDA1MWE2Zjg/T3BlbkRvY3VtZW50" TargetMode="External"/><Relationship Id="rId80" Type="http://schemas.openxmlformats.org/officeDocument/2006/relationships/hyperlink" Target="http://www.planalto.gov.br/ccivil_03/_ato2019-2022/2019/decreto/D10024.htm" TargetMode="External"/><Relationship Id="rId155" Type="http://schemas.openxmlformats.org/officeDocument/2006/relationships/hyperlink" Target="http://www.cnj.jus.br/images/stories/docs_cnj/resolucao/rescnj_114.pdf" TargetMode="External"/><Relationship Id="rId176" Type="http://schemas.openxmlformats.org/officeDocument/2006/relationships/hyperlink" Target="http://www4.tjrj.jus.br/biblioteca/index.asp?codigo_sophia=189186" TargetMode="External"/><Relationship Id="rId197" Type="http://schemas.openxmlformats.org/officeDocument/2006/relationships/hyperlink" Target="http://www.planalto.gov.br/ccivil_03/Leis/L8666cons.htm" TargetMode="External"/><Relationship Id="rId201" Type="http://schemas.openxmlformats.org/officeDocument/2006/relationships/hyperlink" Target="http://www4.tjrj.jus.br/biblioteca/index.asp?codigo_sophia=200211" TargetMode="External"/><Relationship Id="rId222" Type="http://schemas.openxmlformats.org/officeDocument/2006/relationships/hyperlink" Target="http://www.planalto.gov.br/ccivil_03/leis/l8666cons.htm" TargetMode="External"/><Relationship Id="rId243" Type="http://schemas.openxmlformats.org/officeDocument/2006/relationships/hyperlink" Target="http://www.planalto.gov.br/ccivil_03/constituicao/constitui%C3%A7ao.htm" TargetMode="External"/><Relationship Id="rId264" Type="http://schemas.openxmlformats.org/officeDocument/2006/relationships/hyperlink" Target="http://www4.tjrj.jus.br/biblioteca/index.asp?codigo_sophia=176990&amp;integra=1" TargetMode="External"/><Relationship Id="rId285" Type="http://schemas.openxmlformats.org/officeDocument/2006/relationships/hyperlink" Target="http://www4.tjrj.jus.br/biblioteca/index.asp?codigo_sophia=200211&amp;integra=1" TargetMode="External"/><Relationship Id="rId17" Type="http://schemas.openxmlformats.org/officeDocument/2006/relationships/hyperlink" Target="http://webfarm.tjrj.jus.br/biblioteca/index.asp?codigo_sophia=140298" TargetMode="External"/><Relationship Id="rId38" Type="http://schemas.openxmlformats.org/officeDocument/2006/relationships/hyperlink" Target="http://www.planalto.gov.br/ccivil_03/Leis/L8666cons.htm" TargetMode="External"/><Relationship Id="rId59" Type="http://schemas.openxmlformats.org/officeDocument/2006/relationships/hyperlink" Target="http://webfarm.tjrj.jus.br/biblioteca/index.asp?codigo_sophia=177810" TargetMode="External"/><Relationship Id="rId103" Type="http://schemas.openxmlformats.org/officeDocument/2006/relationships/hyperlink" Target="http://www.comprasnet.gov.br/legislacao/legislacaoDetalhe.asp?ctdCod=597" TargetMode="External"/><Relationship Id="rId124" Type="http://schemas.openxmlformats.org/officeDocument/2006/relationships/hyperlink" Target="http://www.planalto.gov.br/CCIVIL_03/_Ato2011-2014/2014/Lei/L13019.htm" TargetMode="External"/><Relationship Id="rId310" Type="http://schemas.openxmlformats.org/officeDocument/2006/relationships/hyperlink" Target="http://www4.tjrj.jus.br/biblioteca/index.asp?codigo_sophia=201181&amp;integra=1" TargetMode="External"/><Relationship Id="rId70" Type="http://schemas.openxmlformats.org/officeDocument/2006/relationships/hyperlink" Target="http://www.planalto.gov.br/ccivil_03/Leis/2002/L10520.htm" TargetMode="External"/><Relationship Id="rId91" Type="http://schemas.openxmlformats.org/officeDocument/2006/relationships/hyperlink" Target="http://www4.tjrj.jus.br/biblioteca/index.asp?codigo_sophia=215157&amp;integra=1" TargetMode="External"/><Relationship Id="rId145" Type="http://schemas.openxmlformats.org/officeDocument/2006/relationships/hyperlink" Target="http://webfarm.tjrj.jus.br/biblioteca/index.asp?codigo_sophia=189186" TargetMode="External"/><Relationship Id="rId166" Type="http://schemas.openxmlformats.org/officeDocument/2006/relationships/hyperlink" Target="http://www4.tjrj.jus.br/biblioteca/index.asp?codigo_sophia=213432&amp;integra=1" TargetMode="External"/><Relationship Id="rId187" Type="http://schemas.openxmlformats.org/officeDocument/2006/relationships/hyperlink" Target="http://www4.tjrj.jus.br/biblioteca/index.asp?codigo_sophia=209860&amp;integra=1" TargetMode="External"/><Relationship Id="rId331" Type="http://schemas.openxmlformats.org/officeDocument/2006/relationships/hyperlink" Target="mailto:seesc@tjrj.jus.br" TargetMode="External"/><Relationship Id="rId1" Type="http://schemas.openxmlformats.org/officeDocument/2006/relationships/customXml" Target="../customXml/item1.xml"/><Relationship Id="rId212" Type="http://schemas.openxmlformats.org/officeDocument/2006/relationships/hyperlink" Target="http://www.tjrj.jus.br/documents/10136/1621715/edital.pdf?=15" TargetMode="External"/><Relationship Id="rId233" Type="http://schemas.openxmlformats.org/officeDocument/2006/relationships/hyperlink" Target="http://webfarm.tjrj.jus.br/biblioteca/index.asp?codigo_sophia=177810" TargetMode="External"/><Relationship Id="rId254" Type="http://schemas.openxmlformats.org/officeDocument/2006/relationships/hyperlink" Target="http://www4.tjrj.jus.br/biblioteca/index.asp?codigo_sophia=189186" TargetMode="External"/><Relationship Id="rId28" Type="http://schemas.openxmlformats.org/officeDocument/2006/relationships/hyperlink" Target="http://www4.tjrj.jus.br/biblioteca/index.asp?codigo_sophia=200058" TargetMode="External"/><Relationship Id="rId49" Type="http://schemas.openxmlformats.org/officeDocument/2006/relationships/hyperlink" Target="http://www.prto.mpf.gov.br/pub/geral/port3112008.pdf" TargetMode="External"/><Relationship Id="rId114" Type="http://schemas.openxmlformats.org/officeDocument/2006/relationships/hyperlink" Target="http://www4.tjrj.jus.br/biblioteca/index.asp?codigo_sophia=200279&amp;integra=1" TargetMode="External"/><Relationship Id="rId275" Type="http://schemas.openxmlformats.org/officeDocument/2006/relationships/hyperlink" Target="http://portal.anvisa.gov.br/legislacao" TargetMode="External"/><Relationship Id="rId296" Type="http://schemas.openxmlformats.org/officeDocument/2006/relationships/hyperlink" Target="http://www4.tjrj.jus.br/biblioteca/index.asp?codigo_sophia=176990&amp;integra=1" TargetMode="External"/><Relationship Id="rId300" Type="http://schemas.openxmlformats.org/officeDocument/2006/relationships/hyperlink" Target="https://www.in.gov.br/en/web/dou/-/instrucao-normativa-n-40-de-22-de-maio-de-2020-258465807" TargetMode="External"/><Relationship Id="rId60" Type="http://schemas.openxmlformats.org/officeDocument/2006/relationships/hyperlink" Target="http://www.planalto.gov.br/ccivil_03/constituicao/constituicao.htm" TargetMode="External"/><Relationship Id="rId81" Type="http://schemas.openxmlformats.org/officeDocument/2006/relationships/hyperlink" Target="http://www4.tjrj.jus.br/biblioteca/index.asp?codigo_sophia=279309&amp;integra=1" TargetMode="External"/><Relationship Id="rId135" Type="http://schemas.openxmlformats.org/officeDocument/2006/relationships/hyperlink" Target="http://webfarm.tjrj.jus.br/biblioteca/index.asp?codigo_sophia=139447" TargetMode="External"/><Relationship Id="rId156" Type="http://schemas.openxmlformats.org/officeDocument/2006/relationships/hyperlink" Target="https://atos.cnj.jus.br/files/resolucao_215_16122015_26032019162517.pdf" TargetMode="External"/><Relationship Id="rId177" Type="http://schemas.openxmlformats.org/officeDocument/2006/relationships/hyperlink" Target="http://www4.tjrj.jus.br/biblioteca/index.asp?codigo_sophia=114044" TargetMode="External"/><Relationship Id="rId198" Type="http://schemas.openxmlformats.org/officeDocument/2006/relationships/hyperlink" Target="http://www.planalto.gov.br/ccivil_03/Leis/2002/L10520.htm" TargetMode="External"/><Relationship Id="rId321" Type="http://schemas.openxmlformats.org/officeDocument/2006/relationships/hyperlink" Target="http://www.agetransp.rj.gov.br/documents/10181/30593/Resolu%C3%A7%C3%A3o+AGETRANSP+n%C2%BA+23+de+24+de+setembro+de+2014+-+CONSOLIDADA/5e094c5d-54cc-44bb-a00b-32d3677e3db4" TargetMode="External"/><Relationship Id="rId202" Type="http://schemas.openxmlformats.org/officeDocument/2006/relationships/hyperlink" Target="http://www4.tjrj.jus.br/biblioteca/index.asp?codigo_sophia=148591&amp;integra=1" TargetMode="External"/><Relationship Id="rId223" Type="http://schemas.openxmlformats.org/officeDocument/2006/relationships/hyperlink" Target="http://www.planalto.gov.br/ccivil_03/_Ato2011-2014/2013/Decreto/D7892.htm" TargetMode="External"/><Relationship Id="rId244" Type="http://schemas.openxmlformats.org/officeDocument/2006/relationships/hyperlink" Target="http://www4.tjrj.jus.br/biblioteca/index.asp?codigo_sophia=200211" TargetMode="External"/><Relationship Id="rId18" Type="http://schemas.openxmlformats.org/officeDocument/2006/relationships/hyperlink" Target="http://webfarm.tjrj.jus.br/biblioteca/index.asp?codigo_sophia=139952" TargetMode="External"/><Relationship Id="rId39" Type="http://schemas.openxmlformats.org/officeDocument/2006/relationships/hyperlink" Target="http://www.convenios.rj.gov.br/convenios_imagens/arquivos/resolucaocc350-14.pdf" TargetMode="External"/><Relationship Id="rId265" Type="http://schemas.openxmlformats.org/officeDocument/2006/relationships/hyperlink" Target="http://www4.tjrj.jus.br/biblioteca/index.asp?codigo_sophia=200211&amp;integra=1Novo%20Portal%20-%20Enviar" TargetMode="External"/><Relationship Id="rId286" Type="http://schemas.openxmlformats.org/officeDocument/2006/relationships/hyperlink" Target="http://www.planalto.gov.br/ccivil_03/leis/L8666cons.htm" TargetMode="External"/><Relationship Id="rId50" Type="http://schemas.openxmlformats.org/officeDocument/2006/relationships/hyperlink" Target="http://www.planalto.gov.br/ccivil_03/Leis/L6538.htm" TargetMode="External"/><Relationship Id="rId104" Type="http://schemas.openxmlformats.org/officeDocument/2006/relationships/hyperlink" Target="http://www4.tjrj.jus.br/biblioteca/index.asp?codigo_sophia=213432&amp;integra=1" TargetMode="External"/><Relationship Id="rId125" Type="http://schemas.openxmlformats.org/officeDocument/2006/relationships/hyperlink" Target="http://www4.tjrj.jus.br/biblioteca/index.asp?codigo_sophia=209860&amp;integra=1" TargetMode="External"/><Relationship Id="rId146" Type="http://schemas.openxmlformats.org/officeDocument/2006/relationships/hyperlink" Target="http://www4.tjrj.jus.br/biblioteca/index.asp?codigo_sophia=213792&amp;integra=1" TargetMode="External"/><Relationship Id="rId167" Type="http://schemas.openxmlformats.org/officeDocument/2006/relationships/hyperlink" Target="http://www4.tjrj.jus.br/biblioteca/index.asp?codigo_sophia=215157&amp;integra=1" TargetMode="External"/><Relationship Id="rId188" Type="http://schemas.openxmlformats.org/officeDocument/2006/relationships/hyperlink" Target="http://www4.tjrj.jus.br/biblioteca/index.asp?codigo_sophia=213432&amp;integra=1" TargetMode="External"/><Relationship Id="rId311" Type="http://schemas.openxmlformats.org/officeDocument/2006/relationships/hyperlink" Target="http://www.planalto.gov.br/ccivil_03/leis/2002/l10520.htm" TargetMode="External"/><Relationship Id="rId332" Type="http://schemas.openxmlformats.org/officeDocument/2006/relationships/fontTable" Target="fontTable.xml"/><Relationship Id="rId71" Type="http://schemas.openxmlformats.org/officeDocument/2006/relationships/hyperlink" Target="http://cnj.jus.br/images/atos_normativos/resolucao/resolucao_114_20042010_02042019162727.pdf" TargetMode="External"/><Relationship Id="rId92" Type="http://schemas.openxmlformats.org/officeDocument/2006/relationships/hyperlink" Target="http://cnj.jus.br/busca-atos-adm?documento=2512" TargetMode="External"/><Relationship Id="rId213" Type="http://schemas.openxmlformats.org/officeDocument/2006/relationships/hyperlink" Target="http://www.tjrj.jus.br/documents/10136/1105995/edital-credenciamento.pdf" TargetMode="External"/><Relationship Id="rId234" Type="http://schemas.openxmlformats.org/officeDocument/2006/relationships/hyperlink" Target="http://webfarm.tjrj.jus.br/biblioteca/index.asp?codigo_sophia=131917" TargetMode="External"/><Relationship Id="rId2" Type="http://schemas.openxmlformats.org/officeDocument/2006/relationships/numbering" Target="numbering.xml"/><Relationship Id="rId29" Type="http://schemas.openxmlformats.org/officeDocument/2006/relationships/hyperlink" Target="http://www4.tjrj.jus.br/biblioteca/index.asp?codigo_sophia=201181" TargetMode="External"/><Relationship Id="rId255" Type="http://schemas.openxmlformats.org/officeDocument/2006/relationships/hyperlink" Target="http://www4.tjrj.jus.br/biblioteca/index.asp?codigo_sophia=146124" TargetMode="External"/><Relationship Id="rId276" Type="http://schemas.openxmlformats.org/officeDocument/2006/relationships/hyperlink" Target="http://www.pmb.eb.mil.br/images/documentos/abnt/abnt_05674.pdf" TargetMode="External"/><Relationship Id="rId297" Type="http://schemas.openxmlformats.org/officeDocument/2006/relationships/hyperlink" Target="http://www4.tjrj.jus.br/biblioteca/index.asp?codigo_sophia=213121&amp;integra=1" TargetMode="External"/><Relationship Id="rId40" Type="http://schemas.openxmlformats.org/officeDocument/2006/relationships/hyperlink" Target="http://www4.tjrj.jus.br/biblioteca/index.asp?codigo_sophia=181158&amp;integra=1" TargetMode="External"/><Relationship Id="rId115" Type="http://schemas.openxmlformats.org/officeDocument/2006/relationships/hyperlink" Target="http://www4.tjrj.jus.br/biblioteca/index.asp?codigo_sophia=200211" TargetMode="External"/><Relationship Id="rId136" Type="http://schemas.openxmlformats.org/officeDocument/2006/relationships/hyperlink" Target="http://www.planalto.gov.br/ccivil_03/Leis/L9503.htm" TargetMode="External"/><Relationship Id="rId157" Type="http://schemas.openxmlformats.org/officeDocument/2006/relationships/hyperlink" Target="http://www4.tjrj.jus.br/biblioteca/index.asp?codigo_sophia=176990" TargetMode="External"/><Relationship Id="rId178" Type="http://schemas.openxmlformats.org/officeDocument/2006/relationships/hyperlink" Target="http://www.planalto.gov.br/ccivil_03/leis/l8078.htm" TargetMode="External"/><Relationship Id="rId301" Type="http://schemas.openxmlformats.org/officeDocument/2006/relationships/hyperlink" Target="http://www.planalto.gov.br/ccivil_03/leis/l8666cons.htm" TargetMode="External"/><Relationship Id="rId322" Type="http://schemas.openxmlformats.org/officeDocument/2006/relationships/hyperlink" Target="http://www4.tjrj.jus.br/biblioteca/index.asp?codigo_sophia=213472&amp;integra=1" TargetMode="External"/><Relationship Id="rId61" Type="http://schemas.openxmlformats.org/officeDocument/2006/relationships/hyperlink" Target="http://www.planalto.gov.br/ccivil_03/Leis/L8666cons.htm" TargetMode="External"/><Relationship Id="rId82" Type="http://schemas.openxmlformats.org/officeDocument/2006/relationships/hyperlink" Target="http://portaltj.tjrj.jus.br/documents/1017893/1038412/CNCGJ-Judicial.pdf" TargetMode="External"/><Relationship Id="rId199" Type="http://schemas.openxmlformats.org/officeDocument/2006/relationships/hyperlink" Target="http://www4.tjrj.jus.br/biblioteca/index.asp?codigo_sophia=216392&amp;integra=1" TargetMode="External"/><Relationship Id="rId203" Type="http://schemas.openxmlformats.org/officeDocument/2006/relationships/hyperlink" Target="http://www4.tjrj.jus.br/biblioteca/index.asp?codigo_sophia=177810&amp;integra=1" TargetMode="External"/><Relationship Id="rId19" Type="http://schemas.openxmlformats.org/officeDocument/2006/relationships/hyperlink" Target="http://presrepublica.jusbrasil.com.br/legislacao/108570/lei-8904-94" TargetMode="External"/><Relationship Id="rId224" Type="http://schemas.openxmlformats.org/officeDocument/2006/relationships/hyperlink" Target="http://www.planalto.gov.br/ccivil_03/leis/2002/l10520.htm" TargetMode="External"/><Relationship Id="rId245" Type="http://schemas.openxmlformats.org/officeDocument/2006/relationships/hyperlink" Target="http://www4.tjrj.jus.br/biblioteca/index.asp?codigo_sophia=213792&amp;integra=1" TargetMode="External"/><Relationship Id="rId266" Type="http://schemas.openxmlformats.org/officeDocument/2006/relationships/hyperlink" Target="http://www4.tjrj.jus.br/biblioteca/index.asp?codigo_sophia=183116&amp;integra=1" TargetMode="External"/><Relationship Id="rId287" Type="http://schemas.openxmlformats.org/officeDocument/2006/relationships/hyperlink" Target="http://www.planalto.gov.br/ccivil_03/leis/2002/l10520.htm" TargetMode="External"/><Relationship Id="rId30" Type="http://schemas.openxmlformats.org/officeDocument/2006/relationships/hyperlink" Target="http://www.planalto.gov.br/ccivil_03/leis/l8666cons.htm" TargetMode="External"/><Relationship Id="rId105" Type="http://schemas.openxmlformats.org/officeDocument/2006/relationships/hyperlink" Target="http://www4.tjrj.jus.br/biblioteca/index.asp?codigo_sophia=215157&amp;integra=1" TargetMode="External"/><Relationship Id="rId126" Type="http://schemas.openxmlformats.org/officeDocument/2006/relationships/hyperlink" Target="http://www4.tjrj.jus.br/biblioteca/index.asp?codigo_sophia=213472&amp;integra=1" TargetMode="External"/><Relationship Id="rId147" Type="http://schemas.openxmlformats.org/officeDocument/2006/relationships/hyperlink" Target="http://webfarm.tjrj.jus.br/biblioteca/index.asp?codigo_sophia=189186" TargetMode="External"/><Relationship Id="rId168" Type="http://schemas.openxmlformats.org/officeDocument/2006/relationships/hyperlink" Target="http://www4.tjrj.jus.br/biblioteca/index.asp?codigo_sophia=279309&amp;integra=1" TargetMode="External"/><Relationship Id="rId312" Type="http://schemas.openxmlformats.org/officeDocument/2006/relationships/hyperlink" Target="http://www.planalto.gov.br/ccivil_03/LEIS/LCP/Lcp116.htm" TargetMode="External"/><Relationship Id="rId3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EF36A-3EA6-470A-B755-FE87C0103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33</Pages>
  <Words>11277</Words>
  <Characters>92856</Characters>
  <Application>Microsoft Office Word</Application>
  <DocSecurity>0</DocSecurity>
  <Lines>773</Lines>
  <Paragraphs>207</Paragraphs>
  <ScaleCrop>false</ScaleCrop>
  <HeadingPairs>
    <vt:vector size="2" baseType="variant">
      <vt:variant>
        <vt:lpstr>Título</vt:lpstr>
      </vt:variant>
      <vt:variant>
        <vt:i4>1</vt:i4>
      </vt:variant>
    </vt:vector>
  </HeadingPairs>
  <TitlesOfParts>
    <vt:vector size="1" baseType="lpstr">
      <vt:lpstr>RAD DGLOG</vt:lpstr>
    </vt:vector>
  </TitlesOfParts>
  <Company>DGTEC-DEPRO</Company>
  <LinksUpToDate>false</LinksUpToDate>
  <CharactersWithSpaces>103926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 DGLOG</dc:title>
  <dc:creator>PJERJ</dc:creator>
  <cp:lastModifiedBy>Natasha Michelli Goes Goncalves Ferreira</cp:lastModifiedBy>
  <cp:revision>9</cp:revision>
  <cp:lastPrinted>2020-07-06T22:41:00Z</cp:lastPrinted>
  <dcterms:created xsi:type="dcterms:W3CDTF">2020-08-04T21:41:00Z</dcterms:created>
  <dcterms:modified xsi:type="dcterms:W3CDTF">2021-01-19T17:57:00Z</dcterms:modified>
</cp:coreProperties>
</file>