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E2D04" w14:textId="77777777" w:rsidR="002C2FA9" w:rsidRDefault="002D635B">
      <w:pPr>
        <w:spacing w:after="58"/>
        <w:ind w:left="6"/>
        <w:jc w:val="center"/>
      </w:pPr>
      <w:r>
        <w:rPr>
          <w:sz w:val="24"/>
        </w:rPr>
        <w:t xml:space="preserve">ANEXO I – RELATÓRIO MENSAL DE ATIVIDADES </w:t>
      </w:r>
    </w:p>
    <w:p w14:paraId="25A1DC1B" w14:textId="77777777" w:rsidR="002C2FA9" w:rsidRDefault="002D635B">
      <w:pPr>
        <w:spacing w:after="262"/>
        <w:ind w:left="566"/>
      </w:pPr>
      <w:r>
        <w:rPr>
          <w:rFonts w:ascii="Verdana" w:eastAsia="Verdana" w:hAnsi="Verdana" w:cs="Verdana"/>
        </w:rPr>
        <w:t xml:space="preserve"> </w:t>
      </w:r>
    </w:p>
    <w:p w14:paraId="4D85AFA1" w14:textId="77777777" w:rsidR="002C2FA9" w:rsidRDefault="002D635B">
      <w:pPr>
        <w:numPr>
          <w:ilvl w:val="0"/>
          <w:numId w:val="1"/>
        </w:numPr>
        <w:spacing w:after="212" w:line="228" w:lineRule="auto"/>
        <w:ind w:right="-14" w:hanging="708"/>
        <w:jc w:val="both"/>
      </w:pPr>
      <w:r>
        <w:rPr>
          <w:sz w:val="24"/>
        </w:rPr>
        <w:t xml:space="preserve">Dos Itens I e II - Serviço de Planejamento, Monitoramento e Controle de Projetos de TI e Serviço de Apoio às Aquisições necessárias aos Projetos de TI: </w:t>
      </w:r>
    </w:p>
    <w:p w14:paraId="1CAF99B1" w14:textId="77777777" w:rsidR="002C2FA9" w:rsidRDefault="002D635B">
      <w:pPr>
        <w:spacing w:after="0"/>
        <w:ind w:left="566"/>
      </w:pPr>
      <w:r>
        <w:rPr>
          <w:rFonts w:ascii="Verdana" w:eastAsia="Verdana" w:hAnsi="Verdana" w:cs="Verdana"/>
          <w:sz w:val="20"/>
        </w:rPr>
        <w:t xml:space="preserve"> </w:t>
      </w:r>
    </w:p>
    <w:tbl>
      <w:tblPr>
        <w:tblStyle w:val="TableGrid"/>
        <w:tblW w:w="9605" w:type="dxa"/>
        <w:tblInd w:w="-196" w:type="dxa"/>
        <w:tblCellMar>
          <w:top w:w="5" w:type="dxa"/>
          <w:left w:w="89" w:type="dxa"/>
        </w:tblCellMar>
        <w:tblLook w:val="04A0" w:firstRow="1" w:lastRow="0" w:firstColumn="1" w:lastColumn="0" w:noHBand="0" w:noVBand="1"/>
      </w:tblPr>
      <w:tblGrid>
        <w:gridCol w:w="1242"/>
        <w:gridCol w:w="1699"/>
        <w:gridCol w:w="3262"/>
        <w:gridCol w:w="1789"/>
        <w:gridCol w:w="1613"/>
      </w:tblGrid>
      <w:tr w:rsidR="002C2FA9" w14:paraId="4CCFEEEF" w14:textId="77777777">
        <w:trPr>
          <w:trHeight w:val="54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7A7EBDA" w14:textId="77777777" w:rsidR="002C2FA9" w:rsidRDefault="002D635B">
            <w:pPr>
              <w:ind w:right="85"/>
              <w:jc w:val="center"/>
            </w:pPr>
            <w:r>
              <w:rPr>
                <w:sz w:val="20"/>
              </w:rPr>
              <w:t xml:space="preserve">Nº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00FC7CA" w14:textId="77777777" w:rsidR="002C2FA9" w:rsidRDefault="002D635B" w:rsidP="00554829">
            <w:pPr>
              <w:ind w:right="79"/>
              <w:jc w:val="center"/>
            </w:pPr>
            <w:r>
              <w:rPr>
                <w:sz w:val="20"/>
              </w:rPr>
              <w:t>Nome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8704FB3" w14:textId="77777777" w:rsidR="002C2FA9" w:rsidRDefault="002D635B">
            <w:pPr>
              <w:jc w:val="center"/>
            </w:pPr>
            <w:r>
              <w:rPr>
                <w:sz w:val="20"/>
              </w:rPr>
              <w:t xml:space="preserve">Indicadores e informações contidas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7AE4C29" w14:textId="77777777" w:rsidR="002C2FA9" w:rsidRDefault="002D635B">
            <w:pPr>
              <w:ind w:right="83"/>
              <w:jc w:val="center"/>
            </w:pPr>
            <w:r>
              <w:rPr>
                <w:sz w:val="20"/>
              </w:rPr>
              <w:t xml:space="preserve">Periodicidade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4AC9B55" w14:textId="77777777" w:rsidR="002C2FA9" w:rsidRDefault="002D635B">
            <w:pPr>
              <w:ind w:left="68"/>
            </w:pPr>
            <w:r>
              <w:rPr>
                <w:sz w:val="20"/>
              </w:rPr>
              <w:t xml:space="preserve">Destinatários </w:t>
            </w:r>
          </w:p>
        </w:tc>
      </w:tr>
      <w:tr w:rsidR="002C2FA9" w14:paraId="23F528CD" w14:textId="77777777">
        <w:trPr>
          <w:trHeight w:val="221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E259B" w14:textId="77777777" w:rsidR="002C2FA9" w:rsidRDefault="002D635B">
            <w:pPr>
              <w:ind w:right="81"/>
              <w:jc w:val="center"/>
            </w:pPr>
            <w:r>
              <w:rPr>
                <w:sz w:val="20"/>
              </w:rPr>
              <w:t xml:space="preserve">REL-01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5A2E6" w14:textId="77777777" w:rsidR="002C2FA9" w:rsidRDefault="002D635B" w:rsidP="00554829">
            <w:pPr>
              <w:spacing w:after="6"/>
              <w:ind w:right="91"/>
              <w:jc w:val="center"/>
            </w:pPr>
            <w:r>
              <w:rPr>
                <w:sz w:val="20"/>
              </w:rPr>
              <w:t>Relatório de</w:t>
            </w:r>
          </w:p>
          <w:p w14:paraId="4E070122" w14:textId="77777777" w:rsidR="002C2FA9" w:rsidRDefault="002D635B" w:rsidP="00554829">
            <w:pPr>
              <w:spacing w:after="4"/>
              <w:ind w:right="88"/>
              <w:jc w:val="center"/>
            </w:pPr>
            <w:r>
              <w:rPr>
                <w:sz w:val="20"/>
              </w:rPr>
              <w:t>Situação dos</w:t>
            </w:r>
          </w:p>
          <w:p w14:paraId="7DC35C4D" w14:textId="77777777" w:rsidR="002C2FA9" w:rsidRDefault="002D635B" w:rsidP="00554829">
            <w:pPr>
              <w:spacing w:after="6"/>
              <w:ind w:right="87"/>
              <w:jc w:val="center"/>
            </w:pPr>
            <w:r>
              <w:rPr>
                <w:sz w:val="20"/>
              </w:rPr>
              <w:t>Projetos do</w:t>
            </w:r>
          </w:p>
          <w:p w14:paraId="4AB8E5D7" w14:textId="77777777" w:rsidR="002C2FA9" w:rsidRDefault="002D635B" w:rsidP="00554829">
            <w:pPr>
              <w:ind w:left="67"/>
              <w:jc w:val="center"/>
            </w:pPr>
            <w:r>
              <w:rPr>
                <w:sz w:val="20"/>
              </w:rPr>
              <w:t>Portfolio de TI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64A4A" w14:textId="77777777" w:rsidR="002C2FA9" w:rsidRDefault="002D635B">
            <w:pPr>
              <w:numPr>
                <w:ilvl w:val="0"/>
                <w:numId w:val="2"/>
              </w:numPr>
              <w:ind w:hanging="360"/>
            </w:pPr>
            <w:r>
              <w:rPr>
                <w:sz w:val="20"/>
              </w:rPr>
              <w:t xml:space="preserve">Nome do Projeto </w:t>
            </w:r>
          </w:p>
          <w:p w14:paraId="336CC2EA" w14:textId="77777777" w:rsidR="002C2FA9" w:rsidRDefault="002D635B">
            <w:pPr>
              <w:numPr>
                <w:ilvl w:val="0"/>
                <w:numId w:val="2"/>
              </w:numPr>
              <w:spacing w:after="12" w:line="235" w:lineRule="auto"/>
              <w:ind w:hanging="360"/>
            </w:pPr>
            <w:r>
              <w:rPr>
                <w:sz w:val="20"/>
              </w:rPr>
              <w:t xml:space="preserve">Nome do Gerente de Projetos </w:t>
            </w:r>
          </w:p>
          <w:p w14:paraId="6E7E502A" w14:textId="77777777" w:rsidR="002C2FA9" w:rsidRDefault="002D635B">
            <w:pPr>
              <w:numPr>
                <w:ilvl w:val="0"/>
                <w:numId w:val="2"/>
              </w:numPr>
              <w:ind w:hanging="360"/>
            </w:pPr>
            <w:r>
              <w:rPr>
                <w:sz w:val="20"/>
              </w:rPr>
              <w:t xml:space="preserve">Prazo Planejado; </w:t>
            </w:r>
          </w:p>
          <w:p w14:paraId="7ED64E32" w14:textId="77777777" w:rsidR="002C2FA9" w:rsidRDefault="002D635B">
            <w:pPr>
              <w:numPr>
                <w:ilvl w:val="0"/>
                <w:numId w:val="2"/>
              </w:numPr>
              <w:ind w:hanging="360"/>
            </w:pPr>
            <w:r>
              <w:rPr>
                <w:sz w:val="20"/>
              </w:rPr>
              <w:t xml:space="preserve">Prazo Atualizado </w:t>
            </w:r>
          </w:p>
          <w:p w14:paraId="7E82C693" w14:textId="77777777" w:rsidR="002C2FA9" w:rsidRDefault="002D635B">
            <w:pPr>
              <w:numPr>
                <w:ilvl w:val="0"/>
                <w:numId w:val="2"/>
              </w:numPr>
              <w:ind w:hanging="360"/>
            </w:pPr>
            <w:r>
              <w:rPr>
                <w:sz w:val="20"/>
              </w:rPr>
              <w:t xml:space="preserve">Esforço Planejado; </w:t>
            </w:r>
          </w:p>
          <w:p w14:paraId="7A0903B0" w14:textId="77777777" w:rsidR="002C2FA9" w:rsidRDefault="002D635B">
            <w:pPr>
              <w:numPr>
                <w:ilvl w:val="0"/>
                <w:numId w:val="2"/>
              </w:numPr>
              <w:ind w:hanging="360"/>
            </w:pPr>
            <w:r>
              <w:rPr>
                <w:sz w:val="20"/>
              </w:rPr>
              <w:t xml:space="preserve">Esforço Realizado; </w:t>
            </w:r>
          </w:p>
          <w:p w14:paraId="46DF74BE" w14:textId="77777777" w:rsidR="002C2FA9" w:rsidRDefault="002D635B">
            <w:pPr>
              <w:numPr>
                <w:ilvl w:val="0"/>
                <w:numId w:val="2"/>
              </w:numPr>
              <w:ind w:hanging="360"/>
            </w:pPr>
            <w:r>
              <w:rPr>
                <w:sz w:val="20"/>
              </w:rPr>
              <w:t xml:space="preserve">Situação atualizada; </w:t>
            </w:r>
          </w:p>
          <w:p w14:paraId="058E75F8" w14:textId="77777777" w:rsidR="002C2FA9" w:rsidRDefault="002D635B">
            <w:pPr>
              <w:ind w:left="37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04F82" w14:textId="77777777" w:rsidR="002C2FA9" w:rsidRDefault="002D635B">
            <w:pPr>
              <w:ind w:left="19" w:right="206" w:hanging="19"/>
              <w:jc w:val="both"/>
            </w:pP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Mensal ou sob solicitação do ESPRO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712B5" w14:textId="77777777" w:rsidR="00554829" w:rsidRDefault="00554829">
            <w:pPr>
              <w:jc w:val="center"/>
              <w:rPr>
                <w:sz w:val="20"/>
              </w:rPr>
            </w:pPr>
          </w:p>
          <w:p w14:paraId="6B65737B" w14:textId="77777777" w:rsidR="00554829" w:rsidRDefault="00554829">
            <w:pPr>
              <w:jc w:val="center"/>
              <w:rPr>
                <w:sz w:val="20"/>
              </w:rPr>
            </w:pPr>
          </w:p>
          <w:p w14:paraId="2E0C2BB2" w14:textId="77777777" w:rsidR="002C2FA9" w:rsidRDefault="002D635B">
            <w:pPr>
              <w:jc w:val="center"/>
            </w:pPr>
            <w:r>
              <w:rPr>
                <w:sz w:val="20"/>
              </w:rPr>
              <w:t xml:space="preserve">Direção do ESPRO </w:t>
            </w:r>
          </w:p>
        </w:tc>
      </w:tr>
      <w:tr w:rsidR="002C2FA9" w14:paraId="1041B7F3" w14:textId="77777777">
        <w:trPr>
          <w:trHeight w:val="292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B11D9" w14:textId="77777777" w:rsidR="002C2FA9" w:rsidRDefault="002D635B">
            <w:pPr>
              <w:ind w:right="81"/>
              <w:jc w:val="center"/>
            </w:pPr>
            <w:r>
              <w:rPr>
                <w:sz w:val="20"/>
              </w:rPr>
              <w:t xml:space="preserve">REL-02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86F5A" w14:textId="77777777" w:rsidR="002C2FA9" w:rsidRDefault="002D635B" w:rsidP="00554829">
            <w:pPr>
              <w:spacing w:after="6"/>
              <w:ind w:right="91"/>
              <w:jc w:val="center"/>
            </w:pPr>
            <w:r>
              <w:rPr>
                <w:sz w:val="20"/>
              </w:rPr>
              <w:t>Relatório de</w:t>
            </w:r>
          </w:p>
          <w:p w14:paraId="15B4880B" w14:textId="77777777" w:rsidR="002C2FA9" w:rsidRDefault="002D635B" w:rsidP="00554829">
            <w:pPr>
              <w:spacing w:after="4"/>
              <w:ind w:left="79"/>
              <w:jc w:val="center"/>
            </w:pPr>
            <w:r>
              <w:rPr>
                <w:sz w:val="20"/>
              </w:rPr>
              <w:t>Apuração das</w:t>
            </w:r>
          </w:p>
          <w:p w14:paraId="49D3D841" w14:textId="77777777" w:rsidR="002C2FA9" w:rsidRDefault="002D635B" w:rsidP="00554829">
            <w:pPr>
              <w:spacing w:after="6"/>
              <w:ind w:right="88"/>
              <w:jc w:val="center"/>
            </w:pPr>
            <w:r>
              <w:rPr>
                <w:sz w:val="20"/>
              </w:rPr>
              <w:t>Atividades</w:t>
            </w:r>
          </w:p>
          <w:p w14:paraId="5F1C0051" w14:textId="77777777" w:rsidR="002C2FA9" w:rsidRDefault="002D635B" w:rsidP="00554829">
            <w:pPr>
              <w:ind w:right="88"/>
              <w:jc w:val="center"/>
            </w:pPr>
            <w:r>
              <w:rPr>
                <w:sz w:val="20"/>
              </w:rPr>
              <w:t>Realizadas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500F0" w14:textId="77777777" w:rsidR="002C2FA9" w:rsidRDefault="002D635B">
            <w:pPr>
              <w:numPr>
                <w:ilvl w:val="0"/>
                <w:numId w:val="3"/>
              </w:numPr>
              <w:ind w:hanging="360"/>
            </w:pPr>
            <w:r>
              <w:rPr>
                <w:sz w:val="20"/>
              </w:rPr>
              <w:t xml:space="preserve">Nome do Projeto </w:t>
            </w:r>
          </w:p>
          <w:p w14:paraId="0241C50B" w14:textId="77777777" w:rsidR="002C2FA9" w:rsidRDefault="002D635B">
            <w:pPr>
              <w:numPr>
                <w:ilvl w:val="0"/>
                <w:numId w:val="3"/>
              </w:numPr>
              <w:spacing w:after="11" w:line="235" w:lineRule="auto"/>
              <w:ind w:hanging="360"/>
            </w:pPr>
            <w:r>
              <w:rPr>
                <w:sz w:val="20"/>
              </w:rPr>
              <w:t xml:space="preserve">Nome do Gerente de Projetos </w:t>
            </w:r>
          </w:p>
          <w:p w14:paraId="3030DFE9" w14:textId="77777777" w:rsidR="002C2FA9" w:rsidRDefault="002D635B">
            <w:pPr>
              <w:numPr>
                <w:ilvl w:val="0"/>
                <w:numId w:val="3"/>
              </w:numPr>
              <w:spacing w:after="13" w:line="232" w:lineRule="auto"/>
              <w:ind w:hanging="360"/>
            </w:pPr>
            <w:r>
              <w:rPr>
                <w:sz w:val="20"/>
              </w:rPr>
              <w:t xml:space="preserve">Nome do Especialista de Controle e Monitoramento </w:t>
            </w:r>
          </w:p>
          <w:p w14:paraId="5E0AA7DD" w14:textId="77777777" w:rsidR="002C2FA9" w:rsidRDefault="002D635B">
            <w:pPr>
              <w:numPr>
                <w:ilvl w:val="0"/>
                <w:numId w:val="3"/>
              </w:numPr>
              <w:ind w:hanging="360"/>
            </w:pPr>
            <w:r>
              <w:rPr>
                <w:sz w:val="20"/>
              </w:rPr>
              <w:t xml:space="preserve">Departamento do Projeto </w:t>
            </w:r>
          </w:p>
          <w:p w14:paraId="59D6BF4C" w14:textId="77777777" w:rsidR="002C2FA9" w:rsidRDefault="002D635B">
            <w:pPr>
              <w:numPr>
                <w:ilvl w:val="0"/>
                <w:numId w:val="3"/>
              </w:numPr>
              <w:ind w:hanging="360"/>
            </w:pPr>
            <w:r>
              <w:rPr>
                <w:sz w:val="20"/>
              </w:rPr>
              <w:t xml:space="preserve">Data do Ponto de Controle </w:t>
            </w:r>
          </w:p>
          <w:p w14:paraId="1E75A3AC" w14:textId="77777777" w:rsidR="002C2FA9" w:rsidRDefault="002D635B">
            <w:pPr>
              <w:numPr>
                <w:ilvl w:val="0"/>
                <w:numId w:val="3"/>
              </w:numPr>
              <w:spacing w:after="12" w:line="235" w:lineRule="auto"/>
              <w:ind w:hanging="360"/>
            </w:pPr>
            <w:r>
              <w:rPr>
                <w:sz w:val="20"/>
              </w:rPr>
              <w:t xml:space="preserve">Atividade de controle e monitoramento realizada </w:t>
            </w:r>
          </w:p>
          <w:p w14:paraId="2214C7E4" w14:textId="77777777" w:rsidR="002C2FA9" w:rsidRDefault="002D635B">
            <w:pPr>
              <w:numPr>
                <w:ilvl w:val="0"/>
                <w:numId w:val="3"/>
              </w:numPr>
              <w:spacing w:after="16" w:line="232" w:lineRule="auto"/>
              <w:ind w:hanging="360"/>
            </w:pPr>
            <w:r>
              <w:rPr>
                <w:sz w:val="20"/>
              </w:rPr>
              <w:t xml:space="preserve">Recomendações Acordadas </w:t>
            </w:r>
          </w:p>
          <w:p w14:paraId="12453778" w14:textId="77777777" w:rsidR="002C2FA9" w:rsidRDefault="002D635B">
            <w:pPr>
              <w:numPr>
                <w:ilvl w:val="0"/>
                <w:numId w:val="3"/>
              </w:numPr>
              <w:ind w:hanging="360"/>
            </w:pPr>
            <w:r>
              <w:rPr>
                <w:sz w:val="20"/>
              </w:rPr>
              <w:t xml:space="preserve">Anexos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DAE92" w14:textId="77777777" w:rsidR="002C2FA9" w:rsidRDefault="002D635B"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Mensal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BE73" w14:textId="77777777" w:rsidR="00554829" w:rsidRDefault="00554829">
            <w:pPr>
              <w:jc w:val="center"/>
              <w:rPr>
                <w:sz w:val="20"/>
              </w:rPr>
            </w:pPr>
          </w:p>
          <w:p w14:paraId="5C6D3072" w14:textId="77777777" w:rsidR="00554829" w:rsidRDefault="00554829">
            <w:pPr>
              <w:jc w:val="center"/>
              <w:rPr>
                <w:sz w:val="20"/>
              </w:rPr>
            </w:pPr>
          </w:p>
          <w:p w14:paraId="63E86A31" w14:textId="77777777" w:rsidR="00554829" w:rsidRDefault="00554829">
            <w:pPr>
              <w:jc w:val="center"/>
              <w:rPr>
                <w:sz w:val="20"/>
              </w:rPr>
            </w:pPr>
          </w:p>
          <w:p w14:paraId="663EBF67" w14:textId="77777777" w:rsidR="002C2FA9" w:rsidRDefault="002D635B">
            <w:pPr>
              <w:jc w:val="center"/>
            </w:pPr>
            <w:r>
              <w:rPr>
                <w:sz w:val="20"/>
              </w:rPr>
              <w:t xml:space="preserve">Direção do ESPRO </w:t>
            </w:r>
          </w:p>
        </w:tc>
      </w:tr>
      <w:tr w:rsidR="002C2FA9" w14:paraId="454ED427" w14:textId="77777777">
        <w:trPr>
          <w:trHeight w:val="2083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A9D79" w14:textId="77777777" w:rsidR="002C2FA9" w:rsidRDefault="002D635B">
            <w:pPr>
              <w:ind w:right="81"/>
              <w:jc w:val="center"/>
            </w:pPr>
            <w:r>
              <w:rPr>
                <w:sz w:val="20"/>
              </w:rPr>
              <w:t xml:space="preserve">REL-03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80DA4" w14:textId="77777777" w:rsidR="002C2FA9" w:rsidRDefault="002D635B" w:rsidP="00554829">
            <w:pPr>
              <w:spacing w:after="4"/>
              <w:ind w:right="91"/>
              <w:jc w:val="center"/>
            </w:pPr>
            <w:r>
              <w:rPr>
                <w:sz w:val="20"/>
              </w:rPr>
              <w:t>Relatório de</w:t>
            </w:r>
          </w:p>
          <w:p w14:paraId="0AF00886" w14:textId="77777777" w:rsidR="002C2FA9" w:rsidRDefault="002D635B" w:rsidP="00554829">
            <w:pPr>
              <w:spacing w:after="6"/>
              <w:ind w:right="88"/>
              <w:jc w:val="center"/>
            </w:pPr>
            <w:r>
              <w:rPr>
                <w:sz w:val="20"/>
              </w:rPr>
              <w:t>Situação das</w:t>
            </w:r>
          </w:p>
          <w:p w14:paraId="3583BC25" w14:textId="77777777" w:rsidR="002C2FA9" w:rsidRDefault="002D635B" w:rsidP="00554829">
            <w:pPr>
              <w:spacing w:line="264" w:lineRule="auto"/>
              <w:ind w:right="12" w:firstLine="6"/>
              <w:jc w:val="center"/>
            </w:pPr>
            <w:r>
              <w:rPr>
                <w:sz w:val="20"/>
              </w:rPr>
              <w:t>Aquisições Necessárias aos Projetos</w:t>
            </w:r>
          </w:p>
          <w:p w14:paraId="19D5AB83" w14:textId="77777777" w:rsidR="002C2FA9" w:rsidRDefault="002D635B" w:rsidP="00554829">
            <w:pPr>
              <w:spacing w:after="6"/>
              <w:ind w:left="34"/>
              <w:jc w:val="center"/>
            </w:pPr>
            <w:r>
              <w:rPr>
                <w:sz w:val="20"/>
              </w:rPr>
              <w:t>do Portfolio de</w:t>
            </w:r>
          </w:p>
          <w:p w14:paraId="352192CA" w14:textId="77777777" w:rsidR="002C2FA9" w:rsidRDefault="002D635B" w:rsidP="00554829">
            <w:pPr>
              <w:ind w:right="85"/>
              <w:jc w:val="center"/>
            </w:pPr>
            <w:r>
              <w:rPr>
                <w:sz w:val="20"/>
              </w:rPr>
              <w:t>TI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90CD2" w14:textId="77777777" w:rsidR="002C2FA9" w:rsidRDefault="002D635B">
            <w:pPr>
              <w:numPr>
                <w:ilvl w:val="0"/>
                <w:numId w:val="4"/>
              </w:numPr>
              <w:ind w:hanging="379"/>
            </w:pPr>
            <w:r>
              <w:rPr>
                <w:sz w:val="20"/>
              </w:rPr>
              <w:t xml:space="preserve">Nome do Projeto </w:t>
            </w:r>
          </w:p>
          <w:p w14:paraId="4A3DD265" w14:textId="77777777" w:rsidR="002C2FA9" w:rsidRDefault="002D635B">
            <w:pPr>
              <w:numPr>
                <w:ilvl w:val="0"/>
                <w:numId w:val="4"/>
              </w:numPr>
              <w:ind w:hanging="379"/>
            </w:pPr>
            <w:r>
              <w:rPr>
                <w:sz w:val="20"/>
              </w:rPr>
              <w:t xml:space="preserve">Nome do Gerente de </w:t>
            </w:r>
          </w:p>
          <w:p w14:paraId="40BD3B11" w14:textId="77777777" w:rsidR="002C2FA9" w:rsidRDefault="002D635B">
            <w:pPr>
              <w:ind w:left="379"/>
            </w:pPr>
            <w:r>
              <w:rPr>
                <w:sz w:val="20"/>
              </w:rPr>
              <w:t xml:space="preserve">Projetos </w:t>
            </w:r>
          </w:p>
          <w:p w14:paraId="368FD4DE" w14:textId="77777777" w:rsidR="002C2FA9" w:rsidRDefault="002D635B">
            <w:pPr>
              <w:numPr>
                <w:ilvl w:val="0"/>
                <w:numId w:val="4"/>
              </w:numPr>
              <w:ind w:hanging="379"/>
            </w:pPr>
            <w:r>
              <w:rPr>
                <w:sz w:val="20"/>
              </w:rPr>
              <w:t xml:space="preserve">Descrição da Aquisição </w:t>
            </w:r>
          </w:p>
          <w:p w14:paraId="46E60C62" w14:textId="77777777" w:rsidR="002C2FA9" w:rsidRDefault="002D635B">
            <w:pPr>
              <w:numPr>
                <w:ilvl w:val="0"/>
                <w:numId w:val="4"/>
              </w:numPr>
              <w:ind w:hanging="379"/>
            </w:pPr>
            <w:r>
              <w:rPr>
                <w:sz w:val="20"/>
              </w:rPr>
              <w:t xml:space="preserve">Situação Atualizada da </w:t>
            </w:r>
          </w:p>
          <w:p w14:paraId="0275ED3D" w14:textId="77777777" w:rsidR="002C2FA9" w:rsidRDefault="002D635B">
            <w:pPr>
              <w:ind w:left="379"/>
            </w:pPr>
            <w:r>
              <w:rPr>
                <w:sz w:val="20"/>
              </w:rPr>
              <w:t xml:space="preserve">Aquisição </w:t>
            </w:r>
          </w:p>
          <w:p w14:paraId="011AE447" w14:textId="77777777" w:rsidR="002C2FA9" w:rsidRDefault="002D635B">
            <w:pPr>
              <w:ind w:left="37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42439" w14:textId="77777777" w:rsidR="002C2FA9" w:rsidRDefault="002D635B">
            <w:pPr>
              <w:ind w:left="19" w:right="206" w:hanging="19"/>
              <w:jc w:val="both"/>
            </w:pP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Mensal ou        sob solicitação do ESPRO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EAAE4" w14:textId="77777777" w:rsidR="002C2FA9" w:rsidRDefault="002D635B">
            <w:pPr>
              <w:jc w:val="center"/>
            </w:pPr>
            <w:r>
              <w:rPr>
                <w:sz w:val="20"/>
              </w:rPr>
              <w:t xml:space="preserve">Direção do ESPRO </w:t>
            </w:r>
          </w:p>
        </w:tc>
      </w:tr>
    </w:tbl>
    <w:p w14:paraId="7C2DC883" w14:textId="77777777" w:rsidR="002C2FA9" w:rsidRDefault="002D635B">
      <w:pPr>
        <w:spacing w:after="203"/>
      </w:pPr>
      <w:r>
        <w:t xml:space="preserve">  </w:t>
      </w:r>
    </w:p>
    <w:p w14:paraId="03723C75" w14:textId="77777777" w:rsidR="00554829" w:rsidRDefault="002D635B">
      <w:pPr>
        <w:spacing w:after="0" w:line="440" w:lineRule="auto"/>
        <w:ind w:right="9145"/>
      </w:pPr>
      <w:r>
        <w:t xml:space="preserve">    </w:t>
      </w:r>
    </w:p>
    <w:p w14:paraId="50861983" w14:textId="77777777" w:rsidR="002C2FA9" w:rsidRDefault="002D635B">
      <w:pPr>
        <w:numPr>
          <w:ilvl w:val="0"/>
          <w:numId w:val="1"/>
        </w:numPr>
        <w:spacing w:after="212" w:line="228" w:lineRule="auto"/>
        <w:ind w:right="-14" w:hanging="708"/>
        <w:jc w:val="both"/>
      </w:pPr>
      <w:r>
        <w:rPr>
          <w:sz w:val="24"/>
        </w:rPr>
        <w:t>Dos Itens III, IV e V - Serviço de Gestão de Análise de Negócios, Serviço de Análise de Negócios e Serviços de apoio Didático de TI:</w:t>
      </w:r>
      <w:r>
        <w:rPr>
          <w:rFonts w:ascii="Verdana" w:eastAsia="Verdana" w:hAnsi="Verdana" w:cs="Verdana"/>
          <w:sz w:val="24"/>
        </w:rPr>
        <w:t xml:space="preserve"> </w:t>
      </w:r>
    </w:p>
    <w:p w14:paraId="438D9B98" w14:textId="77777777" w:rsidR="002C2FA9" w:rsidRDefault="002D635B">
      <w:pPr>
        <w:spacing w:after="0"/>
      </w:pPr>
      <w:r>
        <w:t xml:space="preserve"> </w:t>
      </w:r>
    </w:p>
    <w:tbl>
      <w:tblPr>
        <w:tblStyle w:val="TableGrid"/>
        <w:tblW w:w="9607" w:type="dxa"/>
        <w:tblInd w:w="-197" w:type="dxa"/>
        <w:tblCellMar>
          <w:top w:w="7" w:type="dxa"/>
          <w:left w:w="89" w:type="dxa"/>
        </w:tblCellMar>
        <w:tblLook w:val="04A0" w:firstRow="1" w:lastRow="0" w:firstColumn="1" w:lastColumn="0" w:noHBand="0" w:noVBand="1"/>
      </w:tblPr>
      <w:tblGrid>
        <w:gridCol w:w="1243"/>
        <w:gridCol w:w="1702"/>
        <w:gridCol w:w="3259"/>
        <w:gridCol w:w="1932"/>
        <w:gridCol w:w="1471"/>
      </w:tblGrid>
      <w:tr w:rsidR="002C2FA9" w14:paraId="5E5E33DE" w14:textId="77777777">
        <w:trPr>
          <w:trHeight w:val="1117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EA5D" w14:textId="77777777" w:rsidR="00554829" w:rsidRDefault="00554829">
            <w:pPr>
              <w:ind w:right="80"/>
              <w:jc w:val="center"/>
              <w:rPr>
                <w:sz w:val="20"/>
              </w:rPr>
            </w:pPr>
          </w:p>
          <w:p w14:paraId="7AA9CAF2" w14:textId="77777777" w:rsidR="00554829" w:rsidRDefault="00554829">
            <w:pPr>
              <w:ind w:right="80"/>
              <w:jc w:val="center"/>
              <w:rPr>
                <w:sz w:val="20"/>
              </w:rPr>
            </w:pPr>
          </w:p>
          <w:p w14:paraId="5EDBABF6" w14:textId="77777777" w:rsidR="00554829" w:rsidRDefault="00554829">
            <w:pPr>
              <w:ind w:right="80"/>
              <w:jc w:val="center"/>
              <w:rPr>
                <w:sz w:val="20"/>
              </w:rPr>
            </w:pPr>
          </w:p>
          <w:p w14:paraId="2C60D48F" w14:textId="77777777" w:rsidR="00554829" w:rsidRDefault="00554829">
            <w:pPr>
              <w:ind w:right="80"/>
              <w:jc w:val="center"/>
              <w:rPr>
                <w:sz w:val="20"/>
              </w:rPr>
            </w:pPr>
          </w:p>
          <w:p w14:paraId="19C743C6" w14:textId="77777777" w:rsidR="00554829" w:rsidRDefault="00554829">
            <w:pPr>
              <w:ind w:right="80"/>
              <w:jc w:val="center"/>
              <w:rPr>
                <w:sz w:val="20"/>
              </w:rPr>
            </w:pPr>
          </w:p>
          <w:p w14:paraId="0C7FC3E5" w14:textId="77777777" w:rsidR="00554829" w:rsidRDefault="00554829">
            <w:pPr>
              <w:ind w:right="80"/>
              <w:jc w:val="center"/>
              <w:rPr>
                <w:sz w:val="20"/>
              </w:rPr>
            </w:pPr>
          </w:p>
          <w:p w14:paraId="1C8AEE2D" w14:textId="77777777" w:rsidR="00554829" w:rsidRDefault="00554829">
            <w:pPr>
              <w:ind w:right="80"/>
              <w:jc w:val="center"/>
              <w:rPr>
                <w:sz w:val="20"/>
              </w:rPr>
            </w:pPr>
          </w:p>
          <w:p w14:paraId="18E000DA" w14:textId="77777777" w:rsidR="002C2FA9" w:rsidRDefault="002D635B">
            <w:pPr>
              <w:ind w:right="80"/>
              <w:jc w:val="center"/>
            </w:pPr>
            <w:r>
              <w:rPr>
                <w:sz w:val="20"/>
              </w:rPr>
              <w:t xml:space="preserve">REL-04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7021" w14:textId="77777777" w:rsidR="00554829" w:rsidRDefault="00554829">
            <w:pPr>
              <w:spacing w:after="6"/>
              <w:ind w:right="89"/>
              <w:jc w:val="center"/>
              <w:rPr>
                <w:sz w:val="20"/>
              </w:rPr>
            </w:pPr>
          </w:p>
          <w:p w14:paraId="21138007" w14:textId="77777777" w:rsidR="00554829" w:rsidRDefault="00554829">
            <w:pPr>
              <w:spacing w:after="6"/>
              <w:ind w:right="89"/>
              <w:jc w:val="center"/>
              <w:rPr>
                <w:sz w:val="20"/>
              </w:rPr>
            </w:pPr>
          </w:p>
          <w:p w14:paraId="04233E73" w14:textId="77777777" w:rsidR="00554829" w:rsidRDefault="00554829">
            <w:pPr>
              <w:spacing w:after="6"/>
              <w:ind w:right="89"/>
              <w:jc w:val="center"/>
              <w:rPr>
                <w:sz w:val="20"/>
              </w:rPr>
            </w:pPr>
          </w:p>
          <w:p w14:paraId="571F7434" w14:textId="77777777" w:rsidR="00554829" w:rsidRDefault="00554829">
            <w:pPr>
              <w:spacing w:after="6"/>
              <w:ind w:right="89"/>
              <w:jc w:val="center"/>
              <w:rPr>
                <w:sz w:val="20"/>
              </w:rPr>
            </w:pPr>
          </w:p>
          <w:p w14:paraId="6CB9D218" w14:textId="77777777" w:rsidR="00554829" w:rsidRDefault="00554829">
            <w:pPr>
              <w:spacing w:after="6"/>
              <w:ind w:right="89"/>
              <w:jc w:val="center"/>
              <w:rPr>
                <w:sz w:val="20"/>
              </w:rPr>
            </w:pPr>
          </w:p>
          <w:p w14:paraId="2FBDCF71" w14:textId="77777777" w:rsidR="002C2FA9" w:rsidRDefault="002D635B">
            <w:pPr>
              <w:spacing w:after="6"/>
              <w:ind w:right="89"/>
              <w:jc w:val="center"/>
            </w:pPr>
            <w:r>
              <w:rPr>
                <w:sz w:val="20"/>
              </w:rPr>
              <w:t xml:space="preserve">Relatório </w:t>
            </w:r>
          </w:p>
          <w:p w14:paraId="1FCBEB1C" w14:textId="77777777" w:rsidR="002C2FA9" w:rsidRDefault="002D635B">
            <w:pPr>
              <w:spacing w:after="4"/>
              <w:ind w:right="94"/>
              <w:jc w:val="center"/>
            </w:pPr>
            <w:r>
              <w:rPr>
                <w:sz w:val="20"/>
              </w:rPr>
              <w:t xml:space="preserve">Mensal de </w:t>
            </w:r>
          </w:p>
          <w:p w14:paraId="6D074877" w14:textId="77777777" w:rsidR="002C2FA9" w:rsidRDefault="002D635B">
            <w:pPr>
              <w:ind w:right="2"/>
              <w:jc w:val="center"/>
            </w:pPr>
            <w:r>
              <w:rPr>
                <w:sz w:val="20"/>
              </w:rPr>
              <w:t xml:space="preserve">Desempenho do Serviço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3FF61" w14:textId="77777777" w:rsidR="002C2FA9" w:rsidRDefault="002D635B">
            <w:pPr>
              <w:numPr>
                <w:ilvl w:val="0"/>
                <w:numId w:val="5"/>
              </w:numPr>
              <w:spacing w:after="215" w:line="265" w:lineRule="auto"/>
              <w:ind w:right="109" w:hanging="264"/>
              <w:jc w:val="both"/>
            </w:pPr>
            <w:r>
              <w:rPr>
                <w:sz w:val="20"/>
              </w:rPr>
              <w:t xml:space="preserve">Lista e descrição sumarizada das solicitações em andamento e concluídas no período; </w:t>
            </w:r>
          </w:p>
          <w:p w14:paraId="3C1919B6" w14:textId="77777777" w:rsidR="002C2FA9" w:rsidRDefault="002D635B">
            <w:pPr>
              <w:numPr>
                <w:ilvl w:val="0"/>
                <w:numId w:val="5"/>
              </w:numPr>
              <w:spacing w:after="214" w:line="267" w:lineRule="auto"/>
              <w:ind w:right="109" w:hanging="264"/>
              <w:jc w:val="both"/>
            </w:pPr>
            <w:r>
              <w:rPr>
                <w:sz w:val="20"/>
              </w:rPr>
              <w:t xml:space="preserve">Lista de novas solicitações propostas e previsão de seu planejamento; </w:t>
            </w:r>
          </w:p>
          <w:p w14:paraId="29FC1D0E" w14:textId="77777777" w:rsidR="002C2FA9" w:rsidRDefault="002D635B">
            <w:pPr>
              <w:numPr>
                <w:ilvl w:val="0"/>
                <w:numId w:val="5"/>
              </w:numPr>
              <w:spacing w:line="265" w:lineRule="auto"/>
              <w:ind w:right="109" w:hanging="264"/>
              <w:jc w:val="both"/>
            </w:pPr>
            <w:r>
              <w:rPr>
                <w:sz w:val="20"/>
              </w:rPr>
              <w:t xml:space="preserve">Medidas de desempenho, como prazos e resultados atingidos, das solicitações em andamento e </w:t>
            </w:r>
          </w:p>
          <w:p w14:paraId="47F375EE" w14:textId="77777777" w:rsidR="002C2FA9" w:rsidRDefault="002D635B">
            <w:pPr>
              <w:spacing w:after="222"/>
              <w:ind w:left="281"/>
            </w:pPr>
            <w:r>
              <w:rPr>
                <w:sz w:val="20"/>
              </w:rPr>
              <w:t xml:space="preserve">concluídas; </w:t>
            </w:r>
          </w:p>
          <w:p w14:paraId="62000F1D" w14:textId="77777777" w:rsidR="002C2FA9" w:rsidRDefault="002D635B">
            <w:pPr>
              <w:numPr>
                <w:ilvl w:val="0"/>
                <w:numId w:val="5"/>
              </w:numPr>
              <w:spacing w:after="215" w:line="265" w:lineRule="auto"/>
              <w:ind w:right="109" w:hanging="264"/>
              <w:jc w:val="both"/>
            </w:pPr>
            <w:r>
              <w:rPr>
                <w:sz w:val="20"/>
              </w:rPr>
              <w:t xml:space="preserve">Justificativas sobre medidas de desempenho abaixo de metas esperadas; </w:t>
            </w:r>
          </w:p>
          <w:p w14:paraId="3750BBB4" w14:textId="77777777" w:rsidR="002C2FA9" w:rsidRDefault="002D635B">
            <w:pPr>
              <w:numPr>
                <w:ilvl w:val="0"/>
                <w:numId w:val="5"/>
              </w:numPr>
              <w:spacing w:after="215" w:line="265" w:lineRule="auto"/>
              <w:ind w:right="109" w:hanging="264"/>
              <w:jc w:val="both"/>
            </w:pPr>
            <w:r>
              <w:rPr>
                <w:sz w:val="20"/>
              </w:rPr>
              <w:t xml:space="preserve">Descrição e situação de ações corretivas, incluindo ações não resolvidas do período anterior; </w:t>
            </w:r>
          </w:p>
          <w:p w14:paraId="2F3DBF02" w14:textId="77777777" w:rsidR="002C2FA9" w:rsidRDefault="002D635B">
            <w:pPr>
              <w:numPr>
                <w:ilvl w:val="0"/>
                <w:numId w:val="5"/>
              </w:numPr>
              <w:spacing w:line="265" w:lineRule="auto"/>
              <w:ind w:right="109" w:hanging="264"/>
              <w:jc w:val="both"/>
            </w:pPr>
            <w:r>
              <w:rPr>
                <w:sz w:val="20"/>
              </w:rPr>
              <w:t xml:space="preserve">Descrição e situação de ações preventivas, incluindo ações não resolvidas do período </w:t>
            </w:r>
          </w:p>
          <w:p w14:paraId="6ED588AA" w14:textId="77777777" w:rsidR="002C2FA9" w:rsidRDefault="002D635B">
            <w:pPr>
              <w:spacing w:after="222"/>
              <w:ind w:left="281"/>
            </w:pPr>
            <w:r>
              <w:rPr>
                <w:sz w:val="20"/>
              </w:rPr>
              <w:t xml:space="preserve">anterior; </w:t>
            </w:r>
          </w:p>
          <w:p w14:paraId="10E8D2E7" w14:textId="77777777" w:rsidR="002C2FA9" w:rsidRDefault="002D635B">
            <w:pPr>
              <w:numPr>
                <w:ilvl w:val="0"/>
                <w:numId w:val="5"/>
              </w:numPr>
              <w:spacing w:after="216" w:line="265" w:lineRule="auto"/>
              <w:ind w:right="109" w:hanging="264"/>
              <w:jc w:val="both"/>
            </w:pPr>
            <w:r>
              <w:rPr>
                <w:sz w:val="20"/>
              </w:rPr>
              <w:t xml:space="preserve">Justificativas sobre expectativas frustradas sobre ações corretivas e preventivas e indicação de problemas a serem enfrentados com análise de causa-raiz, seus responsáveis e prazos; </w:t>
            </w:r>
          </w:p>
          <w:p w14:paraId="4EEFA62F" w14:textId="77777777" w:rsidR="002C2FA9" w:rsidRPr="00554829" w:rsidRDefault="002D635B">
            <w:pPr>
              <w:numPr>
                <w:ilvl w:val="0"/>
                <w:numId w:val="5"/>
              </w:numPr>
              <w:ind w:right="109" w:hanging="264"/>
              <w:jc w:val="both"/>
            </w:pPr>
            <w:r>
              <w:rPr>
                <w:sz w:val="20"/>
              </w:rPr>
              <w:t xml:space="preserve">Lista das ações corretivas e preventivas concluídas e incluindo o resultado </w:t>
            </w:r>
            <w:r w:rsidR="00554829">
              <w:rPr>
                <w:sz w:val="20"/>
              </w:rPr>
              <w:t>atingido</w:t>
            </w:r>
          </w:p>
          <w:p w14:paraId="5AC730BD" w14:textId="77777777" w:rsidR="00554829" w:rsidRPr="00554829" w:rsidRDefault="00554829" w:rsidP="00554829">
            <w:pPr>
              <w:ind w:left="281" w:right="109"/>
              <w:jc w:val="both"/>
            </w:pPr>
          </w:p>
          <w:p w14:paraId="26A5B06F" w14:textId="77777777" w:rsidR="00554829" w:rsidRDefault="00554829" w:rsidP="00554829">
            <w:pPr>
              <w:spacing w:line="266" w:lineRule="auto"/>
              <w:ind w:left="143" w:right="64"/>
              <w:jc w:val="both"/>
            </w:pP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>Considerações gerais pertinentes a este monitoramento segundo o “Método de Trabalho em Análise de Negócios do PJERJ” ou o “Método de</w:t>
            </w:r>
          </w:p>
          <w:p w14:paraId="3D6E49C6" w14:textId="77777777" w:rsidR="00554829" w:rsidRDefault="00554829" w:rsidP="00554829">
            <w:pPr>
              <w:tabs>
                <w:tab w:val="center" w:pos="721"/>
                <w:tab w:val="center" w:pos="1827"/>
                <w:tab w:val="right" w:pos="3170"/>
              </w:tabs>
              <w:spacing w:after="8"/>
              <w:ind w:left="143"/>
              <w:jc w:val="both"/>
            </w:pPr>
            <w:r>
              <w:rPr>
                <w:sz w:val="20"/>
              </w:rPr>
              <w:t xml:space="preserve">Trabalho </w:t>
            </w:r>
            <w:r>
              <w:rPr>
                <w:sz w:val="20"/>
              </w:rPr>
              <w:tab/>
              <w:t xml:space="preserve">para </w:t>
            </w:r>
            <w:r>
              <w:rPr>
                <w:sz w:val="20"/>
              </w:rPr>
              <w:tab/>
              <w:t>Apoio</w:t>
            </w:r>
          </w:p>
          <w:p w14:paraId="4B10F44A" w14:textId="77777777" w:rsidR="00554829" w:rsidRPr="00554829" w:rsidRDefault="00554829" w:rsidP="00554829">
            <w:pPr>
              <w:numPr>
                <w:ilvl w:val="0"/>
                <w:numId w:val="5"/>
              </w:numPr>
              <w:ind w:right="109" w:hanging="264"/>
              <w:jc w:val="both"/>
            </w:pPr>
            <w:r>
              <w:rPr>
                <w:sz w:val="20"/>
              </w:rPr>
              <w:t>Didático”, podendo propor revisões nestes métodos caso necessário.</w:t>
            </w:r>
          </w:p>
          <w:p w14:paraId="6478A009" w14:textId="77777777" w:rsidR="00554829" w:rsidRDefault="00554829" w:rsidP="00554829">
            <w:pPr>
              <w:ind w:left="281" w:right="109"/>
              <w:jc w:val="both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05B5B" w14:textId="77777777" w:rsidR="002C2FA9" w:rsidRDefault="002D635B">
            <w:pPr>
              <w:ind w:right="55" w:firstLine="19"/>
            </w:pP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Mensal ou         sob solicitação do DEATE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D5C9E" w14:textId="77777777" w:rsidR="00554829" w:rsidRDefault="00554829">
            <w:pPr>
              <w:ind w:right="95"/>
              <w:jc w:val="center"/>
              <w:rPr>
                <w:sz w:val="20"/>
              </w:rPr>
            </w:pPr>
          </w:p>
          <w:p w14:paraId="3336F9D6" w14:textId="77777777" w:rsidR="00554829" w:rsidRDefault="00554829">
            <w:pPr>
              <w:ind w:right="95"/>
              <w:jc w:val="center"/>
              <w:rPr>
                <w:sz w:val="20"/>
              </w:rPr>
            </w:pPr>
          </w:p>
          <w:p w14:paraId="5F1B4874" w14:textId="77777777" w:rsidR="00554829" w:rsidRDefault="00554829">
            <w:pPr>
              <w:ind w:right="95"/>
              <w:jc w:val="center"/>
              <w:rPr>
                <w:sz w:val="20"/>
              </w:rPr>
            </w:pPr>
          </w:p>
          <w:p w14:paraId="34B76F72" w14:textId="77777777" w:rsidR="00554829" w:rsidRDefault="00554829">
            <w:pPr>
              <w:ind w:right="95"/>
              <w:jc w:val="center"/>
              <w:rPr>
                <w:sz w:val="20"/>
              </w:rPr>
            </w:pPr>
          </w:p>
          <w:p w14:paraId="7C3B3211" w14:textId="77777777" w:rsidR="00554829" w:rsidRDefault="00554829">
            <w:pPr>
              <w:ind w:right="95"/>
              <w:jc w:val="center"/>
              <w:rPr>
                <w:sz w:val="20"/>
              </w:rPr>
            </w:pPr>
          </w:p>
          <w:p w14:paraId="05FCA539" w14:textId="77777777" w:rsidR="00554829" w:rsidRDefault="00554829">
            <w:pPr>
              <w:ind w:right="95"/>
              <w:jc w:val="center"/>
              <w:rPr>
                <w:sz w:val="20"/>
              </w:rPr>
            </w:pPr>
          </w:p>
          <w:p w14:paraId="485B36AD" w14:textId="77777777" w:rsidR="00554829" w:rsidRDefault="00554829">
            <w:pPr>
              <w:ind w:right="95"/>
              <w:jc w:val="center"/>
              <w:rPr>
                <w:sz w:val="20"/>
              </w:rPr>
            </w:pPr>
          </w:p>
          <w:p w14:paraId="6E4D62D0" w14:textId="77777777" w:rsidR="00554829" w:rsidRDefault="00554829">
            <w:pPr>
              <w:ind w:right="95"/>
              <w:jc w:val="center"/>
              <w:rPr>
                <w:sz w:val="20"/>
              </w:rPr>
            </w:pPr>
          </w:p>
          <w:p w14:paraId="29D4A8D8" w14:textId="77777777" w:rsidR="002C2FA9" w:rsidRDefault="002D635B">
            <w:pPr>
              <w:ind w:right="95"/>
              <w:jc w:val="center"/>
            </w:pPr>
            <w:r>
              <w:rPr>
                <w:sz w:val="20"/>
              </w:rPr>
              <w:t xml:space="preserve">DEATE </w:t>
            </w:r>
          </w:p>
        </w:tc>
      </w:tr>
    </w:tbl>
    <w:p w14:paraId="5EF8BDD6" w14:textId="77777777" w:rsidR="002C2FA9" w:rsidRDefault="002D635B">
      <w:pPr>
        <w:spacing w:after="203"/>
      </w:pPr>
      <w:r>
        <w:t xml:space="preserve"> </w:t>
      </w:r>
    </w:p>
    <w:p w14:paraId="0797B40E" w14:textId="77777777" w:rsidR="002C2FA9" w:rsidRDefault="002D635B">
      <w:pPr>
        <w:spacing w:after="199" w:line="263" w:lineRule="auto"/>
      </w:pPr>
      <w:r>
        <w:lastRenderedPageBreak/>
        <w:t>Os relatórios</w:t>
      </w:r>
      <w:r>
        <w:rPr>
          <w:color w:val="00B050"/>
        </w:rPr>
        <w:t xml:space="preserve"> </w:t>
      </w:r>
      <w:r>
        <w:t xml:space="preserve">referentes aos serviços relacionados nos itens I e II deverão ser apresentados na forma abaixo: </w:t>
      </w:r>
    </w:p>
    <w:p w14:paraId="61E3337B" w14:textId="77777777" w:rsidR="002C2FA9" w:rsidRDefault="002D635B">
      <w:pPr>
        <w:spacing w:after="0"/>
      </w:pPr>
      <w:r>
        <w:t xml:space="preserve"> </w:t>
      </w:r>
    </w:p>
    <w:tbl>
      <w:tblPr>
        <w:tblStyle w:val="TableGrid"/>
        <w:tblW w:w="5880" w:type="dxa"/>
        <w:tblInd w:w="2" w:type="dxa"/>
        <w:tblCellMar>
          <w:top w:w="52" w:type="dxa"/>
          <w:left w:w="67" w:type="dxa"/>
          <w:right w:w="6" w:type="dxa"/>
        </w:tblCellMar>
        <w:tblLook w:val="04A0" w:firstRow="1" w:lastRow="0" w:firstColumn="1" w:lastColumn="0" w:noHBand="0" w:noVBand="1"/>
      </w:tblPr>
      <w:tblGrid>
        <w:gridCol w:w="2260"/>
        <w:gridCol w:w="3620"/>
      </w:tblGrid>
      <w:tr w:rsidR="002C2FA9" w14:paraId="04DDE653" w14:textId="77777777">
        <w:trPr>
          <w:trHeight w:val="360"/>
        </w:trPr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43AF0F0" w14:textId="77777777" w:rsidR="002C2FA9" w:rsidRDefault="002D635B">
            <w:pPr>
              <w:ind w:right="54"/>
              <w:jc w:val="center"/>
            </w:pPr>
            <w:r>
              <w:t xml:space="preserve">Item 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443A1FAC" w14:textId="77777777" w:rsidR="002C2FA9" w:rsidRDefault="002D635B">
            <w:pPr>
              <w:ind w:right="54"/>
              <w:jc w:val="center"/>
            </w:pPr>
            <w:r>
              <w:t xml:space="preserve">Prazo Previsto </w:t>
            </w:r>
          </w:p>
        </w:tc>
      </w:tr>
      <w:tr w:rsidR="002C2FA9" w14:paraId="0D710C56" w14:textId="77777777">
        <w:trPr>
          <w:trHeight w:val="367"/>
        </w:trPr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9B3A7" w14:textId="77777777" w:rsidR="002C2FA9" w:rsidRDefault="002D635B">
            <w:r>
              <w:rPr>
                <w:sz w:val="20"/>
              </w:rPr>
              <w:t xml:space="preserve">Elaborar REL-01 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DCDDBAA" w14:textId="77777777" w:rsidR="002C2FA9" w:rsidRDefault="002D635B">
            <w:pPr>
              <w:ind w:left="4"/>
              <w:jc w:val="both"/>
            </w:pPr>
            <w:r>
              <w:rPr>
                <w:sz w:val="20"/>
              </w:rPr>
              <w:t xml:space="preserve">Em até 2 dias úteis após solicitado </w:t>
            </w:r>
          </w:p>
        </w:tc>
      </w:tr>
      <w:tr w:rsidR="002C2FA9" w14:paraId="678EB187" w14:textId="77777777">
        <w:trPr>
          <w:trHeight w:val="365"/>
        </w:trPr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2F138" w14:textId="77777777" w:rsidR="002C2FA9" w:rsidRDefault="002D635B">
            <w:r>
              <w:rPr>
                <w:sz w:val="20"/>
              </w:rPr>
              <w:t xml:space="preserve">Elaborar REL-02 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71CD11A" w14:textId="77777777" w:rsidR="002C2FA9" w:rsidRDefault="002D635B">
            <w:pPr>
              <w:ind w:left="4"/>
              <w:jc w:val="both"/>
            </w:pPr>
            <w:r>
              <w:rPr>
                <w:sz w:val="20"/>
              </w:rPr>
              <w:t xml:space="preserve">Em até 2 dias úteis após solicitado </w:t>
            </w:r>
          </w:p>
        </w:tc>
      </w:tr>
      <w:tr w:rsidR="002C2FA9" w14:paraId="25988F39" w14:textId="77777777">
        <w:trPr>
          <w:trHeight w:val="365"/>
        </w:trPr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D7523" w14:textId="77777777" w:rsidR="002C2FA9" w:rsidRDefault="002D635B">
            <w:r>
              <w:rPr>
                <w:sz w:val="20"/>
              </w:rPr>
              <w:t xml:space="preserve">Elaborar REL-03 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8C3AB8A" w14:textId="77777777" w:rsidR="002C2FA9" w:rsidRDefault="002D635B">
            <w:pPr>
              <w:ind w:left="4"/>
              <w:jc w:val="both"/>
            </w:pPr>
            <w:r>
              <w:rPr>
                <w:sz w:val="20"/>
              </w:rPr>
              <w:t xml:space="preserve">Em até 2 dias úteis após solicitado </w:t>
            </w:r>
          </w:p>
        </w:tc>
      </w:tr>
      <w:tr w:rsidR="002C2FA9" w14:paraId="0A56B631" w14:textId="77777777">
        <w:trPr>
          <w:trHeight w:val="367"/>
        </w:trPr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B391F" w14:textId="77777777" w:rsidR="002C2FA9" w:rsidRDefault="002D635B">
            <w:r>
              <w:rPr>
                <w:sz w:val="20"/>
              </w:rPr>
              <w:t xml:space="preserve">Elaborar REL-04 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18B5C09" w14:textId="77777777" w:rsidR="002C2FA9" w:rsidRDefault="002D635B">
            <w:pPr>
              <w:ind w:left="4"/>
              <w:jc w:val="both"/>
            </w:pPr>
            <w:r>
              <w:rPr>
                <w:sz w:val="20"/>
              </w:rPr>
              <w:t xml:space="preserve">Em até 2 dias úteis após solicitado </w:t>
            </w:r>
          </w:p>
        </w:tc>
      </w:tr>
    </w:tbl>
    <w:p w14:paraId="3B981F16" w14:textId="77777777" w:rsidR="002C2FA9" w:rsidRDefault="002D635B">
      <w:pPr>
        <w:spacing w:after="0" w:line="440" w:lineRule="auto"/>
        <w:ind w:right="9145"/>
      </w:pPr>
      <w:r>
        <w:t xml:space="preserve">   </w:t>
      </w:r>
    </w:p>
    <w:sectPr w:rsidR="002C2F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47" w:right="983" w:bottom="1457" w:left="1702" w:header="708" w:footer="9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78C488" w14:textId="77777777" w:rsidR="002D635B" w:rsidRDefault="002D635B">
      <w:pPr>
        <w:spacing w:after="0" w:line="240" w:lineRule="auto"/>
      </w:pPr>
      <w:r>
        <w:separator/>
      </w:r>
    </w:p>
  </w:endnote>
  <w:endnote w:type="continuationSeparator" w:id="0">
    <w:p w14:paraId="429DE573" w14:textId="77777777" w:rsidR="002D635B" w:rsidRDefault="002D6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4FE7F" w14:textId="77777777" w:rsidR="002C2FA9" w:rsidRDefault="002D635B">
    <w:pPr>
      <w:spacing w:after="0"/>
    </w:pPr>
    <w:r>
      <w:rPr>
        <w:sz w:val="16"/>
      </w:rPr>
      <w:t>FRM-DGTEC-041-09                                     Revisão: 01                            Data: 30/03/2015         Pág.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>/</w:t>
    </w:r>
    <w:fldSimple w:instr=" NUMPAGES   \* MERGEFORMAT ">
      <w:r>
        <w:rPr>
          <w:sz w:val="16"/>
        </w:rPr>
        <w:t>3</w:t>
      </w:r>
    </w:fldSimple>
    <w:r>
      <w:rPr>
        <w:sz w:val="16"/>
      </w:rPr>
      <w:t xml:space="preserve">           </w:t>
    </w:r>
    <w:r>
      <w:rPr>
        <w:rFonts w:ascii="Verdana" w:eastAsia="Verdana" w:hAnsi="Verdana" w:cs="Verdana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B78B3B" w14:textId="77777777" w:rsidR="002C2FA9" w:rsidRDefault="002D635B">
    <w:pPr>
      <w:spacing w:after="0"/>
    </w:pPr>
    <w:r>
      <w:rPr>
        <w:sz w:val="16"/>
      </w:rPr>
      <w:t xml:space="preserve">FRM-DGTEC-041-09                                     Revisão: 01                            Data: </w:t>
    </w:r>
    <w:r w:rsidR="00554829">
      <w:rPr>
        <w:sz w:val="16"/>
      </w:rPr>
      <w:t xml:space="preserve">                                                                                  </w:t>
    </w:r>
    <w:r>
      <w:rPr>
        <w:sz w:val="16"/>
      </w:rPr>
      <w:t>Pág.</w:t>
    </w:r>
    <w:r>
      <w:fldChar w:fldCharType="begin"/>
    </w:r>
    <w:r>
      <w:instrText xml:space="preserve"> PAGE   \* MERGEFORMAT </w:instrText>
    </w:r>
    <w:r>
      <w:fldChar w:fldCharType="separate"/>
    </w:r>
    <w:r w:rsidRPr="002D635B">
      <w:rPr>
        <w:noProof/>
        <w:sz w:val="16"/>
      </w:rPr>
      <w:t>1</w:t>
    </w:r>
    <w:r>
      <w:rPr>
        <w:sz w:val="16"/>
      </w:rPr>
      <w:fldChar w:fldCharType="end"/>
    </w:r>
    <w:r>
      <w:rPr>
        <w:sz w:val="16"/>
      </w:rPr>
      <w:t>/</w:t>
    </w:r>
    <w:fldSimple w:instr=" NUMPAGES   \* MERGEFORMAT ">
      <w:r w:rsidRPr="002D635B">
        <w:rPr>
          <w:noProof/>
          <w:sz w:val="16"/>
        </w:rPr>
        <w:t>1</w:t>
      </w:r>
    </w:fldSimple>
    <w:r>
      <w:rPr>
        <w:sz w:val="16"/>
      </w:rPr>
      <w:t xml:space="preserve">           </w:t>
    </w:r>
    <w:r>
      <w:rPr>
        <w:rFonts w:ascii="Verdana" w:eastAsia="Verdana" w:hAnsi="Verdana" w:cs="Verdana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F3B95" w14:textId="77777777" w:rsidR="002C2FA9" w:rsidRDefault="002D635B">
    <w:pPr>
      <w:spacing w:after="0"/>
    </w:pPr>
    <w:r>
      <w:rPr>
        <w:sz w:val="16"/>
      </w:rPr>
      <w:t>FRM-DGTEC-041-09                                     Revisão: 01                            Data: 30/03/2015         Pág.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>/</w:t>
    </w:r>
    <w:fldSimple w:instr=" NUMPAGES   \* MERGEFORMAT ">
      <w:r>
        <w:rPr>
          <w:sz w:val="16"/>
        </w:rPr>
        <w:t>3</w:t>
      </w:r>
    </w:fldSimple>
    <w:r>
      <w:rPr>
        <w:sz w:val="16"/>
      </w:rPr>
      <w:t xml:space="preserve">           </w:t>
    </w:r>
    <w:r>
      <w:rPr>
        <w:rFonts w:ascii="Verdana" w:eastAsia="Verdana" w:hAnsi="Verdana" w:cs="Verdan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ED6C0D" w14:textId="77777777" w:rsidR="002D635B" w:rsidRDefault="002D635B">
      <w:pPr>
        <w:spacing w:after="0" w:line="240" w:lineRule="auto"/>
      </w:pPr>
      <w:r>
        <w:separator/>
      </w:r>
    </w:p>
  </w:footnote>
  <w:footnote w:type="continuationSeparator" w:id="0">
    <w:p w14:paraId="795FE668" w14:textId="77777777" w:rsidR="002D635B" w:rsidRDefault="002D6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vertAnchor="page" w:horzAnchor="page" w:tblpX="1702" w:tblpY="730"/>
      <w:tblOverlap w:val="never"/>
      <w:tblW w:w="9355" w:type="dxa"/>
      <w:tblInd w:w="0" w:type="dxa"/>
      <w:tblCellMar>
        <w:left w:w="185" w:type="dxa"/>
        <w:bottom w:w="145" w:type="dxa"/>
        <w:right w:w="100" w:type="dxa"/>
      </w:tblCellMar>
      <w:tblLook w:val="04A0" w:firstRow="1" w:lastRow="0" w:firstColumn="1" w:lastColumn="0" w:noHBand="0" w:noVBand="1"/>
    </w:tblPr>
    <w:tblGrid>
      <w:gridCol w:w="1418"/>
      <w:gridCol w:w="7937"/>
    </w:tblGrid>
    <w:tr w:rsidR="002C2FA9" w14:paraId="547B4F01" w14:textId="77777777">
      <w:trPr>
        <w:trHeight w:val="1385"/>
      </w:trPr>
      <w:tc>
        <w:tcPr>
          <w:tcW w:w="1418" w:type="dxa"/>
          <w:tcBorders>
            <w:top w:val="double" w:sz="6" w:space="0" w:color="000000"/>
            <w:left w:val="double" w:sz="6" w:space="0" w:color="000000"/>
            <w:bottom w:val="double" w:sz="6" w:space="0" w:color="000000"/>
            <w:right w:val="single" w:sz="4" w:space="0" w:color="000000"/>
          </w:tcBorders>
          <w:vAlign w:val="bottom"/>
        </w:tcPr>
        <w:p w14:paraId="27622B43" w14:textId="77777777" w:rsidR="002C2FA9" w:rsidRDefault="002D635B">
          <w:pPr>
            <w:jc w:val="right"/>
          </w:pPr>
          <w:r>
            <w:rPr>
              <w:noProof/>
            </w:rPr>
            <w:drawing>
              <wp:inline distT="0" distB="0" distL="0" distR="0" wp14:anchorId="65EFCA0D" wp14:editId="3B273B60">
                <wp:extent cx="632460" cy="600456"/>
                <wp:effectExtent l="0" t="0" r="0" b="0"/>
                <wp:docPr id="7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460" cy="6004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Verdana" w:eastAsia="Verdana" w:hAnsi="Verdana" w:cs="Verdana"/>
            </w:rPr>
            <w:t xml:space="preserve"> </w:t>
          </w:r>
        </w:p>
      </w:tc>
      <w:tc>
        <w:tcPr>
          <w:tcW w:w="7937" w:type="dxa"/>
          <w:tcBorders>
            <w:top w:val="double" w:sz="6" w:space="0" w:color="000000"/>
            <w:left w:val="single" w:sz="4" w:space="0" w:color="000000"/>
            <w:bottom w:val="double" w:sz="6" w:space="0" w:color="000000"/>
            <w:right w:val="double" w:sz="6" w:space="0" w:color="000000"/>
          </w:tcBorders>
          <w:vAlign w:val="center"/>
        </w:tcPr>
        <w:p w14:paraId="7C226F65" w14:textId="77777777" w:rsidR="002C2FA9" w:rsidRDefault="002D635B">
          <w:r>
            <w:rPr>
              <w:sz w:val="28"/>
            </w:rPr>
            <w:t xml:space="preserve">Termo de Referência para contratação de Solução de </w:t>
          </w:r>
        </w:p>
        <w:p w14:paraId="50186F86" w14:textId="77777777" w:rsidR="002C2FA9" w:rsidRDefault="002D635B">
          <w:pPr>
            <w:ind w:left="2679" w:hanging="2338"/>
          </w:pPr>
          <w:r>
            <w:rPr>
              <w:sz w:val="28"/>
            </w:rPr>
            <w:t xml:space="preserve">Tecnologia da Informação e Comunicação (STIC) P2018-031.262 </w:t>
          </w:r>
        </w:p>
      </w:tc>
    </w:tr>
  </w:tbl>
  <w:p w14:paraId="1992C5B6" w14:textId="77777777" w:rsidR="002C2FA9" w:rsidRDefault="002D635B">
    <w:pPr>
      <w:spacing w:after="0"/>
      <w:ind w:left="566"/>
    </w:pPr>
    <w:r>
      <w:rPr>
        <w:rFonts w:ascii="Verdana" w:eastAsia="Verdana" w:hAnsi="Verdana" w:cs="Verdana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vertAnchor="page" w:horzAnchor="page" w:tblpX="1702" w:tblpY="730"/>
      <w:tblOverlap w:val="never"/>
      <w:tblW w:w="9355" w:type="dxa"/>
      <w:tblInd w:w="0" w:type="dxa"/>
      <w:tblCellMar>
        <w:left w:w="185" w:type="dxa"/>
        <w:bottom w:w="145" w:type="dxa"/>
        <w:right w:w="100" w:type="dxa"/>
      </w:tblCellMar>
      <w:tblLook w:val="04A0" w:firstRow="1" w:lastRow="0" w:firstColumn="1" w:lastColumn="0" w:noHBand="0" w:noVBand="1"/>
    </w:tblPr>
    <w:tblGrid>
      <w:gridCol w:w="1418"/>
      <w:gridCol w:w="7937"/>
    </w:tblGrid>
    <w:tr w:rsidR="002C2FA9" w14:paraId="27CA2E7A" w14:textId="77777777">
      <w:trPr>
        <w:trHeight w:val="1385"/>
      </w:trPr>
      <w:tc>
        <w:tcPr>
          <w:tcW w:w="1418" w:type="dxa"/>
          <w:tcBorders>
            <w:top w:val="double" w:sz="6" w:space="0" w:color="000000"/>
            <w:left w:val="double" w:sz="6" w:space="0" w:color="000000"/>
            <w:bottom w:val="double" w:sz="6" w:space="0" w:color="000000"/>
            <w:right w:val="single" w:sz="4" w:space="0" w:color="000000"/>
          </w:tcBorders>
          <w:vAlign w:val="bottom"/>
        </w:tcPr>
        <w:p w14:paraId="560CCFB2" w14:textId="77777777" w:rsidR="002C2FA9" w:rsidRDefault="002D635B">
          <w:pPr>
            <w:jc w:val="right"/>
          </w:pPr>
          <w:r>
            <w:rPr>
              <w:noProof/>
            </w:rPr>
            <w:drawing>
              <wp:inline distT="0" distB="0" distL="0" distR="0" wp14:anchorId="6B1DA5DE" wp14:editId="6B71273D">
                <wp:extent cx="632460" cy="600456"/>
                <wp:effectExtent l="0" t="0" r="0" b="0"/>
                <wp:docPr id="1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460" cy="6004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Verdana" w:eastAsia="Verdana" w:hAnsi="Verdana" w:cs="Verdana"/>
            </w:rPr>
            <w:t xml:space="preserve"> </w:t>
          </w:r>
        </w:p>
      </w:tc>
      <w:tc>
        <w:tcPr>
          <w:tcW w:w="7937" w:type="dxa"/>
          <w:tcBorders>
            <w:top w:val="double" w:sz="6" w:space="0" w:color="000000"/>
            <w:left w:val="single" w:sz="4" w:space="0" w:color="000000"/>
            <w:bottom w:val="double" w:sz="6" w:space="0" w:color="000000"/>
            <w:right w:val="double" w:sz="6" w:space="0" w:color="000000"/>
          </w:tcBorders>
          <w:vAlign w:val="center"/>
        </w:tcPr>
        <w:p w14:paraId="4488BDB3" w14:textId="77777777" w:rsidR="002C2FA9" w:rsidRDefault="002D635B">
          <w:r>
            <w:rPr>
              <w:sz w:val="28"/>
            </w:rPr>
            <w:t xml:space="preserve">Termo de Referência para contratação de Solução de </w:t>
          </w:r>
        </w:p>
        <w:p w14:paraId="4CE2544B" w14:textId="77777777" w:rsidR="00554829" w:rsidRDefault="002D635B">
          <w:pPr>
            <w:ind w:left="2679" w:hanging="2338"/>
            <w:rPr>
              <w:sz w:val="28"/>
            </w:rPr>
          </w:pPr>
          <w:r>
            <w:rPr>
              <w:sz w:val="28"/>
            </w:rPr>
            <w:t xml:space="preserve">Tecnologia da Informação e Comunicação (STIC) </w:t>
          </w:r>
        </w:p>
        <w:p w14:paraId="21C89A0A" w14:textId="45480B96" w:rsidR="002C2FA9" w:rsidRDefault="002D635B" w:rsidP="00554829">
          <w:pPr>
            <w:ind w:left="2679" w:hanging="2338"/>
            <w:jc w:val="center"/>
          </w:pPr>
          <w:r>
            <w:rPr>
              <w:sz w:val="28"/>
            </w:rPr>
            <w:t>P20</w:t>
          </w:r>
          <w:r w:rsidR="00554829">
            <w:rPr>
              <w:sz w:val="28"/>
            </w:rPr>
            <w:t>20</w:t>
          </w:r>
          <w:r w:rsidR="00651AC5">
            <w:rPr>
              <w:sz w:val="28"/>
            </w:rPr>
            <w:t>-</w:t>
          </w:r>
          <w:r w:rsidR="00554829">
            <w:rPr>
              <w:sz w:val="28"/>
            </w:rPr>
            <w:t>0663670</w:t>
          </w:r>
        </w:p>
      </w:tc>
    </w:tr>
  </w:tbl>
  <w:p w14:paraId="1265C4AE" w14:textId="77777777" w:rsidR="002C2FA9" w:rsidRDefault="002D635B">
    <w:pPr>
      <w:spacing w:after="0"/>
      <w:ind w:left="566"/>
    </w:pPr>
    <w:r>
      <w:rPr>
        <w:rFonts w:ascii="Verdana" w:eastAsia="Verdana" w:hAnsi="Verdana" w:cs="Verdana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vertAnchor="page" w:horzAnchor="page" w:tblpX="1702" w:tblpY="730"/>
      <w:tblOverlap w:val="never"/>
      <w:tblW w:w="9355" w:type="dxa"/>
      <w:tblInd w:w="0" w:type="dxa"/>
      <w:tblCellMar>
        <w:left w:w="185" w:type="dxa"/>
        <w:bottom w:w="145" w:type="dxa"/>
        <w:right w:w="100" w:type="dxa"/>
      </w:tblCellMar>
      <w:tblLook w:val="04A0" w:firstRow="1" w:lastRow="0" w:firstColumn="1" w:lastColumn="0" w:noHBand="0" w:noVBand="1"/>
    </w:tblPr>
    <w:tblGrid>
      <w:gridCol w:w="1418"/>
      <w:gridCol w:w="7937"/>
    </w:tblGrid>
    <w:tr w:rsidR="002C2FA9" w14:paraId="23A6383E" w14:textId="77777777">
      <w:trPr>
        <w:trHeight w:val="1385"/>
      </w:trPr>
      <w:tc>
        <w:tcPr>
          <w:tcW w:w="1418" w:type="dxa"/>
          <w:tcBorders>
            <w:top w:val="double" w:sz="6" w:space="0" w:color="000000"/>
            <w:left w:val="double" w:sz="6" w:space="0" w:color="000000"/>
            <w:bottom w:val="double" w:sz="6" w:space="0" w:color="000000"/>
            <w:right w:val="single" w:sz="4" w:space="0" w:color="000000"/>
          </w:tcBorders>
          <w:vAlign w:val="bottom"/>
        </w:tcPr>
        <w:p w14:paraId="2FA32BF6" w14:textId="77777777" w:rsidR="002C2FA9" w:rsidRDefault="002D635B">
          <w:pPr>
            <w:jc w:val="right"/>
          </w:pPr>
          <w:r>
            <w:rPr>
              <w:noProof/>
            </w:rPr>
            <w:drawing>
              <wp:inline distT="0" distB="0" distL="0" distR="0" wp14:anchorId="6EFB3715" wp14:editId="367D1E6F">
                <wp:extent cx="632460" cy="600456"/>
                <wp:effectExtent l="0" t="0" r="0" b="0"/>
                <wp:docPr id="2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460" cy="6004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Verdana" w:eastAsia="Verdana" w:hAnsi="Verdana" w:cs="Verdana"/>
            </w:rPr>
            <w:t xml:space="preserve"> </w:t>
          </w:r>
        </w:p>
      </w:tc>
      <w:tc>
        <w:tcPr>
          <w:tcW w:w="7937" w:type="dxa"/>
          <w:tcBorders>
            <w:top w:val="double" w:sz="6" w:space="0" w:color="000000"/>
            <w:left w:val="single" w:sz="4" w:space="0" w:color="000000"/>
            <w:bottom w:val="double" w:sz="6" w:space="0" w:color="000000"/>
            <w:right w:val="double" w:sz="6" w:space="0" w:color="000000"/>
          </w:tcBorders>
          <w:vAlign w:val="center"/>
        </w:tcPr>
        <w:p w14:paraId="21DA59CE" w14:textId="77777777" w:rsidR="002C2FA9" w:rsidRDefault="002D635B">
          <w:r>
            <w:rPr>
              <w:sz w:val="28"/>
            </w:rPr>
            <w:t xml:space="preserve">Termo de Referência para contratação de Solução de </w:t>
          </w:r>
        </w:p>
        <w:p w14:paraId="50B3FAB8" w14:textId="77777777" w:rsidR="002C2FA9" w:rsidRDefault="002D635B">
          <w:pPr>
            <w:ind w:left="2679" w:hanging="2338"/>
          </w:pPr>
          <w:r>
            <w:rPr>
              <w:sz w:val="28"/>
            </w:rPr>
            <w:t xml:space="preserve">Tecnologia da Informação e Comunicação (STIC) P2018-031.262 </w:t>
          </w:r>
        </w:p>
      </w:tc>
    </w:tr>
  </w:tbl>
  <w:p w14:paraId="3AC85C5E" w14:textId="77777777" w:rsidR="002C2FA9" w:rsidRDefault="002D635B">
    <w:pPr>
      <w:spacing w:after="0"/>
      <w:ind w:left="566"/>
    </w:pPr>
    <w:r>
      <w:rPr>
        <w:rFonts w:ascii="Verdana" w:eastAsia="Verdana" w:hAnsi="Verdana" w:cs="Verdan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6F74F2"/>
    <w:multiLevelType w:val="hybridMultilevel"/>
    <w:tmpl w:val="5070686E"/>
    <w:lvl w:ilvl="0" w:tplc="E5CEC21E">
      <w:start w:val="1"/>
      <w:numFmt w:val="bullet"/>
      <w:lvlText w:val="•"/>
      <w:lvlJc w:val="left"/>
      <w:pPr>
        <w:ind w:left="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B4EC76">
      <w:start w:val="1"/>
      <w:numFmt w:val="bullet"/>
      <w:lvlText w:val="o"/>
      <w:lvlJc w:val="left"/>
      <w:pPr>
        <w:ind w:left="11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AAD000">
      <w:start w:val="1"/>
      <w:numFmt w:val="bullet"/>
      <w:lvlText w:val="▪"/>
      <w:lvlJc w:val="left"/>
      <w:pPr>
        <w:ind w:left="18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F46C22">
      <w:start w:val="1"/>
      <w:numFmt w:val="bullet"/>
      <w:lvlText w:val="•"/>
      <w:lvlJc w:val="left"/>
      <w:pPr>
        <w:ind w:left="2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9AC7D4">
      <w:start w:val="1"/>
      <w:numFmt w:val="bullet"/>
      <w:lvlText w:val="o"/>
      <w:lvlJc w:val="left"/>
      <w:pPr>
        <w:ind w:left="33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F01DDC">
      <w:start w:val="1"/>
      <w:numFmt w:val="bullet"/>
      <w:lvlText w:val="▪"/>
      <w:lvlJc w:val="left"/>
      <w:pPr>
        <w:ind w:left="40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AC3BAE">
      <w:start w:val="1"/>
      <w:numFmt w:val="bullet"/>
      <w:lvlText w:val="•"/>
      <w:lvlJc w:val="left"/>
      <w:pPr>
        <w:ind w:left="47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F8D44A">
      <w:start w:val="1"/>
      <w:numFmt w:val="bullet"/>
      <w:lvlText w:val="o"/>
      <w:lvlJc w:val="left"/>
      <w:pPr>
        <w:ind w:left="54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324766">
      <w:start w:val="1"/>
      <w:numFmt w:val="bullet"/>
      <w:lvlText w:val="▪"/>
      <w:lvlJc w:val="left"/>
      <w:pPr>
        <w:ind w:left="62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876F9A"/>
    <w:multiLevelType w:val="hybridMultilevel"/>
    <w:tmpl w:val="503A30AA"/>
    <w:lvl w:ilvl="0" w:tplc="70FCDE72">
      <w:start w:val="1"/>
      <w:numFmt w:val="bullet"/>
      <w:lvlText w:val="•"/>
      <w:lvlJc w:val="left"/>
      <w:pPr>
        <w:ind w:left="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BA914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0C4E7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5E2A7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0035E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F089D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C2388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3E09E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380C9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1E628B"/>
    <w:multiLevelType w:val="hybridMultilevel"/>
    <w:tmpl w:val="6C8E1002"/>
    <w:lvl w:ilvl="0" w:tplc="90185F0E">
      <w:start w:val="1"/>
      <w:numFmt w:val="bullet"/>
      <w:lvlText w:val="•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6052AC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1E45B8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90A37E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483918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4E5D4C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B27962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4ABD82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140FEC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BDA3E67"/>
    <w:multiLevelType w:val="hybridMultilevel"/>
    <w:tmpl w:val="90C0ACEA"/>
    <w:lvl w:ilvl="0" w:tplc="0EA0818C">
      <w:start w:val="1"/>
      <w:numFmt w:val="upperRoman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BE30C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BA6A6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7A6FB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08972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A2B9E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BC5D0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1A3AD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80341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1DB066B"/>
    <w:multiLevelType w:val="hybridMultilevel"/>
    <w:tmpl w:val="BA9C724C"/>
    <w:lvl w:ilvl="0" w:tplc="3FD2B182">
      <w:start w:val="1"/>
      <w:numFmt w:val="bullet"/>
      <w:lvlText w:val="•"/>
      <w:lvlJc w:val="left"/>
      <w:pPr>
        <w:ind w:left="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F2890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060E9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AE05C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80C70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B2134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E87E0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34113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64500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FA9"/>
    <w:rsid w:val="002C2FA9"/>
    <w:rsid w:val="002D635B"/>
    <w:rsid w:val="00554829"/>
    <w:rsid w:val="00651AC5"/>
    <w:rsid w:val="00F3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71387B"/>
  <w15:docId w15:val="{5D5003D1-7882-45A2-9353-3FEF4C53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433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 - RELATÓRIO MENSAL DE ATIVIDADES 080419</vt:lpstr>
    </vt:vector>
  </TitlesOfParts>
  <Company>DGTEC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 - RELATÓRIO MENSAL DE ATIVIDADES 080419</dc:title>
  <dc:subject/>
  <dc:creator>anacs</dc:creator>
  <cp:keywords/>
  <cp:lastModifiedBy>Maria de Fatima Morais Vendeiro</cp:lastModifiedBy>
  <cp:revision>3</cp:revision>
  <dcterms:created xsi:type="dcterms:W3CDTF">2020-09-21T04:04:00Z</dcterms:created>
  <dcterms:modified xsi:type="dcterms:W3CDTF">2020-09-23T23:32:00Z</dcterms:modified>
</cp:coreProperties>
</file>