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8E305" w14:textId="77777777" w:rsidR="003E3796" w:rsidRDefault="00075CCA" w:rsidP="003E3796">
      <w:pPr>
        <w:spacing w:after="463" w:line="259" w:lineRule="auto"/>
        <w:ind w:left="566" w:right="0" w:firstLine="0"/>
        <w:jc w:val="left"/>
        <w:rPr>
          <w:rFonts w:ascii="Verdana" w:eastAsia="Verdana" w:hAnsi="Verdana" w:cs="Verdana"/>
          <w:sz w:val="22"/>
        </w:rPr>
      </w:pPr>
      <w:r>
        <w:rPr>
          <w:rFonts w:ascii="Verdana" w:eastAsia="Verdana" w:hAnsi="Verdana" w:cs="Verdana"/>
          <w:sz w:val="22"/>
        </w:rPr>
        <w:t xml:space="preserve"> </w:t>
      </w:r>
    </w:p>
    <w:p w14:paraId="721A0EDB" w14:textId="77777777" w:rsidR="00854154" w:rsidRPr="003E3796" w:rsidRDefault="00075CCA" w:rsidP="003E3796">
      <w:pPr>
        <w:spacing w:after="463" w:line="259" w:lineRule="auto"/>
        <w:ind w:left="0" w:right="0" w:firstLine="0"/>
        <w:jc w:val="left"/>
        <w:rPr>
          <w:sz w:val="24"/>
          <w:szCs w:val="24"/>
        </w:rPr>
      </w:pPr>
      <w:r w:rsidRPr="003E3796">
        <w:rPr>
          <w:sz w:val="24"/>
          <w:szCs w:val="24"/>
        </w:rPr>
        <w:t xml:space="preserve">ANEXO H – ORIENTAÇÕES AO SERVIÇO DE PLANEJAMENTO, MONITORAMENTO E CONTROLE DE PROJETOS DE TI. </w:t>
      </w:r>
    </w:p>
    <w:p w14:paraId="6CB8D1CE" w14:textId="77777777" w:rsidR="00854154" w:rsidRPr="003E3796" w:rsidRDefault="00075CCA" w:rsidP="00E55BEA">
      <w:pPr>
        <w:spacing w:after="187" w:line="259" w:lineRule="auto"/>
        <w:ind w:left="0" w:right="0" w:firstLine="0"/>
        <w:rPr>
          <w:sz w:val="24"/>
          <w:szCs w:val="24"/>
        </w:rPr>
      </w:pPr>
      <w:r w:rsidRPr="003E3796">
        <w:rPr>
          <w:rFonts w:ascii="Verdana" w:eastAsia="Verdana" w:hAnsi="Verdana" w:cs="Verdana"/>
          <w:sz w:val="24"/>
          <w:szCs w:val="24"/>
        </w:rPr>
        <w:t xml:space="preserve"> </w:t>
      </w:r>
      <w:r w:rsidRPr="003E3796">
        <w:rPr>
          <w:sz w:val="24"/>
          <w:szCs w:val="24"/>
        </w:rPr>
        <w:t>1.1.</w:t>
      </w:r>
      <w:r w:rsidRPr="003E3796">
        <w:rPr>
          <w:rFonts w:ascii="Arial" w:eastAsia="Arial" w:hAnsi="Arial" w:cs="Arial"/>
          <w:b/>
          <w:sz w:val="24"/>
          <w:szCs w:val="24"/>
        </w:rPr>
        <w:t xml:space="preserve"> </w:t>
      </w:r>
      <w:r w:rsidRPr="003E3796">
        <w:rPr>
          <w:sz w:val="24"/>
          <w:szCs w:val="24"/>
        </w:rPr>
        <w:t xml:space="preserve">Objetivo: Este anexo destina-se a orientar as atividades a serem realizadas pelo Serviço de Planejamento, Monitoramento e Controle de projetos de TI. As atividades são amparadas por ferramenta especialista no gerenciamento de portfólio de projetos de TI e os artefatos previstos estão definidos na ferramenta. </w:t>
      </w:r>
    </w:p>
    <w:p w14:paraId="0955BB8F" w14:textId="77777777" w:rsidR="00854154" w:rsidRPr="003E3796" w:rsidRDefault="00075CCA" w:rsidP="00E55BEA">
      <w:pPr>
        <w:spacing w:after="64" w:line="259" w:lineRule="auto"/>
        <w:ind w:left="0" w:right="0" w:firstLine="0"/>
        <w:rPr>
          <w:sz w:val="24"/>
          <w:szCs w:val="24"/>
        </w:rPr>
      </w:pPr>
      <w:r w:rsidRPr="003E3796">
        <w:rPr>
          <w:rFonts w:ascii="Verdana" w:eastAsia="Verdana" w:hAnsi="Verdana" w:cs="Verdana"/>
          <w:sz w:val="24"/>
          <w:szCs w:val="24"/>
        </w:rPr>
        <w:t xml:space="preserve"> </w:t>
      </w:r>
      <w:r w:rsidRPr="003E3796">
        <w:rPr>
          <w:sz w:val="24"/>
          <w:szCs w:val="24"/>
        </w:rPr>
        <w:t>1.2.</w:t>
      </w:r>
      <w:r w:rsidRPr="003E3796">
        <w:rPr>
          <w:rFonts w:ascii="Arial" w:eastAsia="Arial" w:hAnsi="Arial" w:cs="Arial"/>
          <w:b/>
          <w:sz w:val="24"/>
          <w:szCs w:val="24"/>
        </w:rPr>
        <w:t xml:space="preserve"> </w:t>
      </w:r>
      <w:r w:rsidRPr="003E3796">
        <w:rPr>
          <w:sz w:val="24"/>
          <w:szCs w:val="24"/>
        </w:rPr>
        <w:t xml:space="preserve">Planejamento: Esta fase se inicia com o recebimento de um Termo de Abertura de Projeto - TAP e seu principal objetivo é definir o escopo do projeto e um cronograma acordado com as partes interessadas e ainda: </w:t>
      </w:r>
    </w:p>
    <w:p w14:paraId="390909D5" w14:textId="77777777" w:rsidR="00854154" w:rsidRPr="003E3796" w:rsidRDefault="00075CCA">
      <w:pPr>
        <w:ind w:left="435" w:right="-10"/>
        <w:rPr>
          <w:sz w:val="24"/>
          <w:szCs w:val="24"/>
        </w:rPr>
      </w:pPr>
      <w:r w:rsidRPr="003E3796">
        <w:rPr>
          <w:sz w:val="24"/>
          <w:szCs w:val="24"/>
        </w:rPr>
        <w:t>1.2.1.</w:t>
      </w:r>
      <w:r w:rsidRPr="003E3796">
        <w:rPr>
          <w:rFonts w:ascii="Arial" w:eastAsia="Arial" w:hAnsi="Arial" w:cs="Arial"/>
          <w:sz w:val="24"/>
          <w:szCs w:val="24"/>
        </w:rPr>
        <w:t xml:space="preserve"> </w:t>
      </w:r>
      <w:r w:rsidRPr="003E3796">
        <w:rPr>
          <w:sz w:val="24"/>
          <w:szCs w:val="24"/>
        </w:rPr>
        <w:t xml:space="preserve">Preparar Infraestrutura do Projeto: As atividades se iniciam com a sinalização de um recebimento do Termo de Abertura de Projeto (TAP), que é avaliado e que, em caso de necessidade, realiza uma complementação desse termo, antes de cadastrar o projeto na base de portfólio de projetos. O Serviço de Planejamento, Monitoramento e Controle de Projetos de TI acompanhará o projeto e cria a árvore de diretório do projeto de acordo com modelo definido pelo Escritório de Projetos, estabelece o controle de acessos e finalmente cria a estrutura de comunicação do projeto. </w:t>
      </w:r>
    </w:p>
    <w:tbl>
      <w:tblPr>
        <w:tblStyle w:val="TableGrid"/>
        <w:tblpPr w:vertAnchor="page" w:horzAnchor="page" w:tblpX="1702" w:tblpY="730"/>
        <w:tblOverlap w:val="never"/>
        <w:tblW w:w="9355" w:type="dxa"/>
        <w:tblInd w:w="0" w:type="dxa"/>
        <w:tblCellMar>
          <w:left w:w="218" w:type="dxa"/>
          <w:bottom w:w="145" w:type="dxa"/>
          <w:right w:w="100" w:type="dxa"/>
        </w:tblCellMar>
        <w:tblLook w:val="04A0" w:firstRow="1" w:lastRow="0" w:firstColumn="1" w:lastColumn="0" w:noHBand="0" w:noVBand="1"/>
      </w:tblPr>
      <w:tblGrid>
        <w:gridCol w:w="1418"/>
        <w:gridCol w:w="7937"/>
      </w:tblGrid>
      <w:tr w:rsidR="00854154" w:rsidRPr="003E3796" w14:paraId="308D254D" w14:textId="77777777">
        <w:trPr>
          <w:trHeight w:val="1385"/>
        </w:trPr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bottom"/>
          </w:tcPr>
          <w:p w14:paraId="2ACB02A7" w14:textId="77777777" w:rsidR="00854154" w:rsidRPr="003E3796" w:rsidRDefault="00075CCA">
            <w:pPr>
              <w:spacing w:after="0" w:line="259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3E3796">
              <w:rPr>
                <w:noProof/>
                <w:sz w:val="24"/>
                <w:szCs w:val="24"/>
              </w:rPr>
              <w:drawing>
                <wp:inline distT="0" distB="0" distL="0" distR="0" wp14:anchorId="3DB56B79" wp14:editId="73E8C3DD">
                  <wp:extent cx="632460" cy="600456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60" cy="600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E3796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7937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49318514" w14:textId="77777777" w:rsidR="00854154" w:rsidRPr="003E3796" w:rsidRDefault="00075CCA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E3796">
              <w:rPr>
                <w:sz w:val="24"/>
                <w:szCs w:val="24"/>
              </w:rPr>
              <w:t xml:space="preserve">Termo de Referência para contratação de Solução de </w:t>
            </w:r>
          </w:p>
          <w:p w14:paraId="0BCB23E4" w14:textId="77777777" w:rsidR="003E3796" w:rsidRPr="003E3796" w:rsidRDefault="00075CCA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E3796">
              <w:rPr>
                <w:sz w:val="24"/>
                <w:szCs w:val="24"/>
              </w:rPr>
              <w:t xml:space="preserve">Tecnologia da Informação e Comunicação (STIC) </w:t>
            </w:r>
          </w:p>
          <w:p w14:paraId="0B2C8A38" w14:textId="77777777" w:rsidR="00854154" w:rsidRPr="003E3796" w:rsidRDefault="003E3796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E3796">
              <w:rPr>
                <w:sz w:val="24"/>
                <w:szCs w:val="24"/>
              </w:rPr>
              <w:t>P2020-0663670</w:t>
            </w:r>
          </w:p>
          <w:p w14:paraId="46BF3626" w14:textId="77777777" w:rsidR="003E3796" w:rsidRPr="003E3796" w:rsidRDefault="003E3796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</w:tbl>
    <w:p w14:paraId="31DCB81E" w14:textId="77777777" w:rsidR="00854154" w:rsidRPr="003E3796" w:rsidRDefault="00075CCA">
      <w:pPr>
        <w:ind w:left="435" w:right="-10"/>
        <w:rPr>
          <w:sz w:val="24"/>
          <w:szCs w:val="24"/>
        </w:rPr>
      </w:pPr>
      <w:r w:rsidRPr="003E3796">
        <w:rPr>
          <w:sz w:val="24"/>
          <w:szCs w:val="24"/>
        </w:rPr>
        <w:t>1.2.2.</w:t>
      </w:r>
      <w:r w:rsidRPr="003E3796">
        <w:rPr>
          <w:rFonts w:ascii="Arial" w:eastAsia="Arial" w:hAnsi="Arial" w:cs="Arial"/>
          <w:sz w:val="24"/>
          <w:szCs w:val="24"/>
        </w:rPr>
        <w:t xml:space="preserve"> </w:t>
      </w:r>
      <w:r w:rsidRPr="003E3796">
        <w:rPr>
          <w:sz w:val="24"/>
          <w:szCs w:val="24"/>
        </w:rPr>
        <w:t xml:space="preserve">Controlar Planejamento Projeto: As atividades se iniciam com a sinalização de uma infraestrutura preparada para um novo projeto, no qual o Serviço de Planejamento, Monitoramento e Controle de Projetos de TI solicita o cronograma para realizar o planejamento do projeto ao gerente de projetos. A seguir o gerente de projetos (com o apoio o Serviço de Planejamento, Monitoramento e Controle de Projetos de TI) elabora os planos do projeto necessários, enviando ao Serviço de Planejamento, Monitoramento e Controle de Projetos de TI à medida que forem sendo finalizados. A cobrança do envio deverá ser realizada pelo o Serviço de Planejamento, Monitoramento e Controle de Projetos de TI, que, ao receber todos os planos, elabora um complemento do plano de projeto, além de preparar, definir a participação e convocar os participantes da reunião de kick-off do projeto. Em seguida, todos os participantes da reunião de kick-off elaboram e assinam o Termo de Compromisso com o Plano de Projeto. </w:t>
      </w:r>
    </w:p>
    <w:p w14:paraId="7B9012C3" w14:textId="77777777" w:rsidR="00854154" w:rsidRPr="003E3796" w:rsidRDefault="00075CCA">
      <w:pPr>
        <w:spacing w:after="92" w:line="259" w:lineRule="auto"/>
        <w:ind w:left="566" w:right="0" w:firstLine="0"/>
        <w:jc w:val="left"/>
        <w:rPr>
          <w:sz w:val="24"/>
          <w:szCs w:val="24"/>
        </w:rPr>
      </w:pPr>
      <w:r w:rsidRPr="003E3796">
        <w:rPr>
          <w:sz w:val="24"/>
          <w:szCs w:val="24"/>
        </w:rPr>
        <w:t xml:space="preserve"> </w:t>
      </w:r>
    </w:p>
    <w:p w14:paraId="612CC810" w14:textId="77777777" w:rsidR="00854154" w:rsidRPr="003E3796" w:rsidRDefault="00075CCA">
      <w:pPr>
        <w:ind w:left="-7" w:right="-10"/>
        <w:rPr>
          <w:sz w:val="24"/>
          <w:szCs w:val="24"/>
        </w:rPr>
      </w:pPr>
      <w:r w:rsidRPr="003E3796">
        <w:rPr>
          <w:sz w:val="24"/>
          <w:szCs w:val="24"/>
        </w:rPr>
        <w:t>1.3.</w:t>
      </w:r>
      <w:r w:rsidRPr="003E3796">
        <w:rPr>
          <w:rFonts w:ascii="Arial" w:eastAsia="Arial" w:hAnsi="Arial" w:cs="Arial"/>
          <w:b/>
          <w:sz w:val="24"/>
          <w:szCs w:val="24"/>
        </w:rPr>
        <w:t xml:space="preserve"> </w:t>
      </w:r>
      <w:r w:rsidRPr="003E3796">
        <w:rPr>
          <w:sz w:val="24"/>
          <w:szCs w:val="24"/>
        </w:rPr>
        <w:t xml:space="preserve">Execução: Objetivo desta fase é executar fielmente tudo que foi planejado e, para tal, o Serviço de Planejamento, Monitoramento e Controle de projetos de TI, deverá acompanhar diariamente a evolução do que foi realizado e fazer um cotejamento com o planejamento e, no caso de desvio, utilizar-se de técnicas para recuperar o projeto e ainda: </w:t>
      </w:r>
    </w:p>
    <w:p w14:paraId="0E03E628" w14:textId="77777777" w:rsidR="00854154" w:rsidRPr="003E3796" w:rsidRDefault="00075CCA">
      <w:pPr>
        <w:ind w:left="435" w:right="-10"/>
        <w:rPr>
          <w:sz w:val="24"/>
          <w:szCs w:val="24"/>
        </w:rPr>
      </w:pPr>
      <w:r w:rsidRPr="003E3796">
        <w:rPr>
          <w:sz w:val="24"/>
          <w:szCs w:val="24"/>
        </w:rPr>
        <w:t>1.3.1.</w:t>
      </w:r>
      <w:r w:rsidRPr="003E3796">
        <w:rPr>
          <w:rFonts w:ascii="Arial" w:eastAsia="Arial" w:hAnsi="Arial" w:cs="Arial"/>
          <w:sz w:val="24"/>
          <w:szCs w:val="24"/>
        </w:rPr>
        <w:t xml:space="preserve"> </w:t>
      </w:r>
      <w:r w:rsidRPr="003E3796">
        <w:rPr>
          <w:sz w:val="24"/>
          <w:szCs w:val="24"/>
        </w:rPr>
        <w:t xml:space="preserve">Preparar Infraestrutura do Projeto: Avaliar Andamento Projeto: As atividades se iniciam com a sinalização de eventos de recebimento de um resultado de acompanhamento ou diariamente, o Serviço de Planejamento, Monitoramento e Controle de Projetos de TI avalia o surgimento de desvios por meio do plano de projeto (baseline) e plano de projeto atualizado. Caso seja identificado o surgimento de desvio, o Serviço de Planejamento, Monitoramento e Controle de Projetos de TI elabora uma ou mais </w:t>
      </w:r>
      <w:r w:rsidRPr="003E3796">
        <w:rPr>
          <w:sz w:val="24"/>
          <w:szCs w:val="24"/>
        </w:rPr>
        <w:lastRenderedPageBreak/>
        <w:t xml:space="preserve">recomendações relativas ao desvio. Caso seja identificado um possível desvio potencial, o Serviço de Planejamento, Monitoramento e Controle de Projetos de TI deverá elaborar uma ou mais recomendações proativas. </w:t>
      </w:r>
    </w:p>
    <w:p w14:paraId="46A145ED" w14:textId="77777777" w:rsidR="00854154" w:rsidRPr="003E3796" w:rsidRDefault="00075CCA" w:rsidP="003E3796">
      <w:pPr>
        <w:spacing w:after="187"/>
        <w:ind w:left="435" w:right="-10"/>
        <w:rPr>
          <w:sz w:val="24"/>
          <w:szCs w:val="24"/>
        </w:rPr>
      </w:pPr>
      <w:r w:rsidRPr="003E3796">
        <w:rPr>
          <w:sz w:val="24"/>
          <w:szCs w:val="24"/>
        </w:rPr>
        <w:t>1.3.2.</w:t>
      </w:r>
      <w:r w:rsidRPr="003E3796">
        <w:rPr>
          <w:rFonts w:ascii="Arial" w:eastAsia="Arial" w:hAnsi="Arial" w:cs="Arial"/>
          <w:sz w:val="24"/>
          <w:szCs w:val="24"/>
        </w:rPr>
        <w:t xml:space="preserve"> </w:t>
      </w:r>
      <w:r w:rsidRPr="003E3796">
        <w:rPr>
          <w:sz w:val="24"/>
          <w:szCs w:val="24"/>
        </w:rPr>
        <w:t xml:space="preserve">Realizar Ponto Controle: As atividades se iniciam com a sinalização de um projeto avaliado ou quinzenalmente, o Serviço de Planejamento, Monitoramento e Controle de Projetos de TI prepara a infraestrutura para realização de uma reunião de ponto de controle, na qual define e convoca os participantes. Por meio da entrada da lista de recomendações, o Serviço de Planejamento, Monitoramento e Controle de Projetos de TI, o gerente de projetos, diretor da DGTEC e diretores dos departamentos envolvidos no projeto tratam as recomendações de forma a obter consenso sobre quais recomendações serão realizadas. O Serviço de Planejamento, Monitoramento e Controle de Projetos de TI elabora a ata da reunião de ponto de controle, que é aprovada pelos participantes da reunião. De posse das recomendações acordadas, o gerente de projeto deverá rever o plano do projeto, atualizando-o. Caso tenha ocorrido uma mudança no escopo do projeto, o novo plano é submetido à aprovação do CGTIC, que, em caso de aprovação, o gerente de projetos atualiza a baseline do plano de projeto. Caso a mudança não seja aprovada, o CGTIC poderá cancelar ou interromper o projeto, neste caso o gerente de projeto elabora um termo de cancelamento ou suspensão a ser validado pelo Serviço de Planejamento, Monitoramento e Controle de Projetos de TI. Em seguida o Serviço de Planejamento, Monitoramento e Controle de Projetos de TI elabora o Relatório de Acompanhamento de Projeto (RAP), no qual, dependendo da situação, é sinalizado projeto suspenso/cancelado ou somente projeto com acompanhamento atualizado. </w:t>
      </w:r>
    </w:p>
    <w:p w14:paraId="3404742F" w14:textId="77777777" w:rsidR="00854154" w:rsidRPr="003E3796" w:rsidRDefault="00075CCA">
      <w:pPr>
        <w:spacing w:after="92" w:line="259" w:lineRule="auto"/>
        <w:ind w:left="0" w:right="0" w:firstLine="0"/>
        <w:jc w:val="left"/>
        <w:rPr>
          <w:sz w:val="24"/>
          <w:szCs w:val="24"/>
        </w:rPr>
      </w:pPr>
      <w:r w:rsidRPr="003E3796">
        <w:rPr>
          <w:sz w:val="24"/>
          <w:szCs w:val="24"/>
        </w:rPr>
        <w:t xml:space="preserve"> </w:t>
      </w:r>
    </w:p>
    <w:p w14:paraId="29E9F5CF" w14:textId="77777777" w:rsidR="00854154" w:rsidRPr="003E3796" w:rsidRDefault="00075CCA">
      <w:pPr>
        <w:ind w:left="-7" w:right="-10"/>
        <w:rPr>
          <w:sz w:val="24"/>
          <w:szCs w:val="24"/>
        </w:rPr>
      </w:pPr>
      <w:r w:rsidRPr="003E3796">
        <w:rPr>
          <w:sz w:val="24"/>
          <w:szCs w:val="24"/>
        </w:rPr>
        <w:t>1.4.</w:t>
      </w:r>
      <w:r w:rsidRPr="003E3796">
        <w:rPr>
          <w:rFonts w:ascii="Arial" w:eastAsia="Arial" w:hAnsi="Arial" w:cs="Arial"/>
          <w:b/>
          <w:sz w:val="24"/>
          <w:szCs w:val="24"/>
        </w:rPr>
        <w:t xml:space="preserve"> </w:t>
      </w:r>
      <w:r w:rsidRPr="003E3796">
        <w:rPr>
          <w:sz w:val="24"/>
          <w:szCs w:val="24"/>
        </w:rPr>
        <w:t xml:space="preserve">Homologação: O objetivo desta fase é verificar se os produtos / serviços entregues estão de acordo com o que foi especificado pelo gestor do projeto e encontra-se em condições de ser implantado. </w:t>
      </w:r>
    </w:p>
    <w:p w14:paraId="0F87CBA9" w14:textId="77777777" w:rsidR="00854154" w:rsidRPr="003E3796" w:rsidRDefault="00075CCA">
      <w:pPr>
        <w:spacing w:after="92" w:line="259" w:lineRule="auto"/>
        <w:ind w:left="566" w:right="0" w:firstLine="0"/>
        <w:jc w:val="left"/>
        <w:rPr>
          <w:sz w:val="24"/>
          <w:szCs w:val="24"/>
        </w:rPr>
      </w:pPr>
      <w:r w:rsidRPr="003E3796">
        <w:rPr>
          <w:sz w:val="24"/>
          <w:szCs w:val="24"/>
        </w:rPr>
        <w:t xml:space="preserve"> </w:t>
      </w:r>
    </w:p>
    <w:p w14:paraId="679CD47B" w14:textId="77777777" w:rsidR="00854154" w:rsidRPr="003E3796" w:rsidRDefault="00075CCA">
      <w:pPr>
        <w:spacing w:after="153"/>
        <w:ind w:left="-7" w:right="-10"/>
        <w:rPr>
          <w:sz w:val="24"/>
          <w:szCs w:val="24"/>
        </w:rPr>
      </w:pPr>
      <w:r w:rsidRPr="003E3796">
        <w:rPr>
          <w:sz w:val="24"/>
          <w:szCs w:val="24"/>
        </w:rPr>
        <w:t>1.5.</w:t>
      </w:r>
      <w:r w:rsidRPr="003E3796">
        <w:rPr>
          <w:rFonts w:ascii="Arial" w:eastAsia="Arial" w:hAnsi="Arial" w:cs="Arial"/>
          <w:b/>
          <w:sz w:val="24"/>
          <w:szCs w:val="24"/>
        </w:rPr>
        <w:t xml:space="preserve"> </w:t>
      </w:r>
      <w:r w:rsidRPr="003E3796">
        <w:rPr>
          <w:sz w:val="24"/>
          <w:szCs w:val="24"/>
        </w:rPr>
        <w:t xml:space="preserve">Implantação: O objetivo desta fase é implantar o(s) produto(s)/serviço(s) desenvolvido(s) e entregue(s) pelo projeto. </w:t>
      </w:r>
    </w:p>
    <w:tbl>
      <w:tblPr>
        <w:tblStyle w:val="TableGrid"/>
        <w:tblpPr w:vertAnchor="page" w:horzAnchor="page" w:tblpX="1702" w:tblpY="730"/>
        <w:tblOverlap w:val="never"/>
        <w:tblW w:w="9355" w:type="dxa"/>
        <w:tblInd w:w="0" w:type="dxa"/>
        <w:tblCellMar>
          <w:left w:w="218" w:type="dxa"/>
          <w:bottom w:w="145" w:type="dxa"/>
          <w:right w:w="100" w:type="dxa"/>
        </w:tblCellMar>
        <w:tblLook w:val="04A0" w:firstRow="1" w:lastRow="0" w:firstColumn="1" w:lastColumn="0" w:noHBand="0" w:noVBand="1"/>
      </w:tblPr>
      <w:tblGrid>
        <w:gridCol w:w="1418"/>
        <w:gridCol w:w="7937"/>
      </w:tblGrid>
      <w:tr w:rsidR="00854154" w:rsidRPr="003E3796" w14:paraId="6AD29FB5" w14:textId="77777777">
        <w:trPr>
          <w:trHeight w:val="1385"/>
        </w:trPr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bottom"/>
          </w:tcPr>
          <w:p w14:paraId="06905478" w14:textId="77777777" w:rsidR="00854154" w:rsidRPr="003E3796" w:rsidRDefault="00075CCA">
            <w:pPr>
              <w:spacing w:after="0" w:line="259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3E3796">
              <w:rPr>
                <w:noProof/>
                <w:sz w:val="24"/>
                <w:szCs w:val="24"/>
              </w:rPr>
              <w:drawing>
                <wp:inline distT="0" distB="0" distL="0" distR="0" wp14:anchorId="43AEFD5B" wp14:editId="2B3A6081">
                  <wp:extent cx="632460" cy="600456"/>
                  <wp:effectExtent l="0" t="0" r="0" b="0"/>
                  <wp:docPr id="145" name="Picture 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Picture 1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60" cy="600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E3796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7937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6A0534A4" w14:textId="77777777" w:rsidR="00854154" w:rsidRPr="003E3796" w:rsidRDefault="00075CCA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E3796">
              <w:rPr>
                <w:sz w:val="24"/>
                <w:szCs w:val="24"/>
              </w:rPr>
              <w:t xml:space="preserve">Termo de Referência para contratação de Solução de </w:t>
            </w:r>
          </w:p>
          <w:p w14:paraId="64C1687E" w14:textId="77777777" w:rsidR="00854154" w:rsidRPr="003E3796" w:rsidRDefault="00075CCA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E3796">
              <w:rPr>
                <w:sz w:val="24"/>
                <w:szCs w:val="24"/>
              </w:rPr>
              <w:t xml:space="preserve">Tecnologia da Informação e Comunicação (STIC) P2018-031.262 </w:t>
            </w:r>
          </w:p>
        </w:tc>
      </w:tr>
    </w:tbl>
    <w:p w14:paraId="2D45DF36" w14:textId="77777777" w:rsidR="00854154" w:rsidRPr="003E3796" w:rsidRDefault="00075CCA">
      <w:pPr>
        <w:spacing w:after="67" w:line="259" w:lineRule="auto"/>
        <w:ind w:left="566" w:right="0" w:firstLine="0"/>
        <w:jc w:val="left"/>
        <w:rPr>
          <w:sz w:val="24"/>
          <w:szCs w:val="24"/>
        </w:rPr>
      </w:pPr>
      <w:r w:rsidRPr="003E3796">
        <w:rPr>
          <w:rFonts w:ascii="Verdana" w:eastAsia="Verdana" w:hAnsi="Verdana" w:cs="Verdana"/>
          <w:sz w:val="24"/>
          <w:szCs w:val="24"/>
        </w:rPr>
        <w:t xml:space="preserve"> </w:t>
      </w:r>
    </w:p>
    <w:p w14:paraId="6C90E937" w14:textId="77777777" w:rsidR="00854154" w:rsidRPr="003E3796" w:rsidRDefault="00075CCA">
      <w:pPr>
        <w:ind w:left="-7" w:right="-10"/>
        <w:rPr>
          <w:sz w:val="24"/>
          <w:szCs w:val="24"/>
        </w:rPr>
      </w:pPr>
      <w:r w:rsidRPr="003E3796">
        <w:rPr>
          <w:sz w:val="24"/>
          <w:szCs w:val="24"/>
        </w:rPr>
        <w:t>1.6.</w:t>
      </w:r>
      <w:r w:rsidRPr="003E3796">
        <w:rPr>
          <w:rFonts w:ascii="Arial" w:eastAsia="Arial" w:hAnsi="Arial" w:cs="Arial"/>
          <w:b/>
          <w:sz w:val="24"/>
          <w:szCs w:val="24"/>
        </w:rPr>
        <w:t xml:space="preserve"> </w:t>
      </w:r>
      <w:r w:rsidRPr="003E3796">
        <w:rPr>
          <w:sz w:val="24"/>
          <w:szCs w:val="24"/>
        </w:rPr>
        <w:t xml:space="preserve">Encerramento, está identificado o processo “Encerrar Controle de Projetos”, conforme observamos abaixo. </w:t>
      </w:r>
    </w:p>
    <w:p w14:paraId="0E4FD194" w14:textId="50FEAFA9" w:rsidR="00854154" w:rsidRPr="003E3796" w:rsidRDefault="00075CCA">
      <w:pPr>
        <w:ind w:left="435" w:right="-10"/>
        <w:rPr>
          <w:sz w:val="24"/>
          <w:szCs w:val="24"/>
        </w:rPr>
      </w:pPr>
      <w:r w:rsidRPr="003E3796">
        <w:rPr>
          <w:sz w:val="24"/>
          <w:szCs w:val="24"/>
        </w:rPr>
        <w:t>1.6.1.</w:t>
      </w:r>
      <w:r w:rsidRPr="003E3796">
        <w:rPr>
          <w:rFonts w:ascii="Arial" w:eastAsia="Arial" w:hAnsi="Arial" w:cs="Arial"/>
          <w:sz w:val="24"/>
          <w:szCs w:val="24"/>
        </w:rPr>
        <w:t xml:space="preserve"> </w:t>
      </w:r>
      <w:r w:rsidRPr="003E3796">
        <w:rPr>
          <w:sz w:val="24"/>
          <w:szCs w:val="24"/>
        </w:rPr>
        <w:t xml:space="preserve">Encerrar Controle de Projetos: As atividades se iniciam com o recebimento de um projeto aceito pelo cliente ou com o projeto suspenso/cancelado. Caso o projeto tenha sido cancelado ou suspenso, o Serviço de Planejamento, Monitoramento e Controle de Projetos de TI atualiza o cadastro dos projetos, sinalizando o projeto como encerrado por suspensão/cancelamento. Se forem constatadas pendências no projeto, o Serviço de Planejamento, Monitoramento e Controle de Projetos de TI solicita o tratamento dessas para o gerente de projetos, até que todas as pendências sejam sanadas. Em seguida o Serviço de Planejamento, Monitoramento e Controle de Projetos de TI sinaliza o projeto como encerrado por término do projeto. </w:t>
      </w:r>
    </w:p>
    <w:p w14:paraId="2727D224" w14:textId="77777777" w:rsidR="00854154" w:rsidRPr="003E3796" w:rsidRDefault="00075CCA" w:rsidP="003E3796">
      <w:pPr>
        <w:spacing w:after="88" w:line="259" w:lineRule="auto"/>
        <w:ind w:left="2" w:right="0" w:firstLine="0"/>
        <w:jc w:val="left"/>
        <w:rPr>
          <w:sz w:val="24"/>
          <w:szCs w:val="24"/>
        </w:rPr>
      </w:pPr>
      <w:r w:rsidRPr="003E3796">
        <w:rPr>
          <w:sz w:val="24"/>
          <w:szCs w:val="24"/>
        </w:rPr>
        <w:t xml:space="preserve">  </w:t>
      </w:r>
      <w:r w:rsidRPr="003E3796">
        <w:rPr>
          <w:sz w:val="24"/>
          <w:szCs w:val="24"/>
        </w:rPr>
        <w:tab/>
        <w:t xml:space="preserve"> </w:t>
      </w:r>
    </w:p>
    <w:sectPr w:rsidR="00854154" w:rsidRPr="003E3796">
      <w:footerReference w:type="default" r:id="rId7"/>
      <w:pgSz w:w="11900" w:h="16840"/>
      <w:pgMar w:top="730" w:right="981" w:bottom="938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8CB8F" w14:textId="77777777" w:rsidR="00075CCA" w:rsidRDefault="00075CCA" w:rsidP="003E3796">
      <w:pPr>
        <w:spacing w:after="0" w:line="240" w:lineRule="auto"/>
      </w:pPr>
      <w:r>
        <w:separator/>
      </w:r>
    </w:p>
  </w:endnote>
  <w:endnote w:type="continuationSeparator" w:id="0">
    <w:p w14:paraId="1E64B855" w14:textId="77777777" w:rsidR="00075CCA" w:rsidRDefault="00075CCA" w:rsidP="003E3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7978F" w14:textId="77777777" w:rsidR="003E3796" w:rsidRPr="003E3796" w:rsidRDefault="003E3796" w:rsidP="003E3796">
    <w:pPr>
      <w:spacing w:after="232" w:line="259" w:lineRule="auto"/>
      <w:ind w:left="-5" w:right="0" w:hanging="10"/>
      <w:jc w:val="left"/>
    </w:pPr>
    <w:r w:rsidRPr="003E3796">
      <w:rPr>
        <w:sz w:val="18"/>
        <w:szCs w:val="18"/>
      </w:rPr>
      <w:t>FRM-DGTEC-041-09                                     Revisão:</w:t>
    </w:r>
    <w:r>
      <w:rPr>
        <w:sz w:val="18"/>
        <w:szCs w:val="18"/>
      </w:rPr>
      <w:t xml:space="preserve">         </w:t>
    </w:r>
    <w:r w:rsidRPr="003E3796">
      <w:rPr>
        <w:sz w:val="18"/>
        <w:szCs w:val="18"/>
      </w:rPr>
      <w:t xml:space="preserve">                            Data: </w:t>
    </w:r>
    <w:r>
      <w:rPr>
        <w:sz w:val="18"/>
        <w:szCs w:val="18"/>
      </w:rPr>
      <w:t xml:space="preserve">                                                                    </w:t>
    </w:r>
    <w:r w:rsidRPr="003E3796">
      <w:rPr>
        <w:sz w:val="18"/>
        <w:szCs w:val="18"/>
      </w:rPr>
      <w:t xml:space="preserve">Pág.1/2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50389" w14:textId="77777777" w:rsidR="00075CCA" w:rsidRDefault="00075CCA" w:rsidP="003E3796">
      <w:pPr>
        <w:spacing w:after="0" w:line="240" w:lineRule="auto"/>
      </w:pPr>
      <w:r>
        <w:separator/>
      </w:r>
    </w:p>
  </w:footnote>
  <w:footnote w:type="continuationSeparator" w:id="0">
    <w:p w14:paraId="25085A92" w14:textId="77777777" w:rsidR="00075CCA" w:rsidRDefault="00075CCA" w:rsidP="003E37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154"/>
    <w:rsid w:val="00075CCA"/>
    <w:rsid w:val="003E3796"/>
    <w:rsid w:val="00854154"/>
    <w:rsid w:val="00E5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3995"/>
  <w15:docId w15:val="{BC6BD628-453B-4264-AE07-FF3E2A38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1" w:line="230" w:lineRule="auto"/>
      <w:ind w:left="8" w:right="3" w:hanging="8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E37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3796"/>
    <w:rPr>
      <w:rFonts w:ascii="Calibri" w:eastAsia="Calibri" w:hAnsi="Calibri" w:cs="Calibri"/>
      <w:color w:val="000000"/>
      <w:sz w:val="20"/>
    </w:rPr>
  </w:style>
  <w:style w:type="paragraph" w:styleId="Rodap">
    <w:name w:val="footer"/>
    <w:basedOn w:val="Normal"/>
    <w:link w:val="RodapChar"/>
    <w:uiPriority w:val="99"/>
    <w:unhideWhenUsed/>
    <w:rsid w:val="003E37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3796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977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H - ORIENT.SERVIÇO PLAN, MONIT E CONTROLE DE PROJETOS DE TI 080419</vt:lpstr>
    </vt:vector>
  </TitlesOfParts>
  <Company>DGTEC</Company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H - ORIENT.SERVIÇO PLAN, MONIT E CONTROLE DE PROJETOS DE TI 080419</dc:title>
  <dc:subject/>
  <dc:creator>anacs</dc:creator>
  <cp:keywords/>
  <cp:lastModifiedBy>Maria de Fatima Morais Vendeiro</cp:lastModifiedBy>
  <cp:revision>3</cp:revision>
  <dcterms:created xsi:type="dcterms:W3CDTF">2020-09-21T03:52:00Z</dcterms:created>
  <dcterms:modified xsi:type="dcterms:W3CDTF">2020-09-23T23:31:00Z</dcterms:modified>
</cp:coreProperties>
</file>