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469FE" w14:textId="77777777" w:rsidR="00666F02" w:rsidRDefault="00D2284A">
      <w:pPr>
        <w:spacing w:after="483"/>
        <w:ind w:left="566" w:firstLine="0"/>
      </w:pPr>
      <w:r>
        <w:rPr>
          <w:rFonts w:ascii="Verdana" w:eastAsia="Verdana" w:hAnsi="Verdana" w:cs="Verdana"/>
          <w:sz w:val="22"/>
        </w:rPr>
        <w:t xml:space="preserve"> </w:t>
      </w:r>
    </w:p>
    <w:p w14:paraId="547303F2" w14:textId="77777777" w:rsidR="00666F02" w:rsidRDefault="00D2284A">
      <w:pPr>
        <w:spacing w:after="40"/>
        <w:ind w:left="1721" w:firstLine="0"/>
      </w:pPr>
      <w:r>
        <w:rPr>
          <w:sz w:val="26"/>
        </w:rPr>
        <w:t xml:space="preserve">ANEXO A – GLOSSÁRIO DE TERMOS E SIGLAS </w:t>
      </w:r>
    </w:p>
    <w:tbl>
      <w:tblPr>
        <w:tblStyle w:val="TableGrid"/>
        <w:tblpPr w:vertAnchor="page" w:horzAnchor="page" w:tblpX="1702" w:tblpY="730"/>
        <w:tblOverlap w:val="never"/>
        <w:tblW w:w="9355" w:type="dxa"/>
        <w:tblInd w:w="0" w:type="dxa"/>
        <w:tblCellMar>
          <w:left w:w="247" w:type="dxa"/>
          <w:bottom w:w="145" w:type="dxa"/>
          <w:right w:w="100" w:type="dxa"/>
        </w:tblCellMar>
        <w:tblLook w:val="04A0" w:firstRow="1" w:lastRow="0" w:firstColumn="1" w:lastColumn="0" w:noHBand="0" w:noVBand="1"/>
      </w:tblPr>
      <w:tblGrid>
        <w:gridCol w:w="1418"/>
        <w:gridCol w:w="7937"/>
      </w:tblGrid>
      <w:tr w:rsidR="00666F02" w14:paraId="0A2B4DCC" w14:textId="77777777">
        <w:trPr>
          <w:trHeight w:val="1711"/>
        </w:trPr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5B6B507A" w14:textId="77777777" w:rsidR="00666F02" w:rsidRDefault="00D2284A">
            <w:pPr>
              <w:spacing w:after="0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6D488E6" wp14:editId="6294BE56">
                  <wp:extent cx="632460" cy="600456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0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793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EFB31EF" w14:textId="77777777" w:rsidR="00666F02" w:rsidRDefault="00D2284A">
            <w:pPr>
              <w:spacing w:after="0"/>
              <w:ind w:left="1248" w:firstLine="0"/>
            </w:pPr>
            <w:r>
              <w:rPr>
                <w:sz w:val="28"/>
              </w:rPr>
              <w:t xml:space="preserve">Termo de Referência para contratação de </w:t>
            </w:r>
          </w:p>
          <w:p w14:paraId="45B780F4" w14:textId="77777777" w:rsidR="00666F02" w:rsidRDefault="00D2284A">
            <w:pPr>
              <w:spacing w:after="120" w:line="229" w:lineRule="auto"/>
              <w:ind w:left="190" w:firstLine="0"/>
              <w:jc w:val="center"/>
            </w:pPr>
            <w:r>
              <w:rPr>
                <w:sz w:val="28"/>
              </w:rPr>
              <w:t xml:space="preserve">Solução de Tecnologia da Informação e Comunicação (STIC) </w:t>
            </w:r>
          </w:p>
          <w:p w14:paraId="2BDAF665" w14:textId="77777777" w:rsidR="00666F02" w:rsidRDefault="00D2284A" w:rsidP="00246FC7">
            <w:pPr>
              <w:spacing w:after="0"/>
              <w:ind w:left="204" w:firstLine="0"/>
              <w:jc w:val="center"/>
            </w:pPr>
            <w:r>
              <w:rPr>
                <w:sz w:val="28"/>
              </w:rPr>
              <w:t>P20</w:t>
            </w:r>
            <w:r w:rsidR="00246FC7">
              <w:rPr>
                <w:sz w:val="28"/>
              </w:rPr>
              <w:t>20</w:t>
            </w:r>
            <w:r>
              <w:rPr>
                <w:sz w:val="28"/>
              </w:rPr>
              <w:t>-0</w:t>
            </w:r>
            <w:r w:rsidR="00246FC7">
              <w:rPr>
                <w:sz w:val="28"/>
              </w:rPr>
              <w:t>663670</w:t>
            </w:r>
            <w:r>
              <w:rPr>
                <w:sz w:val="28"/>
              </w:rPr>
              <w:t xml:space="preserve"> </w:t>
            </w:r>
          </w:p>
        </w:tc>
      </w:tr>
    </w:tbl>
    <w:p w14:paraId="3A543B10" w14:textId="77777777" w:rsidR="00666F02" w:rsidRDefault="00D2284A">
      <w:pPr>
        <w:spacing w:after="0"/>
        <w:ind w:left="566" w:firstLine="0"/>
      </w:pPr>
      <w:r>
        <w:rPr>
          <w:rFonts w:ascii="Verdana" w:eastAsia="Verdana" w:hAnsi="Verdana" w:cs="Verdana"/>
          <w:color w:val="FF0000"/>
          <w:sz w:val="22"/>
        </w:rPr>
        <w:t xml:space="preserve"> </w:t>
      </w:r>
    </w:p>
    <w:tbl>
      <w:tblPr>
        <w:tblStyle w:val="TableGrid"/>
        <w:tblW w:w="9216" w:type="dxa"/>
        <w:tblInd w:w="-4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212"/>
        <w:gridCol w:w="342"/>
        <w:gridCol w:w="6662"/>
      </w:tblGrid>
      <w:tr w:rsidR="00666F02" w14:paraId="1A8236D2" w14:textId="77777777">
        <w:trPr>
          <w:trHeight w:val="682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5A5A5"/>
            <w:vAlign w:val="center"/>
          </w:tcPr>
          <w:p w14:paraId="4C6AB83E" w14:textId="77777777" w:rsidR="00666F02" w:rsidRDefault="00D2284A">
            <w:pPr>
              <w:spacing w:after="0"/>
              <w:ind w:left="341" w:firstLine="0"/>
              <w:jc w:val="center"/>
            </w:pPr>
            <w:r>
              <w:rPr>
                <w:sz w:val="22"/>
              </w:rPr>
              <w:t xml:space="preserve">Nome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352AFDC9" w14:textId="77777777" w:rsidR="00666F02" w:rsidRDefault="00666F02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4D56EB00" w14:textId="77777777" w:rsidR="00666F02" w:rsidRDefault="00D2284A">
            <w:pPr>
              <w:spacing w:after="0"/>
              <w:ind w:left="8" w:firstLine="0"/>
              <w:jc w:val="center"/>
            </w:pPr>
            <w:r>
              <w:rPr>
                <w:sz w:val="22"/>
              </w:rPr>
              <w:t xml:space="preserve">Descrição </w:t>
            </w:r>
          </w:p>
        </w:tc>
      </w:tr>
      <w:tr w:rsidR="00666F02" w14:paraId="24EC8044" w14:textId="77777777">
        <w:trPr>
          <w:trHeight w:val="956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DC546" w14:textId="77777777" w:rsidR="00666F02" w:rsidRDefault="00D2284A">
            <w:pPr>
              <w:spacing w:after="0"/>
              <w:ind w:left="61" w:firstLine="0"/>
            </w:pPr>
            <w:r>
              <w:rPr>
                <w:sz w:val="22"/>
              </w:rPr>
              <w:t xml:space="preserve">Artefato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5BDA2" w14:textId="77777777" w:rsidR="00666F02" w:rsidRDefault="00666F02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DA54" w14:textId="77777777" w:rsidR="00666F02" w:rsidRDefault="00D2284A">
            <w:pPr>
              <w:spacing w:after="0"/>
              <w:ind w:left="71" w:firstLine="0"/>
            </w:pPr>
            <w:r>
              <w:rPr>
                <w:sz w:val="22"/>
              </w:rPr>
              <w:t xml:space="preserve">É o produto de uma ou mais atividades dentro do contexto do processo de gerenciamento de projetos. </w:t>
            </w:r>
          </w:p>
        </w:tc>
      </w:tr>
      <w:tr w:rsidR="00666F02" w14:paraId="33D8AF2C" w14:textId="77777777">
        <w:trPr>
          <w:trHeight w:val="1546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16993" w14:textId="77777777" w:rsidR="00666F02" w:rsidRDefault="00D2284A">
            <w:pPr>
              <w:spacing w:after="0"/>
              <w:ind w:left="61" w:firstLine="0"/>
            </w:pPr>
            <w:r>
              <w:rPr>
                <w:sz w:val="22"/>
              </w:rPr>
              <w:t xml:space="preserve">BABOK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C0112" w14:textId="77777777" w:rsidR="00666F02" w:rsidRDefault="00666F02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F31F" w14:textId="77777777" w:rsidR="00666F02" w:rsidRDefault="00D2284A">
            <w:pPr>
              <w:spacing w:after="0"/>
              <w:ind w:left="53" w:right="-1" w:firstLine="18"/>
              <w:jc w:val="both"/>
            </w:pPr>
            <w:r>
              <w:rPr>
                <w:color w:val="222222"/>
                <w:sz w:val="22"/>
              </w:rPr>
              <w:t xml:space="preserve">Conjunto de melhores práticas em </w:t>
            </w:r>
            <w:r>
              <w:rPr>
                <w:sz w:val="22"/>
              </w:rPr>
              <w:t xml:space="preserve">análise de negócios </w:t>
            </w:r>
            <w:r>
              <w:rPr>
                <w:color w:val="222222"/>
                <w:sz w:val="22"/>
              </w:rPr>
              <w:t xml:space="preserve">publicado pelo </w:t>
            </w:r>
            <w:r>
              <w:rPr>
                <w:color w:val="222222"/>
                <w:sz w:val="23"/>
              </w:rPr>
              <w:t>International Institute of Business Analysis</w:t>
            </w:r>
            <w:r>
              <w:rPr>
                <w:color w:val="222222"/>
                <w:sz w:val="22"/>
              </w:rPr>
              <w:t xml:space="preserve"> (IIBA) provendo a estrutura para descrever as áreas de conhecimento, associado à atividades e tarefas e técnicas requeridas e constitui a Base de Conhecimento em Análise de Negócios do IIBA.</w:t>
            </w:r>
            <w:r>
              <w:rPr>
                <w:sz w:val="22"/>
              </w:rPr>
              <w:t xml:space="preserve"> </w:t>
            </w:r>
          </w:p>
        </w:tc>
      </w:tr>
      <w:tr w:rsidR="00666F02" w14:paraId="00011104" w14:textId="77777777">
        <w:trPr>
          <w:trHeight w:val="54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C50CB2" w14:textId="77777777" w:rsidR="00666F02" w:rsidRDefault="00D2284A">
            <w:pPr>
              <w:spacing w:after="0"/>
              <w:ind w:left="116" w:firstLine="0"/>
            </w:pPr>
            <w:r>
              <w:rPr>
                <w:sz w:val="22"/>
              </w:rPr>
              <w:t xml:space="preserve">CNJ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4B6BF" w14:textId="77777777" w:rsidR="00666F02" w:rsidRDefault="00666F02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8C10" w14:textId="77777777" w:rsidR="00666F02" w:rsidRDefault="00D2284A">
            <w:pPr>
              <w:spacing w:after="0"/>
              <w:ind w:left="109" w:firstLine="0"/>
            </w:pPr>
            <w:r>
              <w:rPr>
                <w:sz w:val="22"/>
              </w:rPr>
              <w:t>Conselho Nacional de Justiça.</w:t>
            </w: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666F02" w14:paraId="589864B7" w14:textId="77777777">
        <w:trPr>
          <w:trHeight w:val="778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679B4" w14:textId="77777777" w:rsidR="00666F02" w:rsidRDefault="00D2284A">
            <w:pPr>
              <w:spacing w:after="0"/>
              <w:ind w:left="61" w:firstLine="0"/>
            </w:pPr>
            <w:r>
              <w:rPr>
                <w:sz w:val="22"/>
              </w:rPr>
              <w:t xml:space="preserve">DEATE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A7D185" w14:textId="77777777" w:rsidR="00666F02" w:rsidRDefault="00666F02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CEED" w14:textId="77777777" w:rsidR="00666F02" w:rsidRDefault="00D2284A">
            <w:pPr>
              <w:spacing w:after="0"/>
              <w:ind w:left="71" w:right="67" w:firstLine="0"/>
              <w:jc w:val="both"/>
            </w:pPr>
            <w:r>
              <w:rPr>
                <w:sz w:val="22"/>
              </w:rPr>
              <w:t xml:space="preserve">Departamento de Atendimento e Suporte ao Usuário da Diretoria-Geral de Tecnologia da Informação e Comunicação de Dados. </w:t>
            </w:r>
          </w:p>
        </w:tc>
      </w:tr>
      <w:tr w:rsidR="00666F02" w14:paraId="09189343" w14:textId="77777777">
        <w:trPr>
          <w:trHeight w:val="1034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C9BD1" w14:textId="77777777" w:rsidR="00666F02" w:rsidRDefault="00D2284A">
            <w:pPr>
              <w:spacing w:after="0"/>
              <w:ind w:left="61" w:firstLine="0"/>
            </w:pPr>
            <w:r>
              <w:rPr>
                <w:sz w:val="22"/>
              </w:rPr>
              <w:t xml:space="preserve">DGTEC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28AE0" w14:textId="77777777" w:rsidR="00666F02" w:rsidRDefault="00666F02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8712" w14:textId="77777777" w:rsidR="00666F02" w:rsidRDefault="00D2284A">
            <w:pPr>
              <w:spacing w:after="0"/>
              <w:ind w:left="71" w:right="66" w:firstLine="0"/>
              <w:jc w:val="both"/>
            </w:pPr>
            <w:r>
              <w:rPr>
                <w:sz w:val="22"/>
              </w:rPr>
              <w:t xml:space="preserve">Diretoria-Geral de Tecnologia da Informação e Comunicação de Dados. Diretoria Geral do PJERJ responsável pelas atividades de tecnologia da informação e comunicação. </w:t>
            </w:r>
          </w:p>
        </w:tc>
      </w:tr>
      <w:tr w:rsidR="00666F02" w14:paraId="3A61A698" w14:textId="77777777">
        <w:trPr>
          <w:trHeight w:val="1092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61D07" w14:textId="77777777" w:rsidR="00666F02" w:rsidRDefault="00D2284A">
            <w:pPr>
              <w:spacing w:after="0"/>
              <w:ind w:left="61" w:firstLine="0"/>
            </w:pPr>
            <w:r>
              <w:rPr>
                <w:sz w:val="22"/>
              </w:rPr>
              <w:t xml:space="preserve">Entregável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24450C" w14:textId="77777777" w:rsidR="00666F02" w:rsidRDefault="00666F02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BD57" w14:textId="77777777" w:rsidR="00666F02" w:rsidRDefault="00D2284A">
            <w:pPr>
              <w:spacing w:after="0"/>
              <w:ind w:left="71" w:right="65" w:firstLine="0"/>
              <w:jc w:val="both"/>
            </w:pPr>
            <w:r>
              <w:rPr>
                <w:sz w:val="22"/>
              </w:rPr>
              <w:t xml:space="preserve">É um produto que representa uma entrega de uma atividade dentro do contexto do processo de gerenciamento de projetos. </w:t>
            </w:r>
          </w:p>
        </w:tc>
      </w:tr>
      <w:tr w:rsidR="00666F02" w14:paraId="09FF718D" w14:textId="77777777">
        <w:trPr>
          <w:trHeight w:val="64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0F5F3" w14:textId="77777777" w:rsidR="00666F02" w:rsidRDefault="00D2284A">
            <w:pPr>
              <w:spacing w:after="0"/>
              <w:ind w:left="61" w:firstLine="0"/>
            </w:pPr>
            <w:r>
              <w:rPr>
                <w:sz w:val="22"/>
              </w:rPr>
              <w:t xml:space="preserve">ESPRO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8583A" w14:textId="77777777" w:rsidR="00666F02" w:rsidRDefault="00666F02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6098" w14:textId="77777777" w:rsidR="00666F02" w:rsidRDefault="00D2284A">
            <w:pPr>
              <w:spacing w:after="0"/>
              <w:ind w:left="71" w:firstLine="0"/>
            </w:pPr>
            <w:r>
              <w:rPr>
                <w:sz w:val="22"/>
              </w:rPr>
              <w:t xml:space="preserve">Escritório de Projetos. </w:t>
            </w:r>
          </w:p>
        </w:tc>
      </w:tr>
      <w:tr w:rsidR="00666F02" w14:paraId="4C2B8F90" w14:textId="77777777">
        <w:trPr>
          <w:trHeight w:val="1337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3E8E5" w14:textId="77777777" w:rsidR="00666F02" w:rsidRDefault="00D2284A">
            <w:pPr>
              <w:spacing w:after="0"/>
              <w:ind w:left="61" w:firstLine="0"/>
            </w:pPr>
            <w:r>
              <w:rPr>
                <w:sz w:val="22"/>
              </w:rPr>
              <w:t xml:space="preserve">HPSM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A5549" w14:textId="77777777" w:rsidR="00666F02" w:rsidRDefault="00666F02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9EED" w14:textId="77777777" w:rsidR="00666F02" w:rsidRDefault="00D2284A">
            <w:pPr>
              <w:spacing w:after="0"/>
              <w:ind w:left="71" w:firstLine="0"/>
              <w:jc w:val="both"/>
            </w:pPr>
            <w:r>
              <w:rPr>
                <w:sz w:val="22"/>
              </w:rPr>
              <w:t xml:space="preserve">HP Service Manager – Solução tecnológica para gerenciamento de serviços de TI em uso no PJERJ. </w:t>
            </w:r>
          </w:p>
        </w:tc>
      </w:tr>
      <w:tr w:rsidR="00666F02" w14:paraId="48B8C6B5" w14:textId="77777777">
        <w:trPr>
          <w:trHeight w:val="1334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F5A42" w14:textId="03258778" w:rsidR="00666F02" w:rsidRDefault="00D2284A">
            <w:pPr>
              <w:spacing w:after="0"/>
              <w:ind w:left="61" w:firstLine="0"/>
            </w:pPr>
            <w:r>
              <w:rPr>
                <w:sz w:val="22"/>
              </w:rPr>
              <w:t xml:space="preserve">Nível </w:t>
            </w:r>
            <w:r>
              <w:rPr>
                <w:sz w:val="22"/>
              </w:rPr>
              <w:tab/>
              <w:t xml:space="preserve">Mínimo </w:t>
            </w:r>
            <w:r w:rsidR="00A808A7">
              <w:rPr>
                <w:sz w:val="22"/>
              </w:rPr>
              <w:t xml:space="preserve">de </w:t>
            </w:r>
            <w:r>
              <w:rPr>
                <w:sz w:val="22"/>
              </w:rPr>
              <w:t xml:space="preserve">Serviço (NMS)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672BD" w14:textId="6D2DB228" w:rsidR="00666F02" w:rsidRDefault="00666F02">
            <w:pPr>
              <w:spacing w:after="0"/>
              <w:ind w:left="0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918E" w14:textId="77777777" w:rsidR="00666F02" w:rsidRDefault="00D2284A">
            <w:pPr>
              <w:spacing w:after="0"/>
              <w:ind w:left="71" w:right="66" w:firstLine="0"/>
              <w:jc w:val="both"/>
            </w:pPr>
            <w:r>
              <w:rPr>
                <w:sz w:val="22"/>
              </w:rPr>
              <w:t xml:space="preserve">Nível mínimo exigido para a prestação dos serviços considerado ideal pelo PJERJ. Este mínimo representa o patamar limite no qual o PJERJ considera como serviço de qualidade. </w:t>
            </w:r>
          </w:p>
        </w:tc>
      </w:tr>
      <w:tr w:rsidR="00666F02" w14:paraId="6BB1C96B" w14:textId="77777777">
        <w:trPr>
          <w:trHeight w:val="1128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BEA96" w14:textId="77777777" w:rsidR="00666F02" w:rsidRDefault="00D2284A">
            <w:pPr>
              <w:spacing w:after="0"/>
              <w:ind w:left="61" w:firstLine="0"/>
            </w:pPr>
            <w:r>
              <w:rPr>
                <w:sz w:val="22"/>
              </w:rPr>
              <w:t xml:space="preserve">PMBOK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37EB8" w14:textId="77777777" w:rsidR="00666F02" w:rsidRDefault="00666F02">
            <w:pPr>
              <w:spacing w:after="160"/>
              <w:ind w:left="0" w:firstLine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26FF" w14:textId="77777777" w:rsidR="00666F02" w:rsidRDefault="00D2284A">
            <w:pPr>
              <w:spacing w:after="0"/>
              <w:ind w:left="71" w:right="68" w:firstLine="0"/>
              <w:jc w:val="both"/>
            </w:pPr>
            <w:r>
              <w:rPr>
                <w:sz w:val="22"/>
              </w:rPr>
              <w:t>Project Management Body of Knowledge - C</w:t>
            </w:r>
            <w:r>
              <w:rPr>
                <w:color w:val="222222"/>
                <w:sz w:val="22"/>
              </w:rPr>
              <w:t xml:space="preserve">onjunto de práticas na </w:t>
            </w:r>
            <w:r>
              <w:rPr>
                <w:sz w:val="22"/>
              </w:rPr>
              <w:t>gestão de projetos organizado pelo instituto PMI e é considerado a base do conhecimento sobre gestão de projetos por profissiona</w:t>
            </w:r>
            <w:r>
              <w:rPr>
                <w:color w:val="222222"/>
                <w:sz w:val="22"/>
              </w:rPr>
              <w:t>is da área.</w:t>
            </w:r>
            <w:r>
              <w:rPr>
                <w:sz w:val="22"/>
              </w:rPr>
              <w:t xml:space="preserve"> </w:t>
            </w:r>
          </w:p>
        </w:tc>
      </w:tr>
    </w:tbl>
    <w:p w14:paraId="1E890456" w14:textId="77777777" w:rsidR="00666F02" w:rsidRDefault="00D2284A">
      <w:pPr>
        <w:ind w:left="-5" w:right="-15"/>
      </w:pPr>
      <w:r>
        <w:t xml:space="preserve">FRM-DGTEC-041-09                                     Revisão: 01                            Data: 30/03/2015         Pág.1/2           </w:t>
      </w:r>
      <w:r>
        <w:rPr>
          <w:rFonts w:ascii="Verdana" w:eastAsia="Verdana" w:hAnsi="Verdana" w:cs="Verdana"/>
          <w:sz w:val="22"/>
        </w:rPr>
        <w:t xml:space="preserve"> </w:t>
      </w:r>
    </w:p>
    <w:tbl>
      <w:tblPr>
        <w:tblStyle w:val="TableGrid"/>
        <w:tblpPr w:vertAnchor="page" w:horzAnchor="page" w:tblpX="1702" w:tblpY="730"/>
        <w:tblOverlap w:val="never"/>
        <w:tblW w:w="9355" w:type="dxa"/>
        <w:tblInd w:w="0" w:type="dxa"/>
        <w:tblCellMar>
          <w:left w:w="247" w:type="dxa"/>
          <w:bottom w:w="145" w:type="dxa"/>
          <w:right w:w="100" w:type="dxa"/>
        </w:tblCellMar>
        <w:tblLook w:val="04A0" w:firstRow="1" w:lastRow="0" w:firstColumn="1" w:lastColumn="0" w:noHBand="0" w:noVBand="1"/>
      </w:tblPr>
      <w:tblGrid>
        <w:gridCol w:w="1418"/>
        <w:gridCol w:w="7937"/>
      </w:tblGrid>
      <w:tr w:rsidR="00666F02" w14:paraId="6F30CE20" w14:textId="77777777">
        <w:trPr>
          <w:trHeight w:val="1711"/>
        </w:trPr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09781177" w14:textId="77777777" w:rsidR="00666F02" w:rsidRDefault="00D2284A">
            <w:pPr>
              <w:spacing w:after="0"/>
              <w:ind w:left="0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7F56E0D3" wp14:editId="42FBFAF5">
                  <wp:extent cx="632460" cy="600456"/>
                  <wp:effectExtent l="0" t="0" r="0" b="0"/>
                  <wp:docPr id="246" name="Picture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0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793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E42BAE0" w14:textId="77777777" w:rsidR="00666F02" w:rsidRDefault="00D2284A">
            <w:pPr>
              <w:spacing w:after="0"/>
              <w:ind w:left="1248" w:firstLine="0"/>
            </w:pPr>
            <w:r>
              <w:rPr>
                <w:sz w:val="28"/>
              </w:rPr>
              <w:t xml:space="preserve">Termo de Referência para contratação de </w:t>
            </w:r>
          </w:p>
          <w:p w14:paraId="41080981" w14:textId="77777777" w:rsidR="00666F02" w:rsidRDefault="00D2284A">
            <w:pPr>
              <w:spacing w:after="120" w:line="229" w:lineRule="auto"/>
              <w:ind w:left="190" w:firstLine="0"/>
              <w:jc w:val="center"/>
            </w:pPr>
            <w:r>
              <w:rPr>
                <w:sz w:val="28"/>
              </w:rPr>
              <w:t xml:space="preserve">Solução de Tecnologia da Informação e Comunicação (STIC) </w:t>
            </w:r>
          </w:p>
          <w:p w14:paraId="6C616371" w14:textId="1034C5A7" w:rsidR="00666F02" w:rsidRDefault="00937CB6">
            <w:pPr>
              <w:spacing w:after="0"/>
              <w:ind w:left="204" w:firstLine="0"/>
              <w:jc w:val="center"/>
            </w:pPr>
            <w:r>
              <w:rPr>
                <w:sz w:val="28"/>
              </w:rPr>
              <w:t>P2020-0663670</w:t>
            </w:r>
          </w:p>
        </w:tc>
      </w:tr>
    </w:tbl>
    <w:p w14:paraId="3E608701" w14:textId="77777777" w:rsidR="00666F02" w:rsidRDefault="00D2284A">
      <w:pPr>
        <w:spacing w:after="0"/>
        <w:ind w:left="566" w:firstLine="0"/>
      </w:pPr>
      <w:r>
        <w:rPr>
          <w:rFonts w:ascii="Verdana" w:eastAsia="Verdana" w:hAnsi="Verdana" w:cs="Verdana"/>
          <w:sz w:val="22"/>
        </w:rPr>
        <w:t xml:space="preserve"> </w:t>
      </w:r>
    </w:p>
    <w:tbl>
      <w:tblPr>
        <w:tblStyle w:val="TableGrid"/>
        <w:tblW w:w="9223" w:type="dxa"/>
        <w:tblInd w:w="-11" w:type="dxa"/>
        <w:tblCellMar>
          <w:top w:w="4" w:type="dxa"/>
          <w:left w:w="68" w:type="dxa"/>
        </w:tblCellMar>
        <w:tblLook w:val="04A0" w:firstRow="1" w:lastRow="0" w:firstColumn="1" w:lastColumn="0" w:noHBand="0" w:noVBand="1"/>
      </w:tblPr>
      <w:tblGrid>
        <w:gridCol w:w="2561"/>
        <w:gridCol w:w="6662"/>
      </w:tblGrid>
      <w:tr w:rsidR="00666F02" w14:paraId="2FC8460B" w14:textId="77777777">
        <w:trPr>
          <w:trHeight w:val="682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18280210" w14:textId="77777777" w:rsidR="00666F02" w:rsidRDefault="00D2284A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Nome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51E3EB57" w14:textId="77777777" w:rsidR="00666F02" w:rsidRDefault="00D2284A">
            <w:pPr>
              <w:spacing w:after="0"/>
              <w:ind w:left="0" w:right="61" w:firstLine="0"/>
              <w:jc w:val="center"/>
            </w:pPr>
            <w:r>
              <w:rPr>
                <w:sz w:val="22"/>
              </w:rPr>
              <w:t xml:space="preserve">Descrição </w:t>
            </w:r>
          </w:p>
        </w:tc>
      </w:tr>
      <w:tr w:rsidR="00666F02" w14:paraId="7344A18F" w14:textId="77777777">
        <w:trPr>
          <w:trHeight w:val="112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DAE1" w14:textId="77777777" w:rsidR="00666F02" w:rsidRDefault="00D2284A">
            <w:pPr>
              <w:spacing w:after="0"/>
              <w:ind w:left="0" w:firstLine="0"/>
            </w:pPr>
            <w:r>
              <w:rPr>
                <w:sz w:val="22"/>
              </w:rPr>
              <w:t xml:space="preserve">PMI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BD23" w14:textId="77777777" w:rsidR="00666F02" w:rsidRDefault="00D2284A" w:rsidP="00D2284A">
            <w:pPr>
              <w:spacing w:after="0" w:line="229" w:lineRule="auto"/>
              <w:ind w:left="2" w:right="67" w:firstLine="0"/>
              <w:jc w:val="both"/>
            </w:pPr>
            <w:r>
              <w:rPr>
                <w:sz w:val="22"/>
              </w:rPr>
              <w:t xml:space="preserve">Project Management Institute publica periodicamente um livro no qual reúne as melhores práticas de Gerenciamento de Projeto (PMBOK, PM Body of  Knowledge). </w:t>
            </w:r>
          </w:p>
        </w:tc>
      </w:tr>
      <w:tr w:rsidR="00666F02" w14:paraId="7D7F0CA9" w14:textId="77777777">
        <w:trPr>
          <w:trHeight w:val="6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CD7B" w14:textId="77777777" w:rsidR="00666F02" w:rsidRDefault="00D2284A">
            <w:pPr>
              <w:spacing w:after="0"/>
              <w:ind w:left="0" w:firstLine="0"/>
            </w:pPr>
            <w:r>
              <w:rPr>
                <w:sz w:val="22"/>
              </w:rPr>
              <w:t xml:space="preserve">PMO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BC20" w14:textId="77777777" w:rsidR="00666F02" w:rsidRDefault="00D2284A">
            <w:pPr>
              <w:spacing w:after="0"/>
              <w:ind w:left="2" w:firstLine="0"/>
            </w:pPr>
            <w:r>
              <w:rPr>
                <w:color w:val="222222"/>
                <w:sz w:val="22"/>
              </w:rPr>
              <w:t>Sigla para Project Management Office – Escritório de Projetos.</w:t>
            </w:r>
            <w:r>
              <w:rPr>
                <w:sz w:val="22"/>
              </w:rPr>
              <w:t xml:space="preserve"> </w:t>
            </w:r>
          </w:p>
        </w:tc>
      </w:tr>
      <w:tr w:rsidR="00666F02" w14:paraId="4764136A" w14:textId="77777777">
        <w:trPr>
          <w:trHeight w:val="1836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A4F6" w14:textId="77777777" w:rsidR="00666F02" w:rsidRDefault="00D2284A">
            <w:pPr>
              <w:spacing w:after="0"/>
              <w:ind w:left="0" w:firstLine="0"/>
            </w:pPr>
            <w:r>
              <w:rPr>
                <w:sz w:val="22"/>
              </w:rPr>
              <w:t xml:space="preserve">Relatório de   </w:t>
            </w:r>
          </w:p>
          <w:p w14:paraId="6F6624B1" w14:textId="77777777" w:rsidR="00666F02" w:rsidRDefault="00D2284A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Acompanhamento do </w:t>
            </w:r>
          </w:p>
          <w:p w14:paraId="3C9A8466" w14:textId="77777777" w:rsidR="00666F02" w:rsidRDefault="00D2284A">
            <w:pPr>
              <w:spacing w:after="0"/>
              <w:ind w:left="0" w:firstLine="0"/>
            </w:pPr>
            <w:r>
              <w:rPr>
                <w:sz w:val="22"/>
              </w:rPr>
              <w:t xml:space="preserve">Serviço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1EB1" w14:textId="77777777" w:rsidR="00666F02" w:rsidRDefault="00D2284A">
            <w:pPr>
              <w:spacing w:after="0"/>
              <w:ind w:left="2" w:right="67" w:firstLine="0"/>
              <w:jc w:val="both"/>
            </w:pPr>
            <w:r>
              <w:rPr>
                <w:sz w:val="22"/>
              </w:rPr>
              <w:t xml:space="preserve">Relatório emitido pelo PJERJ que contém informações sobre a avaliação do Relatório Mensal de Execução de Serviços da CONTRATADA, e relata detalhadamente a execução do contrato no mês de referência, descrevendo os serviços executados, as metas/objetivos alcançados, os problemas verificados e todos os atos, fatos e ocorrências relevantes, para registro formal. </w:t>
            </w:r>
          </w:p>
        </w:tc>
      </w:tr>
      <w:tr w:rsidR="00666F02" w14:paraId="72BC64AB" w14:textId="77777777">
        <w:trPr>
          <w:trHeight w:val="162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9C4D" w14:textId="77777777" w:rsidR="00666F02" w:rsidRDefault="00D2284A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Relatório Mensal de </w:t>
            </w:r>
          </w:p>
          <w:p w14:paraId="53FE2B29" w14:textId="77777777" w:rsidR="00666F02" w:rsidRDefault="00D2284A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Execução de Serviços </w:t>
            </w:r>
          </w:p>
          <w:p w14:paraId="58CAA107" w14:textId="77777777" w:rsidR="00666F02" w:rsidRDefault="00D2284A">
            <w:pPr>
              <w:spacing w:after="0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8147" w14:textId="77777777" w:rsidR="00666F02" w:rsidRDefault="00D2284A">
            <w:pPr>
              <w:spacing w:after="0"/>
              <w:ind w:left="2" w:right="65" w:firstLine="0"/>
              <w:jc w:val="both"/>
            </w:pPr>
            <w:r>
              <w:rPr>
                <w:sz w:val="22"/>
              </w:rPr>
              <w:t xml:space="preserve">Relatório fornecido pela CONTRATADA contendo informações completas sobre os serviços de TI por ela prestados, que será avaliado pelo PJERJ para fins de verificação do cumprimento dos NMS e aceite total ou parcial da Nota Fiscal correspondente. </w:t>
            </w:r>
          </w:p>
        </w:tc>
      </w:tr>
      <w:tr w:rsidR="00666F02" w14:paraId="5394F07E" w14:textId="77777777">
        <w:trPr>
          <w:trHeight w:val="1291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F945" w14:textId="77777777" w:rsidR="00666F02" w:rsidRDefault="00D2284A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Relatório Mensal de </w:t>
            </w:r>
          </w:p>
          <w:p w14:paraId="7C5D9D5C" w14:textId="77777777" w:rsidR="00666F02" w:rsidRDefault="00D2284A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Acompanhamento do Contrato - REMAC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D5B3" w14:textId="77777777" w:rsidR="00666F02" w:rsidRDefault="00D2284A">
            <w:pPr>
              <w:spacing w:after="0"/>
              <w:ind w:left="2" w:right="65" w:firstLine="0"/>
              <w:jc w:val="both"/>
            </w:pPr>
            <w:r>
              <w:rPr>
                <w:sz w:val="22"/>
              </w:rPr>
              <w:t xml:space="preserve">Relatório emitido pelo PJERJ que contém informações extraídas do Relatório de Acompanhamento do Serviço e outras provenientes do exercício da fiscalização do contrato e é referência para pagamento do serviço prestado. </w:t>
            </w:r>
          </w:p>
        </w:tc>
      </w:tr>
      <w:tr w:rsidR="00666F02" w14:paraId="340B2174" w14:textId="77777777">
        <w:trPr>
          <w:trHeight w:val="852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0205" w14:textId="77777777" w:rsidR="00666F02" w:rsidRDefault="00D2284A">
            <w:pPr>
              <w:spacing w:after="0"/>
              <w:ind w:left="0" w:firstLine="0"/>
            </w:pPr>
            <w:r>
              <w:rPr>
                <w:sz w:val="22"/>
              </w:rPr>
              <w:t xml:space="preserve">SSTI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310A" w14:textId="77777777" w:rsidR="00666F02" w:rsidRDefault="00D2284A">
            <w:pPr>
              <w:spacing w:after="0"/>
              <w:ind w:left="2" w:right="65" w:firstLine="0"/>
              <w:jc w:val="both"/>
            </w:pPr>
            <w:r>
              <w:rPr>
                <w:sz w:val="22"/>
              </w:rPr>
              <w:t xml:space="preserve">Solicitação de Serviço de TI (SSTI) – expressão utilizada neste Termo de Referência para designar qualquer demanda registrada na SGTI. </w:t>
            </w:r>
          </w:p>
        </w:tc>
      </w:tr>
      <w:tr w:rsidR="00666F02" w14:paraId="15358662" w14:textId="77777777">
        <w:trPr>
          <w:trHeight w:val="2292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2A4C" w14:textId="77777777" w:rsidR="00666F02" w:rsidRDefault="00D2284A">
            <w:pPr>
              <w:spacing w:after="0"/>
              <w:ind w:left="0" w:firstLine="0"/>
            </w:pPr>
            <w:r>
              <w:rPr>
                <w:sz w:val="22"/>
              </w:rPr>
              <w:t xml:space="preserve">Solicitação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6035" w14:textId="77777777" w:rsidR="00666F02" w:rsidRDefault="00D2284A">
            <w:pPr>
              <w:spacing w:after="0"/>
              <w:ind w:left="2" w:right="66" w:firstLine="0"/>
              <w:jc w:val="both"/>
            </w:pPr>
            <w:r>
              <w:rPr>
                <w:sz w:val="22"/>
              </w:rPr>
              <w:t xml:space="preserve">Solicitação de prestação de serviço efetuada por um solicitante à CONTRATADA. Pode ser um usuário dos sistemas corporativos, um representante de uma área técnica o qual o PJERJ tem convênio de integração, um funcionário do PJERJ ou um integrante de um parceiro de solução. Quanto ao que se refere a este Termo de Referência solicitação será um incidente ou uma requisição. </w:t>
            </w:r>
          </w:p>
        </w:tc>
      </w:tr>
      <w:tr w:rsidR="00666F02" w14:paraId="029ACFB8" w14:textId="77777777">
        <w:trPr>
          <w:trHeight w:val="1291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08C3" w14:textId="77777777" w:rsidR="00666F02" w:rsidRDefault="00D2284A">
            <w:pPr>
              <w:spacing w:after="0"/>
              <w:ind w:left="0" w:firstLine="0"/>
            </w:pPr>
            <w:r>
              <w:rPr>
                <w:sz w:val="22"/>
              </w:rPr>
              <w:t xml:space="preserve">UST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EC4B" w14:textId="77777777" w:rsidR="00666F02" w:rsidRDefault="00D2284A">
            <w:pPr>
              <w:spacing w:after="0"/>
              <w:ind w:left="2" w:right="65" w:firstLine="0"/>
              <w:jc w:val="both"/>
            </w:pPr>
            <w:r>
              <w:rPr>
                <w:sz w:val="22"/>
              </w:rPr>
              <w:t xml:space="preserve">Unidade de Serviço Técnico (UST) é uma unidade de mensuração de esforço para a execução de um serviço que envolva prioritariamente esforço humano não mensurável previamente com precisão ou de difícil mensuração por outras técnicas. </w:t>
            </w:r>
          </w:p>
        </w:tc>
      </w:tr>
    </w:tbl>
    <w:p w14:paraId="081F6A7D" w14:textId="77777777" w:rsidR="00666F02" w:rsidRDefault="00D2284A">
      <w:pPr>
        <w:spacing w:after="489"/>
        <w:ind w:left="1571" w:firstLine="0"/>
        <w:jc w:val="center"/>
      </w:pPr>
      <w:r>
        <w:rPr>
          <w:sz w:val="28"/>
        </w:rPr>
        <w:t xml:space="preserve"> </w:t>
      </w:r>
    </w:p>
    <w:p w14:paraId="3844EA12" w14:textId="77777777" w:rsidR="00666F02" w:rsidRDefault="00D2284A">
      <w:pPr>
        <w:ind w:left="-5" w:right="-15"/>
      </w:pPr>
      <w:r>
        <w:t xml:space="preserve">FRM-DGTEC-041-09                                     Revisão: 01                            Data: </w:t>
      </w:r>
      <w:r w:rsidR="00246FC7">
        <w:t xml:space="preserve">                           </w:t>
      </w:r>
      <w:r>
        <w:t xml:space="preserve">Pág.2/2           </w:t>
      </w:r>
      <w:r>
        <w:rPr>
          <w:rFonts w:ascii="Verdana" w:eastAsia="Verdana" w:hAnsi="Verdana" w:cs="Verdana"/>
          <w:sz w:val="22"/>
        </w:rPr>
        <w:t xml:space="preserve"> </w:t>
      </w:r>
    </w:p>
    <w:sectPr w:rsidR="00666F02">
      <w:pgSz w:w="11900" w:h="16840"/>
      <w:pgMar w:top="730" w:right="1903" w:bottom="93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02"/>
    <w:rsid w:val="00246FC7"/>
    <w:rsid w:val="00666F02"/>
    <w:rsid w:val="00937CB6"/>
    <w:rsid w:val="00A808A7"/>
    <w:rsid w:val="00D2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B360"/>
  <w15:docId w15:val="{278CF5C2-1EE6-42A8-AFCD-73B9BAE4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1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A - GLOSSÁRIO DE TERMOS E SIGLAS</vt:lpstr>
    </vt:vector>
  </TitlesOfParts>
  <Company>DGTEC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GLOSSÁRIO DE TERMOS E SIGLAS</dc:title>
  <dc:subject/>
  <dc:creator>anacs</dc:creator>
  <cp:keywords/>
  <cp:lastModifiedBy>Maria de Fatima Morais Vendeiro</cp:lastModifiedBy>
  <cp:revision>5</cp:revision>
  <dcterms:created xsi:type="dcterms:W3CDTF">2020-09-21T02:13:00Z</dcterms:created>
  <dcterms:modified xsi:type="dcterms:W3CDTF">2020-09-23T23:23:00Z</dcterms:modified>
</cp:coreProperties>
</file>