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7380" w14:textId="7205C5FF" w:rsidR="007B1C55" w:rsidRDefault="007B1C55" w:rsidP="00EA67EF">
      <w:pPr>
        <w:jc w:val="center"/>
        <w:rPr>
          <w:b/>
          <w:bCs/>
          <w:u w:val="single"/>
        </w:rPr>
      </w:pPr>
      <w:r w:rsidRPr="007B1C55">
        <w:rPr>
          <w:b/>
          <w:bCs/>
          <w:u w:val="single"/>
        </w:rPr>
        <w:t xml:space="preserve">Obtendo link de uma reunião no Microsoft </w:t>
      </w:r>
      <w:proofErr w:type="spellStart"/>
      <w:r w:rsidRPr="007B1C55">
        <w:rPr>
          <w:b/>
          <w:bCs/>
          <w:u w:val="single"/>
        </w:rPr>
        <w:t>Teams</w:t>
      </w:r>
      <w:proofErr w:type="spellEnd"/>
    </w:p>
    <w:p w14:paraId="2A54FF5D" w14:textId="224AAB6F" w:rsidR="007B1C55" w:rsidRDefault="00EA67EF" w:rsidP="007B1C55">
      <w:pPr>
        <w:jc w:val="both"/>
      </w:pPr>
      <w:r>
        <w:t xml:space="preserve">1 - </w:t>
      </w:r>
      <w:r w:rsidR="007B1C55">
        <w:t xml:space="preserve">Após efetuar o agendamento da reunião, </w:t>
      </w:r>
      <w:r>
        <w:t>acesse</w:t>
      </w:r>
      <w:r w:rsidR="007B1C55">
        <w:t xml:space="preserve"> a guia de “Calendário”, presente no painel lateral esquerdo da plataforma Microsoft </w:t>
      </w:r>
      <w:proofErr w:type="spellStart"/>
      <w:r w:rsidR="007B1C55">
        <w:t>Teams</w:t>
      </w:r>
      <w:proofErr w:type="spellEnd"/>
      <w:r w:rsidR="007B1C55">
        <w:t>:</w:t>
      </w:r>
    </w:p>
    <w:p w14:paraId="2AA11437" w14:textId="03133C7D" w:rsidR="007B1C55" w:rsidRDefault="007B1C55" w:rsidP="007B1C55">
      <w:pPr>
        <w:jc w:val="center"/>
      </w:pPr>
      <w:r>
        <w:rPr>
          <w:noProof/>
        </w:rPr>
        <w:drawing>
          <wp:inline distT="0" distB="0" distL="0" distR="0" wp14:anchorId="2E3647C8" wp14:editId="712332B6">
            <wp:extent cx="428625" cy="2680607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4" cy="26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8920" w14:textId="726028AA" w:rsidR="007B1C55" w:rsidRDefault="00EA67EF" w:rsidP="007B1C55">
      <w:pPr>
        <w:jc w:val="both"/>
      </w:pPr>
      <w:r>
        <w:t>2 -</w:t>
      </w:r>
      <w:r w:rsidR="007B1C55">
        <w:t xml:space="preserve"> </w:t>
      </w:r>
      <w:r>
        <w:t>C</w:t>
      </w:r>
      <w:r w:rsidR="007B1C55">
        <w:t>lique no agendamento realizado e selecione a opção “Editar”:</w:t>
      </w:r>
    </w:p>
    <w:p w14:paraId="09EAA74D" w14:textId="0A9CFDD0" w:rsidR="004B458D" w:rsidRDefault="007B1C55" w:rsidP="007B1C55">
      <w:pPr>
        <w:jc w:val="both"/>
      </w:pPr>
      <w:r>
        <w:rPr>
          <w:noProof/>
        </w:rPr>
        <w:drawing>
          <wp:inline distT="0" distB="0" distL="0" distR="0" wp14:anchorId="28E7C8C2" wp14:editId="1158E5D4">
            <wp:extent cx="4048953" cy="172402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37" cy="17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D2819BC" w14:textId="259F7986" w:rsidR="004B458D" w:rsidRDefault="00EA67EF" w:rsidP="007B1C55">
      <w:pPr>
        <w:jc w:val="both"/>
      </w:pPr>
      <w:r>
        <w:t>3 - N</w:t>
      </w:r>
      <w:r w:rsidR="004B458D">
        <w:t xml:space="preserve">avegue até o painel de “Detalhes da Reunião” (apresentado ao final da página). </w:t>
      </w:r>
    </w:p>
    <w:p w14:paraId="01EDEE3E" w14:textId="77777777" w:rsidR="004B458D" w:rsidRDefault="004B458D" w:rsidP="007B1C55">
      <w:pPr>
        <w:jc w:val="both"/>
      </w:pPr>
      <w:r>
        <w:rPr>
          <w:noProof/>
        </w:rPr>
        <w:drawing>
          <wp:inline distT="0" distB="0" distL="0" distR="0" wp14:anchorId="5289CEBA" wp14:editId="6B4C00C5">
            <wp:extent cx="3607613" cy="25431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262" cy="25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29B8" w14:textId="4710144E" w:rsidR="007B1C55" w:rsidRDefault="00EA67EF" w:rsidP="007B1C55">
      <w:pPr>
        <w:jc w:val="both"/>
      </w:pPr>
      <w:r>
        <w:lastRenderedPageBreak/>
        <w:t>4 - C</w:t>
      </w:r>
      <w:r w:rsidR="004B458D">
        <w:t>lique com o botão auxiliar do mouse (botão direito) na frase “Clique aqui para ingressar na reunião”, selecionando assim a opção “Copiar link”:</w:t>
      </w:r>
    </w:p>
    <w:p w14:paraId="0F3D7067" w14:textId="77777777" w:rsidR="004B458D" w:rsidRDefault="004B458D" w:rsidP="007B1C55">
      <w:pPr>
        <w:jc w:val="both"/>
      </w:pPr>
    </w:p>
    <w:p w14:paraId="72AEA7E8" w14:textId="430DD1D8" w:rsidR="004B458D" w:rsidRDefault="004B458D" w:rsidP="007B1C55">
      <w:pPr>
        <w:jc w:val="both"/>
      </w:pPr>
      <w:r>
        <w:rPr>
          <w:noProof/>
        </w:rPr>
        <w:drawing>
          <wp:inline distT="0" distB="0" distL="0" distR="0" wp14:anchorId="272B8A22" wp14:editId="20F27329">
            <wp:extent cx="3291840" cy="128016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82EAE" w14:textId="1F1C7610" w:rsidR="004B458D" w:rsidRDefault="004B458D" w:rsidP="007B1C55">
      <w:pPr>
        <w:jc w:val="both"/>
      </w:pPr>
    </w:p>
    <w:p w14:paraId="21EA023B" w14:textId="5B96BEA4" w:rsidR="004B458D" w:rsidRDefault="00EA67EF" w:rsidP="007B1C55">
      <w:pPr>
        <w:jc w:val="both"/>
      </w:pPr>
      <w:r>
        <w:t xml:space="preserve">5 - </w:t>
      </w:r>
      <w:r w:rsidR="004B458D">
        <w:t xml:space="preserve">O link da reunião será copiado e poderá ser </w:t>
      </w:r>
      <w:r>
        <w:t>colado</w:t>
      </w:r>
      <w:r w:rsidR="004B458D">
        <w:t xml:space="preserve"> em qualquer editor de texto </w:t>
      </w:r>
      <w:r>
        <w:t>para que, posteriormente, possa ser publicado no sistema de sua instância</w:t>
      </w:r>
      <w:r w:rsidR="004B458D">
        <w:t>.</w:t>
      </w:r>
    </w:p>
    <w:p w14:paraId="78F16A48" w14:textId="77777777" w:rsidR="004B458D" w:rsidRDefault="004B458D" w:rsidP="007B1C55">
      <w:pPr>
        <w:jc w:val="both"/>
      </w:pPr>
    </w:p>
    <w:p w14:paraId="086F914F" w14:textId="62E08456" w:rsidR="004B458D" w:rsidRDefault="004B458D" w:rsidP="007B1C55">
      <w:pPr>
        <w:jc w:val="both"/>
      </w:pPr>
      <w:r>
        <w:rPr>
          <w:noProof/>
        </w:rPr>
        <w:drawing>
          <wp:inline distT="0" distB="0" distL="0" distR="0" wp14:anchorId="488A0853" wp14:editId="0740CA3F">
            <wp:extent cx="5400040" cy="9544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5B4C4" w14:textId="20372907" w:rsidR="009F5187" w:rsidRDefault="009F5187" w:rsidP="007B1C55">
      <w:pPr>
        <w:jc w:val="both"/>
      </w:pPr>
    </w:p>
    <w:p w14:paraId="7F2DB81F" w14:textId="77777777" w:rsidR="00987076" w:rsidRDefault="00987076" w:rsidP="007B1C55">
      <w:pPr>
        <w:jc w:val="both"/>
      </w:pPr>
    </w:p>
    <w:p w14:paraId="0DA5357E" w14:textId="50E7E1ED" w:rsidR="009F5187" w:rsidRDefault="009F5187" w:rsidP="007B1C55">
      <w:pPr>
        <w:jc w:val="both"/>
        <w:rPr>
          <w:rFonts w:ascii="Fonte Ecológica Spranq" w:eastAsia="Times New Roman" w:hAnsi="Fonte Ecológica Spranq" w:cs="Times New Roman"/>
          <w:b/>
          <w:bCs/>
          <w:color w:val="28256A"/>
          <w:sz w:val="28"/>
          <w:szCs w:val="20"/>
          <w:lang w:eastAsia="pt-BR"/>
        </w:rPr>
      </w:pPr>
      <w:r w:rsidRPr="009F5187">
        <w:rPr>
          <w:rFonts w:ascii="Fonte Ecológica Spranq" w:eastAsia="Times New Roman" w:hAnsi="Fonte Ecológica Spranq" w:cs="Times New Roman"/>
          <w:b/>
          <w:bCs/>
          <w:color w:val="28256A"/>
          <w:sz w:val="28"/>
          <w:szCs w:val="20"/>
          <w:lang w:eastAsia="pt-BR"/>
        </w:rPr>
        <w:t xml:space="preserve">Como cadastrar o link no </w:t>
      </w:r>
      <w:proofErr w:type="spellStart"/>
      <w:r w:rsidRPr="009F5187">
        <w:rPr>
          <w:rFonts w:ascii="Fonte Ecológica Spranq" w:eastAsia="Times New Roman" w:hAnsi="Fonte Ecológica Spranq" w:cs="Times New Roman"/>
          <w:b/>
          <w:bCs/>
          <w:color w:val="28256A"/>
          <w:sz w:val="28"/>
          <w:szCs w:val="20"/>
          <w:lang w:eastAsia="pt-BR"/>
        </w:rPr>
        <w:t>eJUD</w:t>
      </w:r>
      <w:proofErr w:type="spellEnd"/>
      <w:r w:rsidRPr="009F5187">
        <w:rPr>
          <w:rFonts w:ascii="Fonte Ecológica Spranq" w:eastAsia="Times New Roman" w:hAnsi="Fonte Ecológica Spranq" w:cs="Times New Roman"/>
          <w:b/>
          <w:bCs/>
          <w:color w:val="28256A"/>
          <w:sz w:val="28"/>
          <w:szCs w:val="20"/>
          <w:lang w:eastAsia="pt-BR"/>
        </w:rPr>
        <w:t>:</w:t>
      </w:r>
    </w:p>
    <w:p w14:paraId="6AD3310A" w14:textId="77777777" w:rsidR="00987076" w:rsidRPr="009F5187" w:rsidRDefault="00987076" w:rsidP="007B1C55">
      <w:pPr>
        <w:jc w:val="both"/>
        <w:rPr>
          <w:rFonts w:ascii="Fonte Ecológica Spranq" w:eastAsia="Times New Roman" w:hAnsi="Fonte Ecológica Spranq" w:cs="Times New Roman"/>
          <w:b/>
          <w:bCs/>
          <w:color w:val="28256A"/>
          <w:sz w:val="28"/>
          <w:szCs w:val="20"/>
          <w:lang w:eastAsia="pt-BR"/>
        </w:rPr>
      </w:pPr>
    </w:p>
    <w:p w14:paraId="0C12CA73" w14:textId="5C1FF431" w:rsidR="009F5187" w:rsidRDefault="009F5187" w:rsidP="009F5187">
      <w:pPr>
        <w:pStyle w:val="3CorpodeTexto"/>
        <w:ind w:left="709" w:hanging="425"/>
      </w:pPr>
      <w:r>
        <w:t xml:space="preserve">     </w:t>
      </w:r>
      <w:r>
        <w:t xml:space="preserve">Na tela de </w:t>
      </w:r>
      <w:r w:rsidRPr="006D060E">
        <w:rPr>
          <w:b/>
        </w:rPr>
        <w:t>Cadastro de Sessão de Julgamento</w:t>
      </w:r>
      <w:r w:rsidR="00987076">
        <w:rPr>
          <w:b/>
        </w:rPr>
        <w:t>, Módulo Movimentação</w:t>
      </w:r>
      <w:r>
        <w:t xml:space="preserve"> foi criado um novo campo </w:t>
      </w:r>
      <w:proofErr w:type="spellStart"/>
      <w:r>
        <w:t>na</w:t>
      </w:r>
      <w:proofErr w:type="spellEnd"/>
      <w:r>
        <w:t xml:space="preserve"> </w:t>
      </w:r>
      <w:r w:rsidRPr="00CC4058">
        <w:rPr>
          <w:i/>
        </w:rPr>
        <w:t>grid</w:t>
      </w:r>
      <w:r>
        <w:t xml:space="preserve"> para que o usuário informe o </w:t>
      </w:r>
      <w:r w:rsidRPr="00CC4058">
        <w:rPr>
          <w:i/>
        </w:rPr>
        <w:t>link</w:t>
      </w:r>
      <w:r>
        <w:t xml:space="preserve"> de acesso à sessão virtual/por vídeo conferência. O campo fica na aba 2 – Outras, onde estão sendo cadastradas as sessões virtuais e por vídeo conferência.</w:t>
      </w:r>
    </w:p>
    <w:p w14:paraId="47ED573F" w14:textId="77777777" w:rsidR="009F5187" w:rsidRPr="00704326" w:rsidRDefault="009F5187" w:rsidP="00987076">
      <w:pPr>
        <w:pStyle w:val="3CorpodeTexto"/>
        <w:ind w:left="709" w:hanging="1418"/>
        <w:jc w:val="center"/>
      </w:pPr>
      <w:r w:rsidRPr="00704326">
        <w:rPr>
          <w:noProof/>
        </w:rPr>
        <w:lastRenderedPageBreak/>
        <w:drawing>
          <wp:inline distT="0" distB="0" distL="0" distR="0" wp14:anchorId="4B4F19C8" wp14:editId="1A1B8DFA">
            <wp:extent cx="6611888" cy="3600000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8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FF15" w14:textId="1C429F11" w:rsidR="00987076" w:rsidRDefault="00987076" w:rsidP="009F5187">
      <w:pPr>
        <w:pStyle w:val="3CorpodeTexto"/>
        <w:ind w:left="709" w:hanging="425"/>
      </w:pPr>
      <w:r>
        <w:t xml:space="preserve">     </w:t>
      </w:r>
      <w:r w:rsidR="009F5187">
        <w:t xml:space="preserve">Esse </w:t>
      </w:r>
      <w:r w:rsidR="009F5187" w:rsidRPr="006D060E">
        <w:rPr>
          <w:i/>
        </w:rPr>
        <w:t>link</w:t>
      </w:r>
      <w:r w:rsidR="009F5187">
        <w:t xml:space="preserve"> será exibido na página de consulta do órgão julgador no Portal, no caminho </w:t>
      </w:r>
      <w:r w:rsidR="009F5187" w:rsidRPr="00CA1B57">
        <w:rPr>
          <w:i/>
        </w:rPr>
        <w:t>Página Inicial &gt; Endereços e</w:t>
      </w:r>
      <w:r w:rsidR="009F5187" w:rsidRPr="00CA1B57">
        <w:t xml:space="preserve"> </w:t>
      </w:r>
      <w:r w:rsidR="009F5187" w:rsidRPr="00CA1B57">
        <w:rPr>
          <w:i/>
        </w:rPr>
        <w:t>Telefones &gt;</w:t>
      </w:r>
      <w:r w:rsidR="009F5187">
        <w:rPr>
          <w:i/>
        </w:rPr>
        <w:t xml:space="preserve"> Órgãos Julgadores  e em</w:t>
      </w:r>
      <w:r w:rsidR="009F5187" w:rsidRPr="00CA1B57">
        <w:rPr>
          <w:i/>
        </w:rPr>
        <w:t xml:space="preserve"> Serventias – 1ª Instância</w:t>
      </w:r>
      <w:r w:rsidR="009F5187" w:rsidRPr="00CA1B57">
        <w:t xml:space="preserve">, selecionando a </w:t>
      </w:r>
      <w:r w:rsidR="009F5187" w:rsidRPr="00CA1B57">
        <w:rPr>
          <w:b/>
        </w:rPr>
        <w:t>Atribuição</w:t>
      </w:r>
      <w:r w:rsidR="009F5187" w:rsidRPr="00CA1B57">
        <w:t xml:space="preserve"> TURMA RECURSAL</w:t>
      </w:r>
      <w:r w:rsidR="009F5187">
        <w:t>.</w:t>
      </w:r>
    </w:p>
    <w:p w14:paraId="7738F1F0" w14:textId="0B5C4B77" w:rsidR="009F5187" w:rsidRDefault="00987076" w:rsidP="009F5187">
      <w:pPr>
        <w:pStyle w:val="3CorpodeTexto"/>
        <w:ind w:left="709" w:hanging="425"/>
      </w:pPr>
      <w:r>
        <w:t xml:space="preserve">    </w:t>
      </w:r>
      <w:r w:rsidR="009F5187">
        <w:t xml:space="preserve"> C</w:t>
      </w:r>
      <w:r w:rsidR="009F5187" w:rsidRPr="00CA1B57">
        <w:t>licando em PESQUISAR</w:t>
      </w:r>
      <w:r w:rsidR="009F5187">
        <w:t xml:space="preserve">, ao lado dos </w:t>
      </w:r>
      <w:r w:rsidR="009F5187" w:rsidRPr="006D060E">
        <w:rPr>
          <w:i/>
        </w:rPr>
        <w:t>links</w:t>
      </w:r>
      <w:r w:rsidR="009F5187">
        <w:t xml:space="preserve"> já existentes hoje para listagem das pautas.</w:t>
      </w:r>
    </w:p>
    <w:p w14:paraId="7BDE750C" w14:textId="097B43EC" w:rsidR="00987076" w:rsidRDefault="00987076" w:rsidP="00987076">
      <w:pPr>
        <w:pStyle w:val="3CorpodeTexto"/>
        <w:ind w:left="709" w:hanging="425"/>
      </w:pPr>
      <w:r>
        <w:t xml:space="preserve">     </w:t>
      </w:r>
      <w:r>
        <w:t>O link será apresentado em qualquer sessão de julgamento que tenha a informação cadastrada. Ao clicar no link será aberta página para acesso ao evento.</w:t>
      </w:r>
    </w:p>
    <w:p w14:paraId="1A66FC01" w14:textId="77777777" w:rsidR="00987076" w:rsidRPr="00987076" w:rsidRDefault="00987076" w:rsidP="00987076">
      <w:pPr>
        <w:pStyle w:val="Corpodetexto"/>
      </w:pPr>
    </w:p>
    <w:p w14:paraId="5EA66D29" w14:textId="77777777" w:rsidR="009F5187" w:rsidRPr="00E10D24" w:rsidRDefault="009F5187" w:rsidP="00987076">
      <w:pPr>
        <w:pStyle w:val="3CorpodeTexto"/>
        <w:tabs>
          <w:tab w:val="left" w:pos="284"/>
        </w:tabs>
        <w:ind w:left="709" w:hanging="1135"/>
      </w:pPr>
      <w:r>
        <w:rPr>
          <w:noProof/>
        </w:rPr>
        <w:lastRenderedPageBreak/>
        <w:drawing>
          <wp:inline distT="0" distB="0" distL="0" distR="0" wp14:anchorId="00199F74" wp14:editId="7206DD1C">
            <wp:extent cx="6191147" cy="3552457"/>
            <wp:effectExtent l="0" t="0" r="63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01" cy="355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1C7F6" w14:textId="188F7F43" w:rsidR="009F5187" w:rsidRPr="008E638E" w:rsidRDefault="00987076" w:rsidP="009F5187">
      <w:pPr>
        <w:pStyle w:val="3CorpodeTexto"/>
        <w:ind w:left="709" w:hanging="425"/>
      </w:pPr>
      <w:r>
        <w:t xml:space="preserve">     </w:t>
      </w:r>
      <w:r w:rsidR="009F5187" w:rsidRPr="008E638E">
        <w:t>Por conta da</w:t>
      </w:r>
      <w:r w:rsidR="009F5187">
        <w:t xml:space="preserve"> inclusão da informação do </w:t>
      </w:r>
      <w:r w:rsidR="009F5187" w:rsidRPr="008E638E">
        <w:rPr>
          <w:i/>
        </w:rPr>
        <w:t>link</w:t>
      </w:r>
      <w:r w:rsidR="009F5187">
        <w:t xml:space="preserve"> no cadastro da sessão,</w:t>
      </w:r>
      <w:r w:rsidR="009F5187" w:rsidRPr="008E638E">
        <w:t xml:space="preserve"> a tela de configuração do </w:t>
      </w:r>
      <w:r w:rsidR="009F5187">
        <w:t>c</w:t>
      </w:r>
      <w:r w:rsidR="009F5187" w:rsidRPr="008E638E">
        <w:t xml:space="preserve">abeçalho </w:t>
      </w:r>
      <w:r w:rsidR="009F5187">
        <w:t xml:space="preserve">da publicação da pauta de julgamento conta, agora, com </w:t>
      </w:r>
      <w:r w:rsidR="009F5187" w:rsidRPr="008E638E">
        <w:t>um novo parâmetro chamado “</w:t>
      </w:r>
      <w:r w:rsidR="009F5187" w:rsidRPr="008E638E">
        <w:rPr>
          <w:b/>
        </w:rPr>
        <w:t>Link da sessão virtual</w:t>
      </w:r>
      <w:r w:rsidR="009F5187" w:rsidRPr="008E638E">
        <w:t>”, para que seja colocado no</w:t>
      </w:r>
      <w:r w:rsidR="009F5187">
        <w:t xml:space="preserve"> texto do </w:t>
      </w:r>
      <w:r w:rsidR="009F5187" w:rsidRPr="008E638E">
        <w:t xml:space="preserve">cabeçalho e no seu lugar seja automaticamente inserido o </w:t>
      </w:r>
      <w:r w:rsidR="009F5187" w:rsidRPr="006D060E">
        <w:rPr>
          <w:i/>
        </w:rPr>
        <w:t>link</w:t>
      </w:r>
      <w:r w:rsidR="009F5187" w:rsidRPr="008E638E">
        <w:t xml:space="preserve"> daquela sessão</w:t>
      </w:r>
      <w:r>
        <w:t xml:space="preserve"> e que foi copiado do </w:t>
      </w:r>
      <w:proofErr w:type="spellStart"/>
      <w:r>
        <w:t>Teams</w:t>
      </w:r>
      <w:proofErr w:type="spellEnd"/>
    </w:p>
    <w:p w14:paraId="6AE0C909" w14:textId="77777777" w:rsidR="009F5187" w:rsidRDefault="009F5187" w:rsidP="009F5187">
      <w:pPr>
        <w:pStyle w:val="Corpodetexto"/>
        <w:ind w:left="709" w:hanging="425"/>
        <w:jc w:val="both"/>
      </w:pPr>
    </w:p>
    <w:p w14:paraId="4C8D4B1A" w14:textId="77777777" w:rsidR="009F5187" w:rsidRPr="008E638E" w:rsidRDefault="009F5187" w:rsidP="009F5187">
      <w:pPr>
        <w:pStyle w:val="3CorpodeTexto"/>
        <w:ind w:left="709" w:hanging="993"/>
      </w:pPr>
      <w:r>
        <w:rPr>
          <w:noProof/>
        </w:rPr>
        <w:lastRenderedPageBreak/>
        <w:drawing>
          <wp:inline distT="0" distB="0" distL="0" distR="0" wp14:anchorId="23B89B0F" wp14:editId="7C214FB5">
            <wp:extent cx="6475095" cy="4431665"/>
            <wp:effectExtent l="0" t="0" r="1905" b="698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6F418" w14:textId="77777777" w:rsidR="009F5187" w:rsidRPr="00E10D24" w:rsidRDefault="009F5187" w:rsidP="009F5187">
      <w:pPr>
        <w:pStyle w:val="Corpodetexto"/>
        <w:ind w:left="709" w:hanging="425"/>
        <w:jc w:val="both"/>
      </w:pPr>
    </w:p>
    <w:p w14:paraId="60821B8A" w14:textId="26831583" w:rsidR="009F5187" w:rsidRPr="007B1C55" w:rsidRDefault="00987076" w:rsidP="00987076">
      <w:pPr>
        <w:ind w:left="709" w:hanging="425"/>
        <w:jc w:val="both"/>
      </w:pPr>
      <w:r>
        <w:rPr>
          <w:noProof/>
        </w:rPr>
        <w:drawing>
          <wp:inline distT="0" distB="0" distL="0" distR="0" wp14:anchorId="0DDD0548" wp14:editId="7CE4D17B">
            <wp:extent cx="5400040" cy="95440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187" w:rsidRPr="007B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e Ecológica Spranq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2FA2"/>
    <w:multiLevelType w:val="multilevel"/>
    <w:tmpl w:val="2BAE3B9E"/>
    <w:lvl w:ilvl="0">
      <w:start w:val="1"/>
      <w:numFmt w:val="decimal"/>
      <w:pStyle w:val="Ttulo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711"/>
        </w:tabs>
        <w:ind w:left="1711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55"/>
    <w:rsid w:val="004B458D"/>
    <w:rsid w:val="007B1C55"/>
    <w:rsid w:val="00987076"/>
    <w:rsid w:val="009F5187"/>
    <w:rsid w:val="00A011E4"/>
    <w:rsid w:val="00E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3426"/>
  <w15:chartTrackingRefBased/>
  <w15:docId w15:val="{B96A1DBF-66D6-46F6-A29E-3D747DB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1.0 Subtítulo1"/>
    <w:basedOn w:val="Normal"/>
    <w:link w:val="Ttulo1Char"/>
    <w:uiPriority w:val="9"/>
    <w:qFormat/>
    <w:rsid w:val="009F5187"/>
    <w:pPr>
      <w:keepNext/>
      <w:keepLines/>
      <w:widowControl w:val="0"/>
      <w:numPr>
        <w:numId w:val="1"/>
      </w:numPr>
      <w:spacing w:after="0" w:line="360" w:lineRule="auto"/>
      <w:ind w:left="1077" w:right="737" w:hanging="357"/>
      <w:outlineLvl w:val="0"/>
    </w:pPr>
    <w:rPr>
      <w:rFonts w:ascii="Fonte Ecológica Spranq" w:eastAsia="Times New Roman" w:hAnsi="Fonte Ecológica Spranq" w:cs="Times New Roman"/>
      <w:b/>
      <w:color w:val="28256A"/>
      <w:sz w:val="32"/>
      <w:szCs w:val="20"/>
      <w:lang w:eastAsia="pt-BR"/>
    </w:rPr>
  </w:style>
  <w:style w:type="paragraph" w:styleId="Ttulo2">
    <w:name w:val="heading 2"/>
    <w:aliases w:val="1.1 Subtítulo2"/>
    <w:basedOn w:val="Normal"/>
    <w:link w:val="Ttulo2Char"/>
    <w:qFormat/>
    <w:rsid w:val="009F5187"/>
    <w:pPr>
      <w:keepNext/>
      <w:keepLines/>
      <w:widowControl w:val="0"/>
      <w:numPr>
        <w:ilvl w:val="1"/>
        <w:numId w:val="1"/>
      </w:numPr>
      <w:suppressAutoHyphens/>
      <w:spacing w:after="0" w:line="360" w:lineRule="auto"/>
      <w:ind w:left="1293" w:right="680" w:hanging="357"/>
      <w:jc w:val="both"/>
      <w:outlineLvl w:val="1"/>
    </w:pPr>
    <w:rPr>
      <w:rFonts w:ascii="Fonte Ecológica Spranq" w:eastAsia="Times New Roman" w:hAnsi="Fonte Ecológica Spranq" w:cs="Times New Roman"/>
      <w:b/>
      <w:bCs/>
      <w:color w:val="28256A"/>
      <w:sz w:val="28"/>
      <w:szCs w:val="20"/>
      <w:lang w:eastAsia="pt-BR"/>
    </w:rPr>
  </w:style>
  <w:style w:type="paragraph" w:styleId="Ttulo3">
    <w:name w:val="heading 3"/>
    <w:aliases w:val="1.2_Subtítulo3"/>
    <w:basedOn w:val="Ttulo2"/>
    <w:link w:val="Ttulo3Char"/>
    <w:qFormat/>
    <w:rsid w:val="009F5187"/>
    <w:pPr>
      <w:numPr>
        <w:ilvl w:val="2"/>
      </w:numPr>
      <w:ind w:left="1775" w:hanging="357"/>
      <w:contextualSpacing/>
      <w:outlineLvl w:val="2"/>
    </w:pPr>
    <w:rPr>
      <w:sz w:val="24"/>
    </w:rPr>
  </w:style>
  <w:style w:type="paragraph" w:styleId="Ttulo4">
    <w:name w:val="heading 4"/>
    <w:aliases w:val="TJERJ4,Nv4TP"/>
    <w:basedOn w:val="Ttulo3"/>
    <w:link w:val="Ttulo4Char"/>
    <w:rsid w:val="009F5187"/>
    <w:pPr>
      <w:numPr>
        <w:ilvl w:val="3"/>
      </w:num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5187"/>
    <w:rPr>
      <w:rFonts w:ascii="Fonte Ecológica Spranq" w:eastAsia="Times New Roman" w:hAnsi="Fonte Ecológica Spranq" w:cs="Times New Roman"/>
      <w:b/>
      <w:color w:val="28256A"/>
      <w:sz w:val="32"/>
      <w:szCs w:val="20"/>
      <w:lang w:eastAsia="pt-BR"/>
    </w:rPr>
  </w:style>
  <w:style w:type="character" w:customStyle="1" w:styleId="Ttulo2Char">
    <w:name w:val="Título 2 Char"/>
    <w:aliases w:val="1.1 Subtítulo2 Char"/>
    <w:basedOn w:val="Fontepargpadro"/>
    <w:link w:val="Ttulo2"/>
    <w:rsid w:val="009F5187"/>
    <w:rPr>
      <w:rFonts w:ascii="Fonte Ecológica Spranq" w:eastAsia="Times New Roman" w:hAnsi="Fonte Ecológica Spranq" w:cs="Times New Roman"/>
      <w:b/>
      <w:bCs/>
      <w:color w:val="28256A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5187"/>
    <w:rPr>
      <w:rFonts w:ascii="Fonte Ecológica Spranq" w:eastAsia="Times New Roman" w:hAnsi="Fonte Ecológica Spranq" w:cs="Times New Roman"/>
      <w:b/>
      <w:bCs/>
      <w:color w:val="28256A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5187"/>
    <w:rPr>
      <w:rFonts w:ascii="Fonte Ecológica Spranq" w:eastAsia="Times New Roman" w:hAnsi="Fonte Ecológica Spranq" w:cs="Times New Roman"/>
      <w:b/>
      <w:bCs/>
      <w:color w:val="28256A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F5187"/>
    <w:pPr>
      <w:spacing w:after="120" w:line="36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F5187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3CorpodeTexto">
    <w:name w:val="3. Corpo de Texto"/>
    <w:basedOn w:val="Normal"/>
    <w:next w:val="Corpodetexto"/>
    <w:qFormat/>
    <w:rsid w:val="009F5187"/>
    <w:pPr>
      <w:spacing w:before="100" w:beforeAutospacing="1" w:after="120" w:line="360" w:lineRule="auto"/>
      <w:ind w:left="992" w:firstLine="391"/>
      <w:jc w:val="both"/>
    </w:pPr>
    <w:rPr>
      <w:rFonts w:ascii="Fonte Ecológica Spranq" w:eastAsia="Times New Roman" w:hAnsi="Fonte Ecológica Spranq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Santos</dc:creator>
  <cp:keywords/>
  <dc:description/>
  <cp:lastModifiedBy>Dora Aguiar</cp:lastModifiedBy>
  <cp:revision>3</cp:revision>
  <dcterms:created xsi:type="dcterms:W3CDTF">2020-12-04T20:50:00Z</dcterms:created>
  <dcterms:modified xsi:type="dcterms:W3CDTF">2020-12-07T16:46:00Z</dcterms:modified>
</cp:coreProperties>
</file>