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9564F" w14:textId="15797D3B" w:rsidR="001C0159" w:rsidRPr="00915E25" w:rsidRDefault="001C0159" w:rsidP="001C0159">
      <w:pPr>
        <w:jc w:val="center"/>
        <w:rPr>
          <w:rFonts w:ascii="Arial" w:hAnsi="Arial" w:cs="Arial"/>
          <w:b/>
        </w:rPr>
      </w:pPr>
      <w:bookmarkStart w:id="0" w:name="_Hlk113546977"/>
      <w:r w:rsidRPr="00915E25">
        <w:rPr>
          <w:rFonts w:ascii="Arial" w:hAnsi="Arial" w:cs="Arial"/>
          <w:b/>
        </w:rPr>
        <w:t xml:space="preserve">AVISO CONJUNTO CGJ/2ªVP nº </w:t>
      </w:r>
      <w:r w:rsidR="002A4DEF" w:rsidRPr="00915E25">
        <w:rPr>
          <w:rFonts w:ascii="Arial" w:hAnsi="Arial" w:cs="Arial"/>
          <w:b/>
        </w:rPr>
        <w:t>02</w:t>
      </w:r>
      <w:r w:rsidRPr="00915E25">
        <w:rPr>
          <w:rFonts w:ascii="Arial" w:hAnsi="Arial" w:cs="Arial"/>
          <w:b/>
        </w:rPr>
        <w:t>/2022</w:t>
      </w:r>
    </w:p>
    <w:p w14:paraId="5AC0CF24" w14:textId="77777777" w:rsidR="001C0159" w:rsidRPr="00915E25" w:rsidRDefault="001C0159" w:rsidP="001C0159">
      <w:pPr>
        <w:jc w:val="both"/>
        <w:rPr>
          <w:rFonts w:ascii="Arial" w:hAnsi="Arial" w:cs="Arial"/>
          <w:b/>
          <w:bCs/>
        </w:rPr>
      </w:pPr>
    </w:p>
    <w:p w14:paraId="31D78BFE" w14:textId="03B27354" w:rsidR="001C0159" w:rsidRPr="00915E25" w:rsidRDefault="001C0159" w:rsidP="001C0159">
      <w:pPr>
        <w:jc w:val="both"/>
        <w:rPr>
          <w:rFonts w:ascii="Arial" w:hAnsi="Arial" w:cs="Arial"/>
          <w:b/>
          <w:bCs/>
        </w:rPr>
      </w:pPr>
      <w:r w:rsidRPr="00915E25">
        <w:rPr>
          <w:rFonts w:ascii="Arial" w:hAnsi="Arial" w:cs="Arial"/>
        </w:rPr>
        <w:t xml:space="preserve">O </w:t>
      </w:r>
      <w:r w:rsidR="00FB3C22" w:rsidRPr="00915E25">
        <w:rPr>
          <w:rFonts w:ascii="Arial" w:hAnsi="Arial" w:cs="Arial"/>
          <w:b/>
          <w:bCs/>
        </w:rPr>
        <w:t xml:space="preserve">Desembargador RICARDO RODRIGUES CARDOZO, </w:t>
      </w:r>
      <w:r w:rsidR="00FB3C22" w:rsidRPr="00915E25">
        <w:rPr>
          <w:rFonts w:ascii="Arial" w:hAnsi="Arial" w:cs="Arial"/>
        </w:rPr>
        <w:t>Corregedor-Geral da Justiça,</w:t>
      </w:r>
      <w:r w:rsidR="00FB3C22" w:rsidRPr="00915E25">
        <w:rPr>
          <w:rFonts w:ascii="Arial" w:hAnsi="Arial" w:cs="Arial"/>
          <w:b/>
          <w:bCs/>
        </w:rPr>
        <w:t xml:space="preserve"> </w:t>
      </w:r>
      <w:r w:rsidR="00FB3C22" w:rsidRPr="00915E25">
        <w:rPr>
          <w:rFonts w:ascii="Arial" w:hAnsi="Arial" w:cs="Arial"/>
        </w:rPr>
        <w:t>e</w:t>
      </w:r>
      <w:r w:rsidR="00FB3C22" w:rsidRPr="00915E25">
        <w:rPr>
          <w:rFonts w:ascii="Arial" w:hAnsi="Arial" w:cs="Arial"/>
          <w:b/>
          <w:bCs/>
        </w:rPr>
        <w:t xml:space="preserve"> </w:t>
      </w:r>
      <w:r w:rsidR="00FB3C22" w:rsidRPr="00915E25">
        <w:rPr>
          <w:rFonts w:ascii="Arial" w:hAnsi="Arial" w:cs="Arial"/>
        </w:rPr>
        <w:t>o</w:t>
      </w:r>
      <w:r w:rsidR="00FB3C22" w:rsidRPr="00915E25">
        <w:rPr>
          <w:rFonts w:ascii="Arial" w:hAnsi="Arial" w:cs="Arial"/>
          <w:b/>
          <w:bCs/>
        </w:rPr>
        <w:t xml:space="preserve"> </w:t>
      </w:r>
      <w:r w:rsidRPr="00915E25">
        <w:rPr>
          <w:rFonts w:ascii="Arial" w:hAnsi="Arial" w:cs="Arial"/>
          <w:b/>
          <w:bCs/>
        </w:rPr>
        <w:t xml:space="preserve">Desembargador MARCUS HENRIQUE PINTO BASÍLIO, </w:t>
      </w:r>
      <w:r w:rsidRPr="00915E25">
        <w:rPr>
          <w:rFonts w:ascii="Arial" w:hAnsi="Arial" w:cs="Arial"/>
        </w:rPr>
        <w:t xml:space="preserve">2º Vice-Presidente do Tribunal de Justiça e Supervisor do Grupo de Monitoramento e Fiscalização do Sistema Carcerário </w:t>
      </w:r>
      <w:r w:rsidR="002A4DEF" w:rsidRPr="00915E25">
        <w:rPr>
          <w:rFonts w:ascii="Arial" w:hAnsi="Arial" w:cs="Arial"/>
        </w:rPr>
        <w:t>(</w:t>
      </w:r>
      <w:r w:rsidRPr="00915E25">
        <w:rPr>
          <w:rFonts w:ascii="Arial" w:hAnsi="Arial" w:cs="Arial"/>
        </w:rPr>
        <w:t>GMF</w:t>
      </w:r>
      <w:r w:rsidR="002A4DEF" w:rsidRPr="00915E25">
        <w:rPr>
          <w:rFonts w:ascii="Arial" w:hAnsi="Arial" w:cs="Arial"/>
        </w:rPr>
        <w:t xml:space="preserve">), </w:t>
      </w:r>
      <w:r w:rsidRPr="00915E25">
        <w:rPr>
          <w:rFonts w:ascii="Arial" w:hAnsi="Arial" w:cs="Arial"/>
        </w:rPr>
        <w:t>no uso de suas respectivas atribuições legais;</w:t>
      </w:r>
      <w:r w:rsidR="00FB3C22" w:rsidRPr="00915E25">
        <w:rPr>
          <w:rFonts w:ascii="Arial" w:hAnsi="Arial" w:cs="Arial"/>
        </w:rPr>
        <w:t xml:space="preserve"> </w:t>
      </w:r>
    </w:p>
    <w:p w14:paraId="3522690A" w14:textId="5FDA0EEC" w:rsidR="001C0159" w:rsidRPr="00915E25" w:rsidRDefault="001C0159" w:rsidP="001C0159">
      <w:pPr>
        <w:jc w:val="both"/>
        <w:rPr>
          <w:rFonts w:ascii="Arial" w:hAnsi="Arial" w:cs="Arial"/>
        </w:rPr>
      </w:pPr>
      <w:r w:rsidRPr="00915E25">
        <w:rPr>
          <w:rFonts w:ascii="Arial" w:hAnsi="Arial" w:cs="Arial"/>
          <w:b/>
          <w:bCs/>
        </w:rPr>
        <w:t>CONSIDERANDO</w:t>
      </w:r>
      <w:r w:rsidRPr="00915E25">
        <w:rPr>
          <w:rFonts w:ascii="Arial" w:hAnsi="Arial" w:cs="Arial"/>
        </w:rPr>
        <w:t xml:space="preserve"> que a Resolução TJ/OE/RJ nº 03/2021 confere à Segunda Vice-Presidência o desempenho das competências e atribuições atinentes ao sistema de justiça criminal</w:t>
      </w:r>
      <w:r w:rsidR="002A4DEF" w:rsidRPr="00915E25">
        <w:rPr>
          <w:rFonts w:ascii="Arial" w:hAnsi="Arial" w:cs="Arial"/>
        </w:rPr>
        <w:t>;</w:t>
      </w:r>
    </w:p>
    <w:p w14:paraId="04246F57" w14:textId="55308881" w:rsidR="001C0159" w:rsidRPr="00915E25" w:rsidRDefault="001C0159" w:rsidP="001C0159">
      <w:pPr>
        <w:jc w:val="both"/>
        <w:rPr>
          <w:rFonts w:ascii="Arial" w:hAnsi="Arial" w:cs="Arial"/>
        </w:rPr>
      </w:pPr>
      <w:r w:rsidRPr="00915E25">
        <w:rPr>
          <w:rFonts w:ascii="Arial" w:hAnsi="Arial" w:cs="Arial"/>
          <w:b/>
          <w:bCs/>
        </w:rPr>
        <w:t>CONSIDERANDO</w:t>
      </w:r>
      <w:r w:rsidRPr="00915E25">
        <w:rPr>
          <w:rFonts w:ascii="Arial" w:hAnsi="Arial" w:cs="Arial"/>
        </w:rPr>
        <w:t xml:space="preserve"> a importância de </w:t>
      </w:r>
      <w:r w:rsidR="002A4DEF" w:rsidRPr="00915E25">
        <w:rPr>
          <w:rFonts w:ascii="Arial" w:hAnsi="Arial" w:cs="Arial"/>
        </w:rPr>
        <w:t xml:space="preserve">se </w:t>
      </w:r>
      <w:r w:rsidRPr="00915E25">
        <w:rPr>
          <w:rFonts w:ascii="Arial" w:hAnsi="Arial" w:cs="Arial"/>
        </w:rPr>
        <w:t xml:space="preserve">promover a uniformização e </w:t>
      </w:r>
      <w:r w:rsidR="002A4DEF" w:rsidRPr="00915E25">
        <w:rPr>
          <w:rFonts w:ascii="Arial" w:hAnsi="Arial" w:cs="Arial"/>
        </w:rPr>
        <w:t xml:space="preserve">a </w:t>
      </w:r>
      <w:r w:rsidRPr="00915E25">
        <w:rPr>
          <w:rFonts w:ascii="Arial" w:hAnsi="Arial" w:cs="Arial"/>
        </w:rPr>
        <w:t>divulgação de procedimentos e colaborar, de forma contínua, para a atualização de juízes e servidores envolvidos com o sistema de justiça criminal</w:t>
      </w:r>
      <w:r w:rsidR="005341C7" w:rsidRPr="00915E25">
        <w:rPr>
          <w:rFonts w:ascii="Arial" w:hAnsi="Arial" w:cs="Arial"/>
        </w:rPr>
        <w:t xml:space="preserve"> e</w:t>
      </w:r>
      <w:r w:rsidRPr="00915E25">
        <w:rPr>
          <w:rFonts w:ascii="Arial" w:hAnsi="Arial" w:cs="Arial"/>
        </w:rPr>
        <w:t>;</w:t>
      </w:r>
    </w:p>
    <w:p w14:paraId="26533E7F" w14:textId="2AC31270" w:rsidR="005341C7" w:rsidRPr="00915E25" w:rsidRDefault="005341C7" w:rsidP="001C0159">
      <w:pPr>
        <w:jc w:val="both"/>
        <w:rPr>
          <w:rFonts w:ascii="Arial" w:hAnsi="Arial" w:cs="Arial"/>
        </w:rPr>
      </w:pPr>
      <w:r w:rsidRPr="00915E25">
        <w:rPr>
          <w:rFonts w:ascii="Arial" w:hAnsi="Arial" w:cs="Arial"/>
          <w:b/>
          <w:bCs/>
        </w:rPr>
        <w:t>CONSIDERANDO</w:t>
      </w:r>
      <w:r w:rsidRPr="00915E25">
        <w:rPr>
          <w:rFonts w:ascii="Arial" w:hAnsi="Arial" w:cs="Arial"/>
        </w:rPr>
        <w:t xml:space="preserve"> o que restou decidido nos autos do processo SEI nº 2022-06096238;</w:t>
      </w:r>
    </w:p>
    <w:p w14:paraId="04D013C2" w14:textId="13FB8FFC" w:rsidR="001C0159" w:rsidRPr="00915E25" w:rsidRDefault="001C0159" w:rsidP="001C0159">
      <w:pPr>
        <w:jc w:val="both"/>
        <w:rPr>
          <w:rFonts w:ascii="Arial" w:hAnsi="Arial" w:cs="Arial"/>
        </w:rPr>
      </w:pPr>
      <w:r w:rsidRPr="00915E25">
        <w:rPr>
          <w:rFonts w:ascii="Arial" w:hAnsi="Arial" w:cs="Arial"/>
          <w:b/>
        </w:rPr>
        <w:t>AVISAM</w:t>
      </w:r>
      <w:r w:rsidRPr="00915E25">
        <w:rPr>
          <w:rFonts w:ascii="Arial" w:hAnsi="Arial" w:cs="Arial"/>
        </w:rPr>
        <w:t xml:space="preserve"> aos Excelentíssimos Senhores Juízes, Secretários, Chefes de Serventia e Servidores das Varas Criminais, Tribunais do</w:t>
      </w:r>
      <w:r w:rsidR="002A4DEF" w:rsidRPr="00915E25">
        <w:rPr>
          <w:rFonts w:ascii="Arial" w:hAnsi="Arial" w:cs="Arial"/>
        </w:rPr>
        <w:t xml:space="preserve"> Júri</w:t>
      </w:r>
      <w:r w:rsidRPr="00915E25">
        <w:rPr>
          <w:rFonts w:ascii="Arial" w:hAnsi="Arial" w:cs="Arial"/>
        </w:rPr>
        <w:t xml:space="preserve">, Especializadas em Organizações Criminosas e Especializada em Crimes </w:t>
      </w:r>
      <w:r w:rsidR="002A4DEF" w:rsidRPr="00915E25">
        <w:rPr>
          <w:rFonts w:ascii="Arial" w:hAnsi="Arial" w:cs="Arial"/>
        </w:rPr>
        <w:t>c</w:t>
      </w:r>
      <w:r w:rsidRPr="00915E25">
        <w:rPr>
          <w:rFonts w:ascii="Arial" w:hAnsi="Arial" w:cs="Arial"/>
        </w:rPr>
        <w:t xml:space="preserve">ontra a Criança e </w:t>
      </w:r>
      <w:r w:rsidR="002A4DEF" w:rsidRPr="00915E25">
        <w:rPr>
          <w:rFonts w:ascii="Arial" w:hAnsi="Arial" w:cs="Arial"/>
        </w:rPr>
        <w:t xml:space="preserve">o </w:t>
      </w:r>
      <w:r w:rsidRPr="00915E25">
        <w:rPr>
          <w:rFonts w:ascii="Arial" w:hAnsi="Arial" w:cs="Arial"/>
        </w:rPr>
        <w:t>Adolescente que:</w:t>
      </w:r>
    </w:p>
    <w:p w14:paraId="3D92A0F7" w14:textId="13184850" w:rsidR="001C0159" w:rsidRPr="00915E25" w:rsidRDefault="00020778" w:rsidP="00020778">
      <w:pPr>
        <w:ind w:left="360"/>
        <w:jc w:val="both"/>
        <w:rPr>
          <w:rFonts w:ascii="Arial" w:hAnsi="Arial" w:cs="Arial"/>
        </w:rPr>
      </w:pPr>
      <w:r w:rsidRPr="00915E25">
        <w:rPr>
          <w:rFonts w:ascii="Arial" w:hAnsi="Arial" w:cs="Arial"/>
        </w:rPr>
        <w:t xml:space="preserve">1. </w:t>
      </w:r>
      <w:r w:rsidR="001C0159" w:rsidRPr="00915E25">
        <w:rPr>
          <w:rFonts w:ascii="Arial" w:hAnsi="Arial" w:cs="Arial"/>
        </w:rPr>
        <w:t xml:space="preserve">Todas as denúncias e/ou </w:t>
      </w:r>
      <w:r w:rsidR="00FB3C22" w:rsidRPr="00915E25">
        <w:rPr>
          <w:rFonts w:ascii="Arial" w:hAnsi="Arial" w:cs="Arial"/>
        </w:rPr>
        <w:t xml:space="preserve">os </w:t>
      </w:r>
      <w:r w:rsidR="001C0159" w:rsidRPr="00915E25">
        <w:rPr>
          <w:rFonts w:ascii="Arial" w:hAnsi="Arial" w:cs="Arial"/>
        </w:rPr>
        <w:t>requerimentos dirigidos aos respectivos juízos somente poderão ser distribuíd</w:t>
      </w:r>
      <w:r w:rsidR="00FB3C22" w:rsidRPr="00915E25">
        <w:rPr>
          <w:rFonts w:ascii="Arial" w:hAnsi="Arial" w:cs="Arial"/>
        </w:rPr>
        <w:t>o</w:t>
      </w:r>
      <w:r w:rsidR="001C0159" w:rsidRPr="00915E25">
        <w:rPr>
          <w:rFonts w:ascii="Arial" w:hAnsi="Arial" w:cs="Arial"/>
        </w:rPr>
        <w:t>s eletronicamente pelo novo portal do TJRJ;</w:t>
      </w:r>
    </w:p>
    <w:p w14:paraId="3D35F301" w14:textId="69A87EC6" w:rsidR="001C0159" w:rsidRPr="00915E25" w:rsidRDefault="00020778" w:rsidP="00020778">
      <w:pPr>
        <w:ind w:left="360"/>
        <w:jc w:val="both"/>
        <w:rPr>
          <w:rFonts w:ascii="Arial" w:hAnsi="Arial" w:cs="Arial"/>
        </w:rPr>
      </w:pPr>
      <w:r w:rsidRPr="00915E25">
        <w:rPr>
          <w:rFonts w:ascii="Arial" w:hAnsi="Arial" w:cs="Arial"/>
        </w:rPr>
        <w:t xml:space="preserve">2. </w:t>
      </w:r>
      <w:r w:rsidR="001C0159" w:rsidRPr="00915E25">
        <w:rPr>
          <w:rFonts w:ascii="Arial" w:hAnsi="Arial" w:cs="Arial"/>
        </w:rPr>
        <w:t xml:space="preserve">Os processos distribuídos com pedido de sigilo serão direcionados à conclusão direta do </w:t>
      </w:r>
      <w:r w:rsidR="00FB3C22" w:rsidRPr="00915E25">
        <w:rPr>
          <w:rFonts w:ascii="Arial" w:hAnsi="Arial" w:cs="Arial"/>
        </w:rPr>
        <w:t>J</w:t>
      </w:r>
      <w:r w:rsidR="001C0159" w:rsidRPr="00915E25">
        <w:rPr>
          <w:rFonts w:ascii="Arial" w:hAnsi="Arial" w:cs="Arial"/>
        </w:rPr>
        <w:t xml:space="preserve">uiz e se encontrarão no local virtual “SIGILO - Conclusão ao Juiz - Processo Sigiloso”. </w:t>
      </w:r>
      <w:r w:rsidR="00FB3C22" w:rsidRPr="00915E25">
        <w:rPr>
          <w:rFonts w:ascii="Arial" w:hAnsi="Arial" w:cs="Arial"/>
        </w:rPr>
        <w:t>E s</w:t>
      </w:r>
      <w:r w:rsidR="001C0159" w:rsidRPr="00915E25">
        <w:rPr>
          <w:rFonts w:ascii="Arial" w:hAnsi="Arial" w:cs="Arial"/>
        </w:rPr>
        <w:t xml:space="preserve">omente terão acesso a esse local virtual, os </w:t>
      </w:r>
      <w:r w:rsidR="00FB3C22" w:rsidRPr="00915E25">
        <w:rPr>
          <w:rFonts w:ascii="Arial" w:hAnsi="Arial" w:cs="Arial"/>
        </w:rPr>
        <w:t>J</w:t>
      </w:r>
      <w:r w:rsidR="001C0159" w:rsidRPr="00915E25">
        <w:rPr>
          <w:rFonts w:ascii="Arial" w:hAnsi="Arial" w:cs="Arial"/>
        </w:rPr>
        <w:t xml:space="preserve">uízes e os dois </w:t>
      </w:r>
      <w:r w:rsidR="00FB3C22" w:rsidRPr="00915E25">
        <w:rPr>
          <w:rFonts w:ascii="Arial" w:hAnsi="Arial" w:cs="Arial"/>
        </w:rPr>
        <w:t>S</w:t>
      </w:r>
      <w:r w:rsidR="001C0159" w:rsidRPr="00915E25">
        <w:rPr>
          <w:rFonts w:ascii="Arial" w:hAnsi="Arial" w:cs="Arial"/>
        </w:rPr>
        <w:t>ervidores por ele indicados, permitindo, com isso, a prolação de despachos e decisões no bojo dos respectivos processos.</w:t>
      </w:r>
    </w:p>
    <w:p w14:paraId="59B84DF2" w14:textId="50C30D62" w:rsidR="001C0159" w:rsidRPr="00915E25" w:rsidRDefault="00020778" w:rsidP="00020778">
      <w:pPr>
        <w:ind w:left="360"/>
        <w:jc w:val="both"/>
        <w:rPr>
          <w:rFonts w:ascii="Arial" w:hAnsi="Arial" w:cs="Arial"/>
        </w:rPr>
      </w:pPr>
      <w:r w:rsidRPr="00915E25">
        <w:rPr>
          <w:rFonts w:ascii="Arial" w:hAnsi="Arial" w:cs="Arial"/>
        </w:rPr>
        <w:t xml:space="preserve">3. </w:t>
      </w:r>
      <w:r w:rsidR="001C0159" w:rsidRPr="00915E25">
        <w:rPr>
          <w:rFonts w:ascii="Arial" w:hAnsi="Arial" w:cs="Arial"/>
        </w:rPr>
        <w:t xml:space="preserve">O </w:t>
      </w:r>
      <w:r w:rsidR="00FB3C22" w:rsidRPr="00915E25">
        <w:rPr>
          <w:rFonts w:ascii="Arial" w:hAnsi="Arial" w:cs="Arial"/>
        </w:rPr>
        <w:t>J</w:t>
      </w:r>
      <w:r w:rsidR="001C0159" w:rsidRPr="00915E25">
        <w:rPr>
          <w:rFonts w:ascii="Arial" w:hAnsi="Arial" w:cs="Arial"/>
        </w:rPr>
        <w:t>uiz deverá analisar a medida sigilosa, mantendo ou não o sigilo;</w:t>
      </w:r>
    </w:p>
    <w:p w14:paraId="0E931BED" w14:textId="0A24E5B1" w:rsidR="001C0159" w:rsidRPr="00915E25" w:rsidRDefault="00020778" w:rsidP="00020778">
      <w:pPr>
        <w:ind w:left="360"/>
        <w:jc w:val="both"/>
        <w:rPr>
          <w:rFonts w:ascii="Arial" w:hAnsi="Arial" w:cs="Arial"/>
        </w:rPr>
      </w:pPr>
      <w:r w:rsidRPr="00915E25">
        <w:rPr>
          <w:rFonts w:ascii="Arial" w:hAnsi="Arial" w:cs="Arial"/>
        </w:rPr>
        <w:t xml:space="preserve">4. </w:t>
      </w:r>
      <w:r w:rsidR="001C0159" w:rsidRPr="00915E25">
        <w:rPr>
          <w:rFonts w:ascii="Arial" w:hAnsi="Arial" w:cs="Arial"/>
        </w:rPr>
        <w:t xml:space="preserve">Mantido o sigilo, a partir do </w:t>
      </w:r>
      <w:r w:rsidR="002A4DEF" w:rsidRPr="00915E25">
        <w:rPr>
          <w:rFonts w:ascii="Arial" w:hAnsi="Arial" w:cs="Arial"/>
        </w:rPr>
        <w:t xml:space="preserve">dia </w:t>
      </w:r>
      <w:r w:rsidR="001C0159" w:rsidRPr="00915E25">
        <w:rPr>
          <w:rFonts w:ascii="Arial" w:hAnsi="Arial" w:cs="Arial"/>
        </w:rPr>
        <w:t>15 de setembro do corrente ano, somente te</w:t>
      </w:r>
      <w:r w:rsidR="00F56A0A" w:rsidRPr="00915E25">
        <w:rPr>
          <w:rFonts w:ascii="Arial" w:hAnsi="Arial" w:cs="Arial"/>
        </w:rPr>
        <w:t>rá</w:t>
      </w:r>
      <w:r w:rsidR="001C0159" w:rsidRPr="00915E25">
        <w:rPr>
          <w:rFonts w:ascii="Arial" w:hAnsi="Arial" w:cs="Arial"/>
        </w:rPr>
        <w:t xml:space="preserve"> acesso aos processos sigilosos, como usuário externo, pelo novo portal, aquele que tiver cadastrado o seu CPF no sistema DCP na forma do manual de Habilitação de Acesso a Processo Sigiloso. Ou seja, os representantes do Ministério Público somente poderão visualizar e se manifestar</w:t>
      </w:r>
      <w:r w:rsidR="00F56A0A" w:rsidRPr="00915E25">
        <w:rPr>
          <w:rFonts w:ascii="Arial" w:hAnsi="Arial" w:cs="Arial"/>
        </w:rPr>
        <w:t>,</w:t>
      </w:r>
      <w:r w:rsidR="001C0159" w:rsidRPr="00915E25">
        <w:rPr>
          <w:rFonts w:ascii="Arial" w:hAnsi="Arial" w:cs="Arial"/>
        </w:rPr>
        <w:t xml:space="preserve"> nos respectivos processos</w:t>
      </w:r>
      <w:r w:rsidR="00F56A0A" w:rsidRPr="00915E25">
        <w:rPr>
          <w:rFonts w:ascii="Arial" w:hAnsi="Arial" w:cs="Arial"/>
        </w:rPr>
        <w:t>,</w:t>
      </w:r>
      <w:r w:rsidR="001C0159" w:rsidRPr="00915E25">
        <w:rPr>
          <w:rFonts w:ascii="Arial" w:hAnsi="Arial" w:cs="Arial"/>
        </w:rPr>
        <w:t xml:space="preserve"> caso encaminhem a numeração do CPF para que haja a devida habilitação. </w:t>
      </w:r>
    </w:p>
    <w:p w14:paraId="3CA312DD" w14:textId="2C5A4C0C" w:rsidR="001C0159" w:rsidRPr="00915E25" w:rsidRDefault="00020778" w:rsidP="00020778">
      <w:pPr>
        <w:ind w:left="360"/>
        <w:jc w:val="both"/>
        <w:rPr>
          <w:rFonts w:ascii="Arial" w:hAnsi="Arial" w:cs="Arial"/>
        </w:rPr>
      </w:pPr>
      <w:r w:rsidRPr="00915E25">
        <w:rPr>
          <w:rFonts w:ascii="Arial" w:hAnsi="Arial" w:cs="Arial"/>
        </w:rPr>
        <w:t xml:space="preserve">5. </w:t>
      </w:r>
      <w:r w:rsidR="001C0159" w:rsidRPr="00915E25">
        <w:rPr>
          <w:rFonts w:ascii="Arial" w:hAnsi="Arial" w:cs="Arial"/>
        </w:rPr>
        <w:t xml:space="preserve">Os órgãos de execução do Ministério Público poderão ser intimados para a devida manifestação no bojo do processo, porém, somente o </w:t>
      </w:r>
      <w:r w:rsidR="00F56A0A" w:rsidRPr="00915E25">
        <w:rPr>
          <w:rFonts w:ascii="Arial" w:hAnsi="Arial" w:cs="Arial"/>
        </w:rPr>
        <w:t>P</w:t>
      </w:r>
      <w:r w:rsidR="001C0159" w:rsidRPr="00915E25">
        <w:rPr>
          <w:rFonts w:ascii="Arial" w:hAnsi="Arial" w:cs="Arial"/>
        </w:rPr>
        <w:t xml:space="preserve">romotor de </w:t>
      </w:r>
      <w:r w:rsidR="00F56A0A" w:rsidRPr="00915E25">
        <w:rPr>
          <w:rFonts w:ascii="Arial" w:hAnsi="Arial" w:cs="Arial"/>
        </w:rPr>
        <w:t>J</w:t>
      </w:r>
      <w:r w:rsidR="001C0159" w:rsidRPr="00915E25">
        <w:rPr>
          <w:rFonts w:ascii="Arial" w:hAnsi="Arial" w:cs="Arial"/>
        </w:rPr>
        <w:t>ustiça que tiver cadastrado o seu CPF é que poderá visualizar a intimação e o respectivo processo.</w:t>
      </w:r>
    </w:p>
    <w:p w14:paraId="571771DD" w14:textId="5CC372CF" w:rsidR="001C0159" w:rsidRPr="00915E25" w:rsidRDefault="00020778" w:rsidP="00020778">
      <w:pPr>
        <w:ind w:left="360"/>
        <w:jc w:val="both"/>
        <w:rPr>
          <w:rFonts w:ascii="Arial" w:hAnsi="Arial" w:cs="Arial"/>
        </w:rPr>
      </w:pPr>
      <w:r w:rsidRPr="00915E25">
        <w:rPr>
          <w:rFonts w:ascii="Arial" w:hAnsi="Arial" w:cs="Arial"/>
        </w:rPr>
        <w:t xml:space="preserve">6. </w:t>
      </w:r>
      <w:r w:rsidR="001C0159" w:rsidRPr="00915E25">
        <w:rPr>
          <w:rFonts w:ascii="Arial" w:hAnsi="Arial" w:cs="Arial"/>
        </w:rPr>
        <w:t xml:space="preserve">Os Promotores de Justiça, com atribuição junto aos juízos pelos quais tramitam as medidas e/ou </w:t>
      </w:r>
      <w:r w:rsidR="00FB3C22" w:rsidRPr="00915E25">
        <w:rPr>
          <w:rFonts w:ascii="Arial" w:hAnsi="Arial" w:cs="Arial"/>
        </w:rPr>
        <w:t xml:space="preserve">os </w:t>
      </w:r>
      <w:r w:rsidR="001C0159" w:rsidRPr="00915E25">
        <w:rPr>
          <w:rFonts w:ascii="Arial" w:hAnsi="Arial" w:cs="Arial"/>
        </w:rPr>
        <w:t>processos sigilosos</w:t>
      </w:r>
      <w:r w:rsidR="00F56A0A" w:rsidRPr="00915E25">
        <w:rPr>
          <w:rFonts w:ascii="Arial" w:hAnsi="Arial" w:cs="Arial"/>
        </w:rPr>
        <w:t>,</w:t>
      </w:r>
      <w:r w:rsidR="001C0159" w:rsidRPr="00915E25">
        <w:rPr>
          <w:rFonts w:ascii="Arial" w:hAnsi="Arial" w:cs="Arial"/>
        </w:rPr>
        <w:t xml:space="preserve"> deverão encaminhar seus respectivos CPFs para o devido cadastro até</w:t>
      </w:r>
      <w:r w:rsidR="00F56A0A" w:rsidRPr="00915E25">
        <w:rPr>
          <w:rFonts w:ascii="Arial" w:hAnsi="Arial" w:cs="Arial"/>
        </w:rPr>
        <w:t xml:space="preserve"> o </w:t>
      </w:r>
      <w:r w:rsidR="001C0159" w:rsidRPr="00915E25">
        <w:rPr>
          <w:rFonts w:ascii="Arial" w:hAnsi="Arial" w:cs="Arial"/>
        </w:rPr>
        <w:t xml:space="preserve">dia 15 de setembro de 2022, mantendo sempre as informações atualizadas junto ao gabinete do juízo, caso haja afastamento ou mudança do Promotor de Justiça com atribuição junto ao órgão de execução </w:t>
      </w:r>
      <w:r w:rsidR="00FB3C22" w:rsidRPr="00915E25">
        <w:rPr>
          <w:rFonts w:ascii="Arial" w:hAnsi="Arial" w:cs="Arial"/>
        </w:rPr>
        <w:t xml:space="preserve">no juízo pelos quais </w:t>
      </w:r>
      <w:r w:rsidR="001C0159" w:rsidRPr="00915E25">
        <w:rPr>
          <w:rFonts w:ascii="Arial" w:hAnsi="Arial" w:cs="Arial"/>
        </w:rPr>
        <w:t>tramitam os feitos sigilosos.</w:t>
      </w:r>
    </w:p>
    <w:p w14:paraId="3978135C" w14:textId="3BF2BFD7" w:rsidR="001C0159" w:rsidRPr="00915E25" w:rsidRDefault="001C0159" w:rsidP="001C0159">
      <w:pPr>
        <w:jc w:val="center"/>
        <w:rPr>
          <w:rFonts w:ascii="Arial" w:hAnsi="Arial" w:cs="Arial"/>
        </w:rPr>
      </w:pPr>
      <w:r w:rsidRPr="00915E25">
        <w:rPr>
          <w:rFonts w:ascii="Arial" w:hAnsi="Arial" w:cs="Arial"/>
        </w:rPr>
        <w:t xml:space="preserve">Rio de Janeiro, </w:t>
      </w:r>
      <w:r w:rsidR="00F56A0A" w:rsidRPr="00915E25">
        <w:rPr>
          <w:rFonts w:ascii="Arial" w:hAnsi="Arial" w:cs="Arial"/>
        </w:rPr>
        <w:t>08</w:t>
      </w:r>
      <w:r w:rsidRPr="00915E25">
        <w:rPr>
          <w:rFonts w:ascii="Arial" w:hAnsi="Arial" w:cs="Arial"/>
        </w:rPr>
        <w:t xml:space="preserve"> de </w:t>
      </w:r>
      <w:r w:rsidR="00F56A0A" w:rsidRPr="00915E25">
        <w:rPr>
          <w:rFonts w:ascii="Arial" w:hAnsi="Arial" w:cs="Arial"/>
        </w:rPr>
        <w:t>setembro</w:t>
      </w:r>
      <w:r w:rsidRPr="00915E25">
        <w:rPr>
          <w:rFonts w:ascii="Arial" w:hAnsi="Arial" w:cs="Arial"/>
        </w:rPr>
        <w:t xml:space="preserve"> de 2022.</w:t>
      </w:r>
    </w:p>
    <w:p w14:paraId="6AB67A90" w14:textId="77777777" w:rsidR="00C85FB7" w:rsidRPr="00915E25" w:rsidRDefault="00C85FB7" w:rsidP="001C0159">
      <w:pPr>
        <w:jc w:val="center"/>
        <w:rPr>
          <w:rFonts w:ascii="Arial" w:hAnsi="Arial" w:cs="Arial"/>
        </w:rPr>
      </w:pPr>
    </w:p>
    <w:p w14:paraId="5B91BC1D" w14:textId="77777777" w:rsidR="00FB3C22" w:rsidRPr="00915E25" w:rsidRDefault="00FB3C22" w:rsidP="00FB3C22">
      <w:pPr>
        <w:jc w:val="center"/>
        <w:rPr>
          <w:rFonts w:ascii="Arial" w:hAnsi="Arial" w:cs="Arial"/>
          <w:b/>
          <w:bCs/>
        </w:rPr>
      </w:pPr>
      <w:r w:rsidRPr="00915E25">
        <w:rPr>
          <w:rFonts w:ascii="Arial" w:hAnsi="Arial" w:cs="Arial"/>
          <w:b/>
          <w:bCs/>
        </w:rPr>
        <w:t xml:space="preserve">Desembargador RICARDO RODRIGUES CARDOZO </w:t>
      </w:r>
    </w:p>
    <w:p w14:paraId="00EA7BC2" w14:textId="2A7C7573" w:rsidR="00FB3C22" w:rsidRPr="00915E25" w:rsidRDefault="00FB3C22" w:rsidP="00FB3C22">
      <w:pPr>
        <w:jc w:val="center"/>
        <w:rPr>
          <w:rFonts w:ascii="Arial" w:hAnsi="Arial" w:cs="Arial"/>
          <w:b/>
          <w:bCs/>
        </w:rPr>
      </w:pPr>
      <w:r w:rsidRPr="00915E25">
        <w:rPr>
          <w:rFonts w:ascii="Arial" w:hAnsi="Arial" w:cs="Arial"/>
          <w:b/>
          <w:bCs/>
        </w:rPr>
        <w:t>Corregedor</w:t>
      </w:r>
      <w:r w:rsidR="00C85FB7" w:rsidRPr="00915E25">
        <w:rPr>
          <w:rFonts w:ascii="Arial" w:hAnsi="Arial" w:cs="Arial"/>
          <w:b/>
          <w:bCs/>
        </w:rPr>
        <w:t>-</w:t>
      </w:r>
      <w:r w:rsidRPr="00915E25">
        <w:rPr>
          <w:rFonts w:ascii="Arial" w:hAnsi="Arial" w:cs="Arial"/>
          <w:b/>
          <w:bCs/>
        </w:rPr>
        <w:t>Geral da Justiça do TJRJ</w:t>
      </w:r>
    </w:p>
    <w:p w14:paraId="3228A013" w14:textId="77777777" w:rsidR="00FB3C22" w:rsidRPr="00915E25" w:rsidRDefault="00FB3C22" w:rsidP="001C0159">
      <w:pPr>
        <w:jc w:val="center"/>
        <w:rPr>
          <w:rFonts w:ascii="Arial" w:hAnsi="Arial" w:cs="Arial"/>
        </w:rPr>
      </w:pPr>
    </w:p>
    <w:p w14:paraId="432DC7D8" w14:textId="77777777" w:rsidR="00FB3C22" w:rsidRPr="00915E25" w:rsidRDefault="001C0159" w:rsidP="001C0159">
      <w:pPr>
        <w:jc w:val="center"/>
        <w:rPr>
          <w:rFonts w:ascii="Arial" w:hAnsi="Arial" w:cs="Arial"/>
          <w:b/>
        </w:rPr>
      </w:pPr>
      <w:r w:rsidRPr="00915E25">
        <w:rPr>
          <w:rFonts w:ascii="Arial" w:hAnsi="Arial" w:cs="Arial"/>
          <w:b/>
        </w:rPr>
        <w:t>Desembargador MARCUS HENRIQUE PINTO BASÍLIO</w:t>
      </w:r>
    </w:p>
    <w:p w14:paraId="55EC9AFA" w14:textId="5BB049E5" w:rsidR="001C0159" w:rsidRPr="00915E25" w:rsidRDefault="001C0159" w:rsidP="00FB3C22">
      <w:pPr>
        <w:jc w:val="center"/>
      </w:pPr>
      <w:r w:rsidRPr="00915E25">
        <w:rPr>
          <w:rFonts w:ascii="Arial" w:hAnsi="Arial" w:cs="Arial"/>
          <w:b/>
          <w:bCs/>
        </w:rPr>
        <w:t>2º Vice-Presidente do Tribunal de Justiça do Estado do Rio de Janeiro</w:t>
      </w:r>
      <w:bookmarkEnd w:id="0"/>
    </w:p>
    <w:sectPr w:rsidR="001C0159" w:rsidRPr="00915E25" w:rsidSect="005341C7">
      <w:pgSz w:w="11906" w:h="16838"/>
      <w:pgMar w:top="851"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7F55"/>
    <w:multiLevelType w:val="hybridMultilevel"/>
    <w:tmpl w:val="4DC84AC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BA6742"/>
    <w:multiLevelType w:val="hybridMultilevel"/>
    <w:tmpl w:val="09A09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59"/>
    <w:rsid w:val="00020778"/>
    <w:rsid w:val="001C0159"/>
    <w:rsid w:val="002A4DEF"/>
    <w:rsid w:val="005341C7"/>
    <w:rsid w:val="00836986"/>
    <w:rsid w:val="00915E25"/>
    <w:rsid w:val="009B4617"/>
    <w:rsid w:val="00BD3261"/>
    <w:rsid w:val="00C85FB7"/>
    <w:rsid w:val="00F16E0A"/>
    <w:rsid w:val="00F56A0A"/>
    <w:rsid w:val="00FB3C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51DF"/>
  <w15:chartTrackingRefBased/>
  <w15:docId w15:val="{E2435250-F267-4F93-99DF-319A7896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15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C0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468</Words>
  <Characters>2532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Luciene Ribeiro Moço</dc:creator>
  <cp:keywords/>
  <dc:description/>
  <cp:lastModifiedBy>Luciene Ribeiro Moço</cp:lastModifiedBy>
  <cp:revision>6</cp:revision>
  <cp:lastPrinted>2022-09-08T18:36:00Z</cp:lastPrinted>
  <dcterms:created xsi:type="dcterms:W3CDTF">2022-09-08T18:26:00Z</dcterms:created>
  <dcterms:modified xsi:type="dcterms:W3CDTF">2022-09-20T17:19:00Z</dcterms:modified>
</cp:coreProperties>
</file>