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5" w:type="dxa"/>
        <w:tblInd w:w="-426" w:type="dxa"/>
        <w:tblBorders>
          <w:insideH w:val="single" w:sz="4" w:space="0" w:color="808080"/>
        </w:tblBorders>
        <w:tblLook w:val="01E0" w:firstRow="1" w:lastRow="1" w:firstColumn="1" w:lastColumn="1" w:noHBand="0" w:noVBand="0"/>
      </w:tblPr>
      <w:tblGrid>
        <w:gridCol w:w="2977"/>
        <w:gridCol w:w="11908"/>
      </w:tblGrid>
      <w:tr w:rsidR="00B12062" w:rsidRPr="001A2266" w:rsidTr="009043F2">
        <w:trPr>
          <w:trHeight w:val="454"/>
        </w:trPr>
        <w:tc>
          <w:tcPr>
            <w:tcW w:w="2977" w:type="dxa"/>
            <w:shd w:val="clear" w:color="auto" w:fill="595959" w:themeFill="text1" w:themeFillTint="A6"/>
            <w:vAlign w:val="center"/>
          </w:tcPr>
          <w:p w:rsidR="00B12062" w:rsidRPr="001A2266" w:rsidRDefault="00B12062" w:rsidP="00833B7D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A2266">
              <w:rPr>
                <w:rFonts w:ascii="Arial" w:hAnsi="Arial" w:cs="Arial"/>
                <w:b/>
                <w:color w:val="FFFFFF"/>
                <w:sz w:val="18"/>
                <w:szCs w:val="18"/>
              </w:rPr>
              <w:t>UNIDADE ORGANIZACIONAL</w:t>
            </w:r>
          </w:p>
        </w:tc>
        <w:tc>
          <w:tcPr>
            <w:tcW w:w="11908" w:type="dxa"/>
            <w:shd w:val="clear" w:color="auto" w:fill="E0E0E0"/>
            <w:vAlign w:val="center"/>
          </w:tcPr>
          <w:p w:rsidR="00B12062" w:rsidRPr="001A2266" w:rsidRDefault="00B12062" w:rsidP="00B1206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12062" w:rsidRPr="001A2266" w:rsidRDefault="00B12062" w:rsidP="00B12062">
      <w:pPr>
        <w:rPr>
          <w:sz w:val="2"/>
          <w:szCs w:val="2"/>
        </w:rPr>
      </w:pPr>
    </w:p>
    <w:tbl>
      <w:tblPr>
        <w:tblW w:w="5314" w:type="pct"/>
        <w:jc w:val="center"/>
        <w:tblLook w:val="01E0" w:firstRow="1" w:lastRow="1" w:firstColumn="1" w:lastColumn="1" w:noHBand="0" w:noVBand="0"/>
      </w:tblPr>
      <w:tblGrid>
        <w:gridCol w:w="2956"/>
        <w:gridCol w:w="4959"/>
        <w:gridCol w:w="2587"/>
        <w:gridCol w:w="4609"/>
      </w:tblGrid>
      <w:tr w:rsidR="00B12062" w:rsidRPr="001A2266" w:rsidTr="00CC78EA">
        <w:trPr>
          <w:trHeight w:val="98"/>
          <w:jc w:val="center"/>
        </w:trPr>
        <w:tc>
          <w:tcPr>
            <w:tcW w:w="978" w:type="pct"/>
            <w:shd w:val="clear" w:color="auto" w:fill="auto"/>
            <w:vAlign w:val="bottom"/>
          </w:tcPr>
          <w:p w:rsidR="00B12062" w:rsidRPr="001A2266" w:rsidRDefault="00CC78EA" w:rsidP="00FF16D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2266">
              <w:rPr>
                <w:rFonts w:ascii="Arial" w:hAnsi="Arial" w:cs="Arial"/>
                <w:b/>
                <w:sz w:val="18"/>
                <w:szCs w:val="18"/>
              </w:rPr>
              <w:t>MACROPROCESSO</w:t>
            </w:r>
            <w:r w:rsidR="00B12062" w:rsidRPr="001A226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022" w:type="pct"/>
            <w:gridSpan w:val="3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B12062" w:rsidRPr="001A2266" w:rsidRDefault="00B12062" w:rsidP="00B120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2062" w:rsidRPr="001A2266" w:rsidTr="00CC78EA">
        <w:trPr>
          <w:trHeight w:val="65"/>
          <w:jc w:val="center"/>
        </w:trPr>
        <w:tc>
          <w:tcPr>
            <w:tcW w:w="978" w:type="pct"/>
            <w:shd w:val="clear" w:color="auto" w:fill="auto"/>
            <w:vAlign w:val="bottom"/>
          </w:tcPr>
          <w:p w:rsidR="00B12062" w:rsidRPr="001A2266" w:rsidRDefault="00CC78EA" w:rsidP="00B12062">
            <w:pPr>
              <w:spacing w:before="80" w:after="8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2266">
              <w:rPr>
                <w:rFonts w:ascii="Arial" w:hAnsi="Arial" w:cs="Arial"/>
                <w:b/>
                <w:sz w:val="18"/>
                <w:szCs w:val="18"/>
              </w:rPr>
              <w:t>PROCESSO DE TRABALHO</w:t>
            </w:r>
            <w:r w:rsidR="00B12062" w:rsidRPr="001A226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022" w:type="pct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12062" w:rsidRPr="001A2266" w:rsidRDefault="00B12062" w:rsidP="00B120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2062" w:rsidRPr="001A2266" w:rsidTr="00CC78EA">
        <w:trPr>
          <w:trHeight w:val="65"/>
          <w:jc w:val="center"/>
        </w:trPr>
        <w:tc>
          <w:tcPr>
            <w:tcW w:w="978" w:type="pct"/>
            <w:shd w:val="clear" w:color="auto" w:fill="auto"/>
            <w:vAlign w:val="bottom"/>
          </w:tcPr>
          <w:p w:rsidR="00B12062" w:rsidRPr="001A2266" w:rsidRDefault="00CC78EA" w:rsidP="00B12062">
            <w:pPr>
              <w:spacing w:before="80" w:after="8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2266">
              <w:rPr>
                <w:rFonts w:ascii="Arial" w:hAnsi="Arial" w:cs="Arial"/>
                <w:b/>
                <w:sz w:val="18"/>
                <w:szCs w:val="18"/>
              </w:rPr>
              <w:t>OBJETIVO PRINCIPAL</w:t>
            </w:r>
            <w:r w:rsidR="00B12062" w:rsidRPr="001A226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022" w:type="pct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12062" w:rsidRPr="001A2266" w:rsidRDefault="00B12062" w:rsidP="00B1206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2062" w:rsidRPr="001A2266" w:rsidTr="00CC78EA">
        <w:trPr>
          <w:trHeight w:val="65"/>
          <w:jc w:val="center"/>
        </w:trPr>
        <w:tc>
          <w:tcPr>
            <w:tcW w:w="978" w:type="pct"/>
            <w:shd w:val="clear" w:color="auto" w:fill="auto"/>
            <w:vAlign w:val="bottom"/>
          </w:tcPr>
          <w:p w:rsidR="00B12062" w:rsidRPr="001A2266" w:rsidRDefault="00CC78EA" w:rsidP="00B12062">
            <w:pPr>
              <w:spacing w:before="80" w:after="8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2266">
              <w:rPr>
                <w:rFonts w:ascii="Arial" w:hAnsi="Arial" w:cs="Arial"/>
                <w:b/>
                <w:sz w:val="18"/>
                <w:szCs w:val="18"/>
              </w:rPr>
              <w:t>TEMA ESTRATÉGICO</w:t>
            </w:r>
            <w:r w:rsidR="00B12062" w:rsidRPr="001A226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41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B12062" w:rsidRPr="001A2266" w:rsidRDefault="00B12062" w:rsidP="00B120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  <w:shd w:val="clear" w:color="auto" w:fill="auto"/>
            <w:vAlign w:val="bottom"/>
          </w:tcPr>
          <w:p w:rsidR="00B12062" w:rsidRPr="001A2266" w:rsidRDefault="00CC78EA" w:rsidP="00C2440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2266">
              <w:rPr>
                <w:rFonts w:ascii="Arial" w:hAnsi="Arial" w:cs="Arial"/>
                <w:b/>
                <w:sz w:val="18"/>
                <w:szCs w:val="18"/>
              </w:rPr>
              <w:t>OBJETIVO ESTRATÉGICO</w:t>
            </w:r>
            <w:r w:rsidR="00B12062" w:rsidRPr="001A226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525" w:type="pct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B12062" w:rsidRPr="001A2266" w:rsidRDefault="00B12062" w:rsidP="00B120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12062" w:rsidRPr="001A2266" w:rsidRDefault="00B12062" w:rsidP="00DF10C1">
      <w:pPr>
        <w:spacing w:after="0" w:line="240" w:lineRule="auto"/>
        <w:ind w:left="-284"/>
        <w:jc w:val="both"/>
      </w:pPr>
    </w:p>
    <w:tbl>
      <w:tblPr>
        <w:tblW w:w="14885" w:type="dxa"/>
        <w:tblInd w:w="-426" w:type="dxa"/>
        <w:tblBorders>
          <w:insideH w:val="single" w:sz="4" w:space="0" w:color="808080"/>
        </w:tblBorders>
        <w:tblLook w:val="01E0" w:firstRow="1" w:lastRow="1" w:firstColumn="1" w:lastColumn="1" w:noHBand="0" w:noVBand="0"/>
      </w:tblPr>
      <w:tblGrid>
        <w:gridCol w:w="1999"/>
        <w:gridCol w:w="978"/>
        <w:gridCol w:w="853"/>
        <w:gridCol w:w="1832"/>
        <w:gridCol w:w="1817"/>
        <w:gridCol w:w="1532"/>
        <w:gridCol w:w="1524"/>
        <w:gridCol w:w="1524"/>
        <w:gridCol w:w="2826"/>
      </w:tblGrid>
      <w:tr w:rsidR="009F6212" w:rsidRPr="009F6212" w:rsidTr="00E8059E">
        <w:trPr>
          <w:trHeight w:val="498"/>
          <w:tblHeader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6212" w:rsidRPr="00F75BF4" w:rsidRDefault="009F6212" w:rsidP="00AB15B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BF4">
              <w:rPr>
                <w:rFonts w:ascii="Arial" w:hAnsi="Arial" w:cs="Arial"/>
                <w:b/>
                <w:sz w:val="18"/>
                <w:szCs w:val="18"/>
              </w:rPr>
              <w:t>LEVANTAMENTO DOS RISCOS</w:t>
            </w:r>
          </w:p>
        </w:tc>
        <w:tc>
          <w:tcPr>
            <w:tcW w:w="1190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6212" w:rsidRPr="009F6212" w:rsidRDefault="00BB143B" w:rsidP="00C64C9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1.25pt;height:13.75pt" o:ole="">
                  <v:imagedata r:id="rId8" o:title=""/>
                </v:shape>
                <w:control r:id="rId9" w:name="OptionButton1" w:shapeid="_x0000_i1029"/>
              </w:objec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RISCOS ESTRATÉGICOS</w:t>
            </w:r>
            <w:r w:rsidR="00C64C9E">
              <w:rPr>
                <w:rStyle w:val="Refdenotadefim"/>
                <w:rFonts w:ascii="Arial" w:hAnsi="Arial" w:cs="Arial"/>
                <w:b/>
                <w:sz w:val="18"/>
                <w:szCs w:val="18"/>
              </w:rPr>
              <w:endnoteReference w:id="1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="00C402A1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31" type="#_x0000_t75" style="width:11.25pt;height:12.5pt" o:ole="">
                  <v:imagedata r:id="rId10" o:title=""/>
                </v:shape>
                <w:control r:id="rId11" w:name="OptionButton2" w:shapeid="_x0000_i1031"/>
              </w:object>
            </w:r>
            <w:r w:rsidR="00C402A1">
              <w:rPr>
                <w:rFonts w:ascii="Arial" w:hAnsi="Arial" w:cs="Arial"/>
                <w:b/>
                <w:sz w:val="18"/>
                <w:szCs w:val="18"/>
              </w:rPr>
              <w:t xml:space="preserve">  RISCOS OPERACIONAIS</w:t>
            </w:r>
            <w:r w:rsidR="00C64C9E">
              <w:rPr>
                <w:rStyle w:val="Refdenotadefim"/>
                <w:rFonts w:ascii="Arial" w:hAnsi="Arial" w:cs="Arial"/>
                <w:b/>
                <w:sz w:val="18"/>
                <w:szCs w:val="18"/>
              </w:rPr>
              <w:endnoteReference w:id="2"/>
            </w:r>
          </w:p>
        </w:tc>
      </w:tr>
      <w:tr w:rsidR="009F6212" w:rsidRPr="001A2266" w:rsidTr="00D53EF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30" w:type="dxa"/>
            <w:right w:w="35" w:type="dxa"/>
          </w:tblCellMar>
          <w:tblLook w:val="0000" w:firstRow="0" w:lastRow="0" w:firstColumn="0" w:lastColumn="0" w:noHBand="0" w:noVBand="0"/>
        </w:tblPrEx>
        <w:trPr>
          <w:trHeight w:val="765"/>
          <w:tblHeader/>
        </w:trPr>
        <w:tc>
          <w:tcPr>
            <w:tcW w:w="199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30" w:type="dxa"/>
            </w:tcMar>
            <w:vAlign w:val="center"/>
          </w:tcPr>
          <w:p w:rsidR="009F6212" w:rsidRPr="001A2266" w:rsidRDefault="009F6212" w:rsidP="00D53EFA">
            <w:pPr>
              <w:spacing w:after="0" w:line="280" w:lineRule="exact"/>
              <w:jc w:val="center"/>
              <w:rPr>
                <w:sz w:val="18"/>
                <w:szCs w:val="18"/>
              </w:rPr>
            </w:pPr>
            <w:r w:rsidRPr="001A2266">
              <w:rPr>
                <w:rFonts w:ascii="Arial" w:eastAsia="Arial" w:hAnsi="Arial" w:cs="Arial"/>
                <w:b/>
                <w:sz w:val="18"/>
                <w:szCs w:val="18"/>
              </w:rPr>
              <w:t>EVENTO DE RISCO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9F6212" w:rsidRPr="001A2266" w:rsidRDefault="009F6212" w:rsidP="00C64C9E">
            <w:pPr>
              <w:spacing w:after="0" w:line="28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A2266">
              <w:rPr>
                <w:rFonts w:ascii="Arial" w:eastAsia="Arial" w:hAnsi="Arial" w:cs="Arial"/>
                <w:b/>
                <w:sz w:val="18"/>
                <w:szCs w:val="18"/>
              </w:rPr>
              <w:t xml:space="preserve">FONTE </w:t>
            </w:r>
            <w:r w:rsidR="00C64C9E">
              <w:rPr>
                <w:rStyle w:val="Refdenotadefim"/>
                <w:rFonts w:ascii="Arial" w:eastAsia="Arial" w:hAnsi="Arial" w:cs="Arial"/>
                <w:b/>
                <w:sz w:val="18"/>
                <w:szCs w:val="18"/>
              </w:rPr>
              <w:endnoteReference w:id="3"/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30" w:type="dxa"/>
            </w:tcMar>
            <w:vAlign w:val="center"/>
          </w:tcPr>
          <w:p w:rsidR="009F6212" w:rsidRPr="001A2266" w:rsidRDefault="00D53EFA" w:rsidP="00D53EFA">
            <w:pPr>
              <w:spacing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CONSEQUÊ</w:t>
            </w:r>
            <w:r w:rsidR="009F6212" w:rsidRPr="001A2266">
              <w:rPr>
                <w:rFonts w:ascii="Arial" w:eastAsia="Arial" w:hAnsi="Arial" w:cs="Arial"/>
                <w:b/>
                <w:sz w:val="18"/>
                <w:szCs w:val="18"/>
              </w:rPr>
              <w:t>NCIA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30" w:type="dxa"/>
            </w:tcMar>
            <w:vAlign w:val="center"/>
          </w:tcPr>
          <w:p w:rsidR="009F6212" w:rsidRPr="001A2266" w:rsidRDefault="009F6212" w:rsidP="00C64C9E">
            <w:pPr>
              <w:spacing w:after="0" w:line="280" w:lineRule="exact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PROBABILIDADE</w:t>
            </w:r>
            <w:r w:rsidR="00C64C9E">
              <w:rPr>
                <w:rStyle w:val="Refdenotadefim"/>
                <w:rFonts w:ascii="Arial" w:eastAsia="Arial" w:hAnsi="Arial" w:cs="Arial"/>
                <w:b/>
                <w:sz w:val="18"/>
                <w:szCs w:val="18"/>
              </w:rPr>
              <w:endnoteReference w:id="4"/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30" w:type="dxa"/>
            </w:tcMar>
            <w:vAlign w:val="center"/>
          </w:tcPr>
          <w:p w:rsidR="009F6212" w:rsidRPr="001A2266" w:rsidRDefault="009F6212" w:rsidP="00C64C9E">
            <w:pPr>
              <w:spacing w:after="0" w:line="280" w:lineRule="exact"/>
              <w:jc w:val="center"/>
              <w:rPr>
                <w:sz w:val="18"/>
                <w:szCs w:val="18"/>
              </w:rPr>
            </w:pPr>
            <w:r w:rsidRPr="001A2266">
              <w:rPr>
                <w:rFonts w:ascii="Arial" w:eastAsia="Arial" w:hAnsi="Arial" w:cs="Arial"/>
                <w:b/>
                <w:sz w:val="18"/>
                <w:szCs w:val="18"/>
              </w:rPr>
              <w:t>IMPACTO</w:t>
            </w:r>
            <w:r w:rsidR="00C64C9E">
              <w:rPr>
                <w:rStyle w:val="Refdenotadefim"/>
                <w:rFonts w:ascii="Arial" w:eastAsia="Arial" w:hAnsi="Arial" w:cs="Arial"/>
                <w:b/>
                <w:sz w:val="18"/>
                <w:szCs w:val="18"/>
              </w:rPr>
              <w:endnoteReference w:id="5"/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30" w:type="dxa"/>
            </w:tcMar>
            <w:vAlign w:val="center"/>
          </w:tcPr>
          <w:p w:rsidR="009F6212" w:rsidRPr="001A2266" w:rsidRDefault="009F6212" w:rsidP="00C64C9E">
            <w:pPr>
              <w:spacing w:after="0" w:line="280" w:lineRule="exact"/>
              <w:jc w:val="center"/>
              <w:rPr>
                <w:sz w:val="18"/>
                <w:szCs w:val="18"/>
              </w:rPr>
            </w:pPr>
            <w:r w:rsidRPr="001A2266">
              <w:rPr>
                <w:rFonts w:ascii="Arial" w:eastAsia="Arial" w:hAnsi="Arial" w:cs="Arial"/>
                <w:b/>
                <w:sz w:val="18"/>
                <w:szCs w:val="18"/>
              </w:rPr>
              <w:t>SEVERIDADE</w:t>
            </w:r>
            <w:r w:rsidR="00C64C9E">
              <w:rPr>
                <w:rStyle w:val="Refdenotadefim"/>
                <w:rFonts w:ascii="Arial" w:eastAsia="Arial" w:hAnsi="Arial" w:cs="Arial"/>
                <w:b/>
                <w:sz w:val="18"/>
                <w:szCs w:val="18"/>
              </w:rPr>
              <w:endnoteReference w:id="6"/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30" w:type="dxa"/>
            </w:tcMar>
            <w:vAlign w:val="center"/>
          </w:tcPr>
          <w:p w:rsidR="009F6212" w:rsidRPr="001A2266" w:rsidRDefault="009F6212" w:rsidP="00C64C9E">
            <w:pPr>
              <w:spacing w:after="0" w:line="280" w:lineRule="exact"/>
              <w:jc w:val="center"/>
              <w:rPr>
                <w:sz w:val="18"/>
                <w:szCs w:val="18"/>
              </w:rPr>
            </w:pPr>
            <w:r w:rsidRPr="001A2266">
              <w:rPr>
                <w:rFonts w:ascii="Arial" w:eastAsia="Arial" w:hAnsi="Arial" w:cs="Arial"/>
                <w:b/>
                <w:sz w:val="18"/>
                <w:szCs w:val="18"/>
              </w:rPr>
              <w:t>RESPOSTA</w:t>
            </w:r>
            <w:r w:rsidR="00C64C9E">
              <w:rPr>
                <w:rStyle w:val="Refdenotadefim"/>
                <w:rFonts w:ascii="Arial" w:eastAsia="Arial" w:hAnsi="Arial" w:cs="Arial"/>
                <w:b/>
                <w:sz w:val="18"/>
                <w:szCs w:val="18"/>
              </w:rPr>
              <w:endnoteReference w:id="7"/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30" w:type="dxa"/>
            </w:tcMar>
            <w:vAlign w:val="center"/>
          </w:tcPr>
          <w:p w:rsidR="009F6212" w:rsidRPr="001A2266" w:rsidRDefault="009F6212" w:rsidP="000E7745">
            <w:pPr>
              <w:spacing w:after="0" w:line="280" w:lineRule="exac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A2266">
              <w:rPr>
                <w:rFonts w:ascii="Arial" w:hAnsi="Arial"/>
                <w:b/>
                <w:bCs/>
                <w:sz w:val="18"/>
                <w:szCs w:val="18"/>
              </w:rPr>
              <w:t>CONTROLE</w:t>
            </w:r>
            <w:r w:rsidR="000E7745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0E7745" w:rsidRPr="000E7745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E OU</w:t>
            </w:r>
            <w:r w:rsidR="00D53EFA" w:rsidRPr="000E7745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1A2266">
              <w:rPr>
                <w:rFonts w:ascii="Arial" w:hAnsi="Arial"/>
                <w:b/>
                <w:bCs/>
                <w:sz w:val="18"/>
                <w:szCs w:val="18"/>
              </w:rPr>
              <w:t>PLANO DE CONTI</w:t>
            </w:r>
            <w:r w:rsidR="00D53EFA">
              <w:rPr>
                <w:rFonts w:ascii="Arial" w:hAnsi="Arial"/>
                <w:b/>
                <w:bCs/>
                <w:sz w:val="18"/>
                <w:szCs w:val="18"/>
              </w:rPr>
              <w:t>N</w:t>
            </w:r>
            <w:r w:rsidRPr="001A2266">
              <w:rPr>
                <w:rFonts w:ascii="Arial" w:hAnsi="Arial"/>
                <w:b/>
                <w:bCs/>
                <w:sz w:val="18"/>
                <w:szCs w:val="18"/>
              </w:rPr>
              <w:t>GÊNCIA</w:t>
            </w:r>
          </w:p>
        </w:tc>
      </w:tr>
      <w:tr w:rsidR="00CC78EA" w:rsidRPr="00FF16D2" w:rsidTr="00D53EF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30" w:type="dxa"/>
            <w:right w:w="35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CC78EA" w:rsidRPr="00FF16D2" w:rsidRDefault="00CC78EA" w:rsidP="004834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C78EA" w:rsidRPr="00FF16D2" w:rsidRDefault="00CC78EA" w:rsidP="00833B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CC78EA" w:rsidRPr="00FF16D2" w:rsidRDefault="00CC78EA" w:rsidP="00833B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CC78EA" w:rsidRPr="00FF16D2" w:rsidRDefault="00CC78EA" w:rsidP="00833B7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CC78EA" w:rsidRPr="00FF16D2" w:rsidRDefault="00CC78EA" w:rsidP="00833B7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CC78EA" w:rsidRPr="00FF16D2" w:rsidRDefault="00CC78EA" w:rsidP="00833B7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CC78EA" w:rsidRPr="00FF16D2" w:rsidRDefault="00CC78EA" w:rsidP="00833B7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CC78EA" w:rsidRPr="00FF16D2" w:rsidRDefault="00CC78EA" w:rsidP="00833B7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AE7987" w:rsidRPr="001A2266" w:rsidRDefault="00AE7987" w:rsidP="00CC78EA">
      <w:pPr>
        <w:spacing w:after="0" w:line="240" w:lineRule="auto"/>
        <w:ind w:left="-284"/>
        <w:jc w:val="both"/>
        <w:rPr>
          <w:rFonts w:ascii="Arial" w:eastAsia="Calibri" w:hAnsi="Arial" w:cs="Arial"/>
          <w:color w:val="2E74B5" w:themeColor="accent1" w:themeShade="BF"/>
          <w:sz w:val="18"/>
          <w:szCs w:val="18"/>
        </w:rPr>
      </w:pPr>
    </w:p>
    <w:tbl>
      <w:tblPr>
        <w:tblStyle w:val="Tabelacomgrade"/>
        <w:tblW w:w="14885" w:type="dxa"/>
        <w:tblInd w:w="-431" w:type="dxa"/>
        <w:tblLook w:val="04A0" w:firstRow="1" w:lastRow="0" w:firstColumn="1" w:lastColumn="0" w:noHBand="0" w:noVBand="1"/>
      </w:tblPr>
      <w:tblGrid>
        <w:gridCol w:w="2411"/>
        <w:gridCol w:w="1559"/>
        <w:gridCol w:w="9121"/>
        <w:gridCol w:w="1794"/>
      </w:tblGrid>
      <w:tr w:rsidR="00CC78EA" w:rsidRPr="001A2266" w:rsidTr="00CC78EA">
        <w:trPr>
          <w:trHeight w:val="424"/>
        </w:trPr>
        <w:tc>
          <w:tcPr>
            <w:tcW w:w="14885" w:type="dxa"/>
            <w:gridSpan w:val="4"/>
            <w:tcBorders>
              <w:top w:val="single" w:sz="4" w:space="0" w:color="auto"/>
            </w:tcBorders>
            <w:shd w:val="clear" w:color="auto" w:fill="595959" w:themeFill="text1" w:themeFillTint="A6"/>
            <w:vAlign w:val="center"/>
          </w:tcPr>
          <w:p w:rsidR="00CC78EA" w:rsidRPr="001A2266" w:rsidRDefault="00CC78EA" w:rsidP="00CC78EA">
            <w:pPr>
              <w:tabs>
                <w:tab w:val="left" w:pos="600"/>
                <w:tab w:val="left" w:pos="816"/>
              </w:tabs>
              <w:jc w:val="both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1A2266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CONTROLE DE REVISÕES</w:t>
            </w:r>
          </w:p>
        </w:tc>
      </w:tr>
      <w:tr w:rsidR="00CC78EA" w:rsidRPr="001A2266" w:rsidTr="00CC78EA">
        <w:trPr>
          <w:trHeight w:val="454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CC78EA" w:rsidRPr="001A2266" w:rsidRDefault="00CC78EA" w:rsidP="00833B7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A2266">
              <w:rPr>
                <w:rFonts w:ascii="Arial" w:eastAsia="Calibri" w:hAnsi="Arial" w:cs="Arial"/>
                <w:b/>
                <w:sz w:val="16"/>
                <w:szCs w:val="16"/>
              </w:rPr>
              <w:t>DATA DA ALTERAÇÃO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C78EA" w:rsidRPr="001A2266" w:rsidRDefault="00CC78EA" w:rsidP="00833B7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A2266">
              <w:rPr>
                <w:rFonts w:ascii="Arial" w:eastAsia="Calibri" w:hAnsi="Arial" w:cs="Arial"/>
                <w:b/>
                <w:sz w:val="16"/>
                <w:szCs w:val="16"/>
              </w:rPr>
              <w:t>REVISÃO</w:t>
            </w:r>
          </w:p>
        </w:tc>
        <w:tc>
          <w:tcPr>
            <w:tcW w:w="9121" w:type="dxa"/>
            <w:shd w:val="clear" w:color="auto" w:fill="D9D9D9" w:themeFill="background1" w:themeFillShade="D9"/>
            <w:vAlign w:val="center"/>
          </w:tcPr>
          <w:p w:rsidR="00CC78EA" w:rsidRPr="001A2266" w:rsidRDefault="00CC78EA" w:rsidP="00833B7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A2266">
              <w:rPr>
                <w:rFonts w:ascii="Arial" w:eastAsia="Calibri" w:hAnsi="Arial" w:cs="Arial"/>
                <w:b/>
                <w:sz w:val="16"/>
                <w:szCs w:val="16"/>
              </w:rPr>
              <w:t>BREVE DESCRIÇÃO DA REVISÃO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:rsidR="00CC78EA" w:rsidRPr="001A2266" w:rsidRDefault="00CC78EA" w:rsidP="00833B7D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A2266">
              <w:rPr>
                <w:rFonts w:ascii="Arial" w:eastAsia="Calibri" w:hAnsi="Arial" w:cs="Arial"/>
                <w:b/>
                <w:sz w:val="16"/>
                <w:szCs w:val="16"/>
              </w:rPr>
              <w:t>REVISADO POR</w:t>
            </w:r>
          </w:p>
        </w:tc>
      </w:tr>
      <w:tr w:rsidR="00FF16D2" w:rsidRPr="00FF16D2" w:rsidTr="00CC78EA">
        <w:trPr>
          <w:trHeight w:val="421"/>
        </w:trPr>
        <w:tc>
          <w:tcPr>
            <w:tcW w:w="2411" w:type="dxa"/>
            <w:vAlign w:val="center"/>
          </w:tcPr>
          <w:p w:rsidR="00CC78EA" w:rsidRPr="00FF16D2" w:rsidRDefault="00CC78EA" w:rsidP="00833B7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78EA" w:rsidRPr="00FF16D2" w:rsidRDefault="00CC78EA" w:rsidP="00833B7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21" w:type="dxa"/>
            <w:vAlign w:val="center"/>
          </w:tcPr>
          <w:p w:rsidR="00CC78EA" w:rsidRPr="00FF16D2" w:rsidRDefault="00CC78EA" w:rsidP="00833B7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CC78EA" w:rsidRPr="00FF16D2" w:rsidRDefault="00CC78EA" w:rsidP="00833B7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60399" w:rsidRPr="001A2266" w:rsidRDefault="00B60399" w:rsidP="00B60399">
      <w:pPr>
        <w:spacing w:after="0" w:line="240" w:lineRule="auto"/>
        <w:jc w:val="both"/>
      </w:pPr>
    </w:p>
    <w:sectPr w:rsidR="00B60399" w:rsidRPr="001A2266" w:rsidSect="009043F2">
      <w:headerReference w:type="default" r:id="rId12"/>
      <w:footerReference w:type="default" r:id="rId13"/>
      <w:endnotePr>
        <w:numFmt w:val="decimal"/>
      </w:endnotePr>
      <w:pgSz w:w="16838" w:h="11906" w:orient="landscape"/>
      <w:pgMar w:top="44" w:right="1418" w:bottom="851" w:left="1418" w:header="1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E8F" w:rsidRDefault="00E81E8F" w:rsidP="00DF10C1">
      <w:pPr>
        <w:spacing w:after="0" w:line="240" w:lineRule="auto"/>
      </w:pPr>
      <w:r>
        <w:separator/>
      </w:r>
    </w:p>
  </w:endnote>
  <w:endnote w:type="continuationSeparator" w:id="0">
    <w:p w:rsidR="00E81E8F" w:rsidRDefault="00E81E8F" w:rsidP="00DF10C1">
      <w:pPr>
        <w:spacing w:after="0" w:line="240" w:lineRule="auto"/>
      </w:pPr>
      <w:r>
        <w:continuationSeparator/>
      </w:r>
    </w:p>
  </w:endnote>
  <w:endnote w:id="1">
    <w:p w:rsidR="00C64C9E" w:rsidRPr="00FF16D2" w:rsidRDefault="00C64C9E" w:rsidP="009043F2">
      <w:pPr>
        <w:pStyle w:val="Textodenotadefim"/>
        <w:ind w:left="-142"/>
        <w:rPr>
          <w:color w:val="2E74B5" w:themeColor="accent1" w:themeShade="BF"/>
          <w:sz w:val="16"/>
          <w:szCs w:val="16"/>
        </w:rPr>
      </w:pPr>
      <w:r w:rsidRPr="00FF16D2">
        <w:rPr>
          <w:rStyle w:val="Refdenotadefim"/>
          <w:color w:val="2E74B5" w:themeColor="accent1" w:themeShade="BF"/>
          <w:sz w:val="16"/>
          <w:szCs w:val="16"/>
        </w:rPr>
        <w:endnoteRef/>
      </w:r>
      <w:r w:rsidRPr="00FF16D2">
        <w:rPr>
          <w:color w:val="2E74B5" w:themeColor="accent1" w:themeShade="BF"/>
          <w:sz w:val="16"/>
          <w:szCs w:val="16"/>
        </w:rPr>
        <w:t xml:space="preserve"> </w:t>
      </w:r>
      <w:r w:rsidRPr="00FF16D2">
        <w:rPr>
          <w:rFonts w:ascii="Arial" w:hAnsi="Arial" w:cs="Arial"/>
          <w:color w:val="2E74B5" w:themeColor="accent1" w:themeShade="BF"/>
          <w:sz w:val="16"/>
          <w:szCs w:val="16"/>
        </w:rPr>
        <w:t>Os riscos estratégicos estão associados à tomada de decisão que pode afetar negativamente o alcance dos objetivos da organização;</w:t>
      </w:r>
    </w:p>
  </w:endnote>
  <w:endnote w:id="2">
    <w:p w:rsidR="00C64C9E" w:rsidRPr="00FF16D2" w:rsidRDefault="00C64C9E" w:rsidP="009043F2">
      <w:pPr>
        <w:pStyle w:val="Textodenotadefim"/>
        <w:ind w:left="-142"/>
        <w:rPr>
          <w:color w:val="2E74B5" w:themeColor="accent1" w:themeShade="BF"/>
          <w:sz w:val="16"/>
          <w:szCs w:val="16"/>
        </w:rPr>
      </w:pPr>
      <w:r w:rsidRPr="00FF16D2">
        <w:rPr>
          <w:rStyle w:val="Refdenotadefim"/>
          <w:color w:val="2E74B5" w:themeColor="accent1" w:themeShade="BF"/>
          <w:sz w:val="16"/>
          <w:szCs w:val="16"/>
        </w:rPr>
        <w:endnoteRef/>
      </w:r>
      <w:r w:rsidRPr="00FF16D2">
        <w:rPr>
          <w:color w:val="2E74B5" w:themeColor="accent1" w:themeShade="BF"/>
          <w:sz w:val="16"/>
          <w:szCs w:val="16"/>
        </w:rPr>
        <w:t xml:space="preserve"> </w:t>
      </w:r>
      <w:r w:rsidRPr="00FF16D2">
        <w:rPr>
          <w:rFonts w:ascii="Arial" w:hAnsi="Arial" w:cs="Arial"/>
          <w:color w:val="2E74B5" w:themeColor="accent1" w:themeShade="BF"/>
          <w:sz w:val="16"/>
          <w:szCs w:val="16"/>
        </w:rPr>
        <w:t>Os riscos operacionais estão associados à ocorrência de perdas (produtividade, ativos e orçamentos) resultantes de falhas, deficiência ou inadequação de processos internos, estrutura, pessoas, sistemas, tecnologia, assim como de eventos externos (catástrofes naturais, greves, fraudes);</w:t>
      </w:r>
    </w:p>
  </w:endnote>
  <w:endnote w:id="3">
    <w:p w:rsidR="00C64C9E" w:rsidRPr="00FF16D2" w:rsidRDefault="00C64C9E" w:rsidP="009043F2">
      <w:pPr>
        <w:pStyle w:val="Textodenotadefim"/>
        <w:ind w:left="-142"/>
        <w:rPr>
          <w:color w:val="2E74B5" w:themeColor="accent1" w:themeShade="BF"/>
          <w:sz w:val="16"/>
          <w:szCs w:val="16"/>
        </w:rPr>
      </w:pPr>
      <w:r w:rsidRPr="00FF16D2">
        <w:rPr>
          <w:rStyle w:val="Refdenotadefim"/>
          <w:color w:val="2E74B5" w:themeColor="accent1" w:themeShade="BF"/>
          <w:sz w:val="16"/>
          <w:szCs w:val="16"/>
        </w:rPr>
        <w:endnoteRef/>
      </w:r>
      <w:r w:rsidRPr="00FF16D2">
        <w:rPr>
          <w:color w:val="2E74B5" w:themeColor="accent1" w:themeShade="BF"/>
          <w:sz w:val="16"/>
          <w:szCs w:val="16"/>
        </w:rPr>
        <w:t xml:space="preserve"> </w:t>
      </w:r>
      <w:r w:rsidRPr="00FF16D2">
        <w:rPr>
          <w:rFonts w:ascii="Arial" w:eastAsia="Calibri" w:hAnsi="Arial" w:cs="Arial"/>
          <w:color w:val="2E74B5" w:themeColor="accent1" w:themeShade="BF"/>
          <w:sz w:val="16"/>
          <w:szCs w:val="16"/>
        </w:rPr>
        <w:t>Fonte: Pessoas / Processo de Trabalho / Sistema ou tecnologia / Infraestrutura – física ou organizacional / Eventos externos (não diretamente gerenciáveis);</w:t>
      </w:r>
    </w:p>
  </w:endnote>
  <w:endnote w:id="4">
    <w:p w:rsidR="00C64C9E" w:rsidRPr="00FF16D2" w:rsidRDefault="00C64C9E" w:rsidP="009043F2">
      <w:pPr>
        <w:pStyle w:val="Textodenotaderodap"/>
        <w:ind w:left="-142"/>
        <w:rPr>
          <w:color w:val="2E74B5" w:themeColor="accent1" w:themeShade="BF"/>
          <w:sz w:val="16"/>
          <w:szCs w:val="16"/>
        </w:rPr>
      </w:pPr>
      <w:r w:rsidRPr="00FF16D2">
        <w:rPr>
          <w:rStyle w:val="Refdenotadefim"/>
          <w:color w:val="2E74B5" w:themeColor="accent1" w:themeShade="BF"/>
          <w:sz w:val="16"/>
          <w:szCs w:val="16"/>
        </w:rPr>
        <w:endnoteRef/>
      </w:r>
      <w:r w:rsidRPr="00FF16D2">
        <w:rPr>
          <w:color w:val="2E74B5" w:themeColor="accent1" w:themeShade="BF"/>
          <w:sz w:val="16"/>
          <w:szCs w:val="16"/>
        </w:rPr>
        <w:t xml:space="preserve"> </w:t>
      </w:r>
      <w:r w:rsidRPr="00FF16D2">
        <w:rPr>
          <w:rFonts w:ascii="Arial" w:eastAsia="Calibri" w:hAnsi="Arial" w:cs="Arial"/>
          <w:color w:val="2E74B5" w:themeColor="accent1" w:themeShade="BF"/>
          <w:sz w:val="16"/>
          <w:szCs w:val="16"/>
        </w:rPr>
        <w:t>P</w:t>
      </w:r>
      <w:r w:rsidR="00E96A1F">
        <w:rPr>
          <w:rFonts w:ascii="Arial" w:eastAsia="Calibri" w:hAnsi="Arial" w:cs="Arial"/>
          <w:color w:val="2E74B5" w:themeColor="accent1" w:themeShade="BF"/>
          <w:sz w:val="16"/>
          <w:szCs w:val="16"/>
        </w:rPr>
        <w:t>robabilidade do evento de risco =</w:t>
      </w:r>
      <w:bookmarkStart w:id="0" w:name="_GoBack"/>
      <w:bookmarkEnd w:id="0"/>
      <w:r w:rsidR="00E96A1F" w:rsidRPr="00FF16D2">
        <w:rPr>
          <w:rFonts w:ascii="Arial" w:eastAsia="Calibri" w:hAnsi="Arial" w:cs="Arial"/>
          <w:color w:val="2E74B5" w:themeColor="accent1" w:themeShade="BF"/>
          <w:sz w:val="16"/>
          <w:szCs w:val="16"/>
        </w:rPr>
        <w:t xml:space="preserve"> (1) baixa (2) média (3) alta (4) muito alta;</w:t>
      </w:r>
    </w:p>
  </w:endnote>
  <w:endnote w:id="5">
    <w:p w:rsidR="00C64C9E" w:rsidRPr="00FF16D2" w:rsidRDefault="00C64C9E" w:rsidP="009043F2">
      <w:pPr>
        <w:pStyle w:val="Textodenotadefim"/>
        <w:ind w:left="-142"/>
        <w:rPr>
          <w:color w:val="2E74B5" w:themeColor="accent1" w:themeShade="BF"/>
          <w:sz w:val="16"/>
          <w:szCs w:val="16"/>
        </w:rPr>
      </w:pPr>
      <w:r w:rsidRPr="00FF16D2">
        <w:rPr>
          <w:rStyle w:val="Refdenotadefim"/>
          <w:color w:val="2E74B5" w:themeColor="accent1" w:themeShade="BF"/>
          <w:sz w:val="16"/>
          <w:szCs w:val="16"/>
        </w:rPr>
        <w:endnoteRef/>
      </w:r>
      <w:r w:rsidRPr="00FF16D2">
        <w:rPr>
          <w:color w:val="2E74B5" w:themeColor="accent1" w:themeShade="BF"/>
          <w:sz w:val="16"/>
          <w:szCs w:val="16"/>
        </w:rPr>
        <w:t xml:space="preserve"> </w:t>
      </w:r>
      <w:r w:rsidRPr="00FF16D2">
        <w:rPr>
          <w:rFonts w:ascii="Arial" w:eastAsia="Calibri" w:hAnsi="Arial" w:cs="Arial"/>
          <w:color w:val="2E74B5" w:themeColor="accent1" w:themeShade="BF"/>
          <w:sz w:val="16"/>
          <w:szCs w:val="16"/>
        </w:rPr>
        <w:t>Impacto gerado pela consequência do evento de risco = (1) baixa (2) média (3) alta (4) muito alta;</w:t>
      </w:r>
    </w:p>
  </w:endnote>
  <w:endnote w:id="6">
    <w:p w:rsidR="00C64C9E" w:rsidRPr="00FF16D2" w:rsidRDefault="00C64C9E" w:rsidP="009043F2">
      <w:pPr>
        <w:pStyle w:val="Textodenotaderodap"/>
        <w:ind w:left="-142"/>
        <w:rPr>
          <w:color w:val="2E74B5" w:themeColor="accent1" w:themeShade="BF"/>
          <w:sz w:val="16"/>
          <w:szCs w:val="16"/>
        </w:rPr>
      </w:pPr>
      <w:r w:rsidRPr="00FF16D2">
        <w:rPr>
          <w:rStyle w:val="Refdenotadefim"/>
          <w:color w:val="2E74B5" w:themeColor="accent1" w:themeShade="BF"/>
          <w:sz w:val="16"/>
          <w:szCs w:val="16"/>
        </w:rPr>
        <w:endnoteRef/>
      </w:r>
      <w:r w:rsidRPr="00FF16D2">
        <w:rPr>
          <w:color w:val="2E74B5" w:themeColor="accent1" w:themeShade="BF"/>
          <w:sz w:val="16"/>
          <w:szCs w:val="16"/>
        </w:rPr>
        <w:t xml:space="preserve"> </w:t>
      </w:r>
      <w:r w:rsidRPr="00FF16D2">
        <w:rPr>
          <w:rFonts w:ascii="Arial" w:eastAsia="Calibri" w:hAnsi="Arial" w:cs="Arial"/>
          <w:color w:val="2E74B5" w:themeColor="accent1" w:themeShade="BF"/>
          <w:sz w:val="16"/>
          <w:szCs w:val="16"/>
        </w:rPr>
        <w:t>Severidade = Probabilidade x Impacto = (1 a 3) baixa risco, (4 a 6) médio risco, (8 e 9) alto risco, (12 e 16) altíssimo risco. Devem ser sempre abordados pela organização os riscos classificados como alto e altíssimo risco;</w:t>
      </w:r>
    </w:p>
  </w:endnote>
  <w:endnote w:id="7">
    <w:p w:rsidR="00C64C9E" w:rsidRPr="00FF16D2" w:rsidRDefault="00C64C9E" w:rsidP="009043F2">
      <w:pPr>
        <w:pStyle w:val="Textodenotadefim"/>
        <w:ind w:left="-142"/>
        <w:rPr>
          <w:rFonts w:ascii="Arial" w:eastAsia="Calibri" w:hAnsi="Arial" w:cs="Arial"/>
          <w:color w:val="2E74B5" w:themeColor="accent1" w:themeShade="BF"/>
          <w:sz w:val="16"/>
          <w:szCs w:val="16"/>
        </w:rPr>
      </w:pPr>
      <w:r w:rsidRPr="00FF16D2">
        <w:rPr>
          <w:rStyle w:val="Refdenotadefim"/>
          <w:color w:val="2E74B5" w:themeColor="accent1" w:themeShade="BF"/>
          <w:sz w:val="16"/>
          <w:szCs w:val="16"/>
        </w:rPr>
        <w:endnoteRef/>
      </w:r>
      <w:r w:rsidRPr="00FF16D2">
        <w:rPr>
          <w:color w:val="2E74B5" w:themeColor="accent1" w:themeShade="BF"/>
          <w:sz w:val="16"/>
          <w:szCs w:val="16"/>
        </w:rPr>
        <w:t xml:space="preserve"> </w:t>
      </w:r>
      <w:r w:rsidRPr="00FF16D2">
        <w:rPr>
          <w:rFonts w:ascii="Arial" w:eastAsia="Calibri" w:hAnsi="Arial" w:cs="Arial"/>
          <w:color w:val="2E74B5" w:themeColor="accent1" w:themeShade="BF"/>
          <w:sz w:val="16"/>
          <w:szCs w:val="16"/>
        </w:rPr>
        <w:t>Respostas ao risco:</w:t>
      </w:r>
    </w:p>
    <w:p w:rsidR="00C64C9E" w:rsidRPr="00FF16D2" w:rsidRDefault="00B60399" w:rsidP="009043F2">
      <w:pPr>
        <w:pStyle w:val="Textodenotaderodap"/>
        <w:numPr>
          <w:ilvl w:val="0"/>
          <w:numId w:val="5"/>
        </w:numPr>
        <w:ind w:left="-142" w:firstLine="0"/>
        <w:rPr>
          <w:rFonts w:ascii="Arial" w:eastAsia="Calibri" w:hAnsi="Arial" w:cs="Arial"/>
          <w:color w:val="2E74B5" w:themeColor="accent1" w:themeShade="BF"/>
          <w:sz w:val="16"/>
          <w:szCs w:val="16"/>
        </w:rPr>
      </w:pPr>
      <w:r w:rsidRPr="00FF16D2">
        <w:rPr>
          <w:rFonts w:ascii="Arial" w:eastAsia="Calibri" w:hAnsi="Arial" w:cs="Arial"/>
          <w:color w:val="2E74B5" w:themeColor="accent1" w:themeShade="BF"/>
          <w:sz w:val="16"/>
          <w:szCs w:val="16"/>
        </w:rPr>
        <w:t xml:space="preserve">aceitar </w:t>
      </w:r>
      <w:r w:rsidR="00C64C9E" w:rsidRPr="00FF16D2">
        <w:rPr>
          <w:rFonts w:ascii="Arial" w:eastAsia="Calibri" w:hAnsi="Arial" w:cs="Arial"/>
          <w:color w:val="2E74B5" w:themeColor="accent1" w:themeShade="BF"/>
          <w:sz w:val="16"/>
          <w:szCs w:val="16"/>
        </w:rPr>
        <w:t xml:space="preserve">– </w:t>
      </w:r>
      <w:r w:rsidRPr="00FF16D2">
        <w:rPr>
          <w:rFonts w:ascii="Arial" w:eastAsia="Calibri" w:hAnsi="Arial" w:cs="Arial"/>
          <w:color w:val="2E74B5" w:themeColor="accent1" w:themeShade="BF"/>
          <w:sz w:val="16"/>
          <w:szCs w:val="16"/>
        </w:rPr>
        <w:t>nos casos em que a probabilidade de ocorrência e o impacto são baixos, ou ainda nada se pode fazer, podemos simplesmente aceitar os riscos;</w:t>
      </w:r>
    </w:p>
    <w:p w:rsidR="00B60399" w:rsidRPr="00FF16D2" w:rsidRDefault="00B60399" w:rsidP="009043F2">
      <w:pPr>
        <w:pStyle w:val="Textodenotaderodap"/>
        <w:numPr>
          <w:ilvl w:val="0"/>
          <w:numId w:val="5"/>
        </w:numPr>
        <w:ind w:left="-142" w:firstLine="0"/>
        <w:rPr>
          <w:rFonts w:ascii="Arial" w:eastAsia="Calibri" w:hAnsi="Arial" w:cs="Arial"/>
          <w:color w:val="2E74B5" w:themeColor="accent1" w:themeShade="BF"/>
          <w:sz w:val="16"/>
          <w:szCs w:val="16"/>
        </w:rPr>
      </w:pPr>
      <w:r w:rsidRPr="00FF16D2">
        <w:rPr>
          <w:rFonts w:ascii="Arial" w:eastAsia="Calibri" w:hAnsi="Arial" w:cs="Arial"/>
          <w:color w:val="2E74B5" w:themeColor="accent1" w:themeShade="BF"/>
          <w:sz w:val="16"/>
          <w:szCs w:val="16"/>
        </w:rPr>
        <w:t>mitigar – busca reduzir a probabilidade de ocorrência ou o impacto de um risco a um nível abaixo do limite aceitável;</w:t>
      </w:r>
    </w:p>
    <w:p w:rsidR="00B60399" w:rsidRPr="00FF16D2" w:rsidRDefault="00B60399" w:rsidP="009043F2">
      <w:pPr>
        <w:pStyle w:val="Textodenotaderodap"/>
        <w:numPr>
          <w:ilvl w:val="0"/>
          <w:numId w:val="5"/>
        </w:numPr>
        <w:ind w:left="-142" w:firstLine="0"/>
        <w:rPr>
          <w:rFonts w:ascii="Arial" w:eastAsia="Calibri" w:hAnsi="Arial" w:cs="Arial"/>
          <w:color w:val="2E74B5" w:themeColor="accent1" w:themeShade="BF"/>
          <w:sz w:val="16"/>
          <w:szCs w:val="16"/>
        </w:rPr>
      </w:pPr>
      <w:r w:rsidRPr="00FF16D2">
        <w:rPr>
          <w:rFonts w:ascii="Arial" w:eastAsia="Calibri" w:hAnsi="Arial" w:cs="Arial"/>
          <w:color w:val="2E74B5" w:themeColor="accent1" w:themeShade="BF"/>
          <w:sz w:val="16"/>
          <w:szCs w:val="16"/>
        </w:rPr>
        <w:t>evitar – tem como objetivo eliminar a causa raiz do risco, implementando ações para levar a probabilidade do risco a zero;</w:t>
      </w:r>
    </w:p>
    <w:p w:rsidR="00B60399" w:rsidRPr="00FF16D2" w:rsidRDefault="00B60399" w:rsidP="009043F2">
      <w:pPr>
        <w:pStyle w:val="Textodenotaderodap"/>
        <w:numPr>
          <w:ilvl w:val="0"/>
          <w:numId w:val="5"/>
        </w:numPr>
        <w:ind w:left="-142" w:firstLine="0"/>
        <w:rPr>
          <w:rFonts w:ascii="Arial" w:eastAsia="Calibri" w:hAnsi="Arial" w:cs="Arial"/>
          <w:color w:val="2E74B5" w:themeColor="accent1" w:themeShade="BF"/>
          <w:sz w:val="16"/>
          <w:szCs w:val="16"/>
        </w:rPr>
      </w:pPr>
      <w:r w:rsidRPr="00FF16D2">
        <w:rPr>
          <w:rFonts w:ascii="Arial" w:eastAsia="Calibri" w:hAnsi="Arial" w:cs="Arial"/>
          <w:color w:val="2E74B5" w:themeColor="accent1" w:themeShade="BF"/>
          <w:sz w:val="16"/>
          <w:szCs w:val="16"/>
        </w:rPr>
        <w:t>transferir – a transferência confere à outra parte a responsabilidade por seu gerenciamento. Ex. Seguros;</w:t>
      </w:r>
    </w:p>
    <w:p w:rsidR="00B60399" w:rsidRPr="00FF16D2" w:rsidRDefault="00B60399" w:rsidP="009043F2">
      <w:pPr>
        <w:pStyle w:val="Textodenotaderodap"/>
        <w:numPr>
          <w:ilvl w:val="0"/>
          <w:numId w:val="5"/>
        </w:numPr>
        <w:ind w:left="-142" w:firstLine="0"/>
        <w:rPr>
          <w:rFonts w:ascii="Arial" w:eastAsia="Calibri" w:hAnsi="Arial" w:cs="Arial"/>
          <w:color w:val="2E74B5" w:themeColor="accent1" w:themeShade="BF"/>
          <w:sz w:val="16"/>
          <w:szCs w:val="16"/>
        </w:rPr>
      </w:pPr>
      <w:r w:rsidRPr="00FF16D2">
        <w:rPr>
          <w:rFonts w:ascii="Arial" w:eastAsia="Calibri" w:hAnsi="Arial" w:cs="Arial"/>
          <w:color w:val="2E74B5" w:themeColor="accent1" w:themeShade="BF"/>
          <w:sz w:val="16"/>
          <w:szCs w:val="16"/>
        </w:rPr>
        <w:t>compartilhar - é quando o risco é igual para ambas às partes envolvidas.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56691"/>
      <w:docPartObj>
        <w:docPartGallery w:val="Page Numbers (Bottom of Page)"/>
        <w:docPartUnique/>
      </w:docPartObj>
    </w:sdtPr>
    <w:sdtEndPr/>
    <w:sdtContent>
      <w:p w:rsidR="00E81E8F" w:rsidRPr="00E045EE" w:rsidRDefault="00E81E8F" w:rsidP="00F75BF4">
        <w:pPr>
          <w:pStyle w:val="Rodap"/>
          <w:pBdr>
            <w:top w:val="single" w:sz="12" w:space="1" w:color="D0CECE" w:themeColor="background2" w:themeShade="E6"/>
          </w:pBdr>
          <w:ind w:left="-142" w:right="-313"/>
          <w:rPr>
            <w:rFonts w:ascii="Arial" w:hAnsi="Arial" w:cs="Arial"/>
            <w:sz w:val="16"/>
            <w:szCs w:val="16"/>
          </w:rPr>
        </w:pPr>
        <w:r w:rsidRPr="00E045EE">
          <w:rPr>
            <w:rFonts w:ascii="Arial" w:hAnsi="Arial" w:cs="Arial"/>
            <w:sz w:val="16"/>
            <w:szCs w:val="16"/>
          </w:rPr>
          <w:t>TEMP-GABPRES-DEGEP-00</w:t>
        </w:r>
        <w:r w:rsidR="00931FA2" w:rsidRPr="00E045EE">
          <w:rPr>
            <w:rFonts w:ascii="Arial" w:hAnsi="Arial" w:cs="Arial"/>
            <w:sz w:val="16"/>
            <w:szCs w:val="16"/>
          </w:rPr>
          <w:t>5</w:t>
        </w:r>
        <w:r w:rsidRPr="00E045EE">
          <w:rPr>
            <w:rFonts w:ascii="Arial" w:hAnsi="Arial" w:cs="Arial"/>
            <w:sz w:val="16"/>
            <w:szCs w:val="16"/>
          </w:rPr>
          <w:t xml:space="preserve">         </w:t>
        </w:r>
        <w:r w:rsidR="00E045EE">
          <w:rPr>
            <w:rFonts w:ascii="Arial" w:hAnsi="Arial" w:cs="Arial"/>
            <w:sz w:val="16"/>
            <w:szCs w:val="16"/>
          </w:rPr>
          <w:t xml:space="preserve">                       </w:t>
        </w:r>
        <w:r w:rsidRPr="00E045EE">
          <w:rPr>
            <w:rFonts w:ascii="Arial" w:hAnsi="Arial" w:cs="Arial"/>
            <w:sz w:val="16"/>
            <w:szCs w:val="16"/>
          </w:rPr>
          <w:t xml:space="preserve">                 </w:t>
        </w:r>
        <w:r w:rsidR="00E045EE">
          <w:rPr>
            <w:rFonts w:ascii="Arial" w:hAnsi="Arial" w:cs="Arial"/>
            <w:sz w:val="16"/>
            <w:szCs w:val="16"/>
          </w:rPr>
          <w:t xml:space="preserve"> </w:t>
        </w:r>
        <w:r w:rsidRPr="00E045EE">
          <w:rPr>
            <w:rFonts w:ascii="Arial" w:hAnsi="Arial" w:cs="Arial"/>
            <w:sz w:val="16"/>
            <w:szCs w:val="16"/>
          </w:rPr>
          <w:t xml:space="preserve">   </w:t>
        </w:r>
        <w:r w:rsidR="00E045EE">
          <w:rPr>
            <w:rFonts w:ascii="Arial" w:hAnsi="Arial" w:cs="Arial"/>
            <w:sz w:val="16"/>
            <w:szCs w:val="16"/>
          </w:rPr>
          <w:t xml:space="preserve">   </w:t>
        </w:r>
        <w:r w:rsidRPr="00E045EE">
          <w:rPr>
            <w:rFonts w:ascii="Arial" w:hAnsi="Arial" w:cs="Arial"/>
            <w:sz w:val="16"/>
            <w:szCs w:val="16"/>
          </w:rPr>
          <w:t>Rev.: 0</w:t>
        </w:r>
        <w:r w:rsidR="00C70720" w:rsidRPr="00E045EE">
          <w:rPr>
            <w:rFonts w:ascii="Arial" w:hAnsi="Arial" w:cs="Arial"/>
            <w:sz w:val="16"/>
            <w:szCs w:val="16"/>
          </w:rPr>
          <w:t>1</w:t>
        </w:r>
        <w:r w:rsidRPr="00E045EE">
          <w:rPr>
            <w:rFonts w:ascii="Arial" w:hAnsi="Arial" w:cs="Arial"/>
            <w:sz w:val="16"/>
            <w:szCs w:val="16"/>
          </w:rPr>
          <w:t xml:space="preserve">                                             </w:t>
        </w:r>
        <w:r w:rsidR="00E045EE">
          <w:rPr>
            <w:rFonts w:ascii="Arial" w:hAnsi="Arial" w:cs="Arial"/>
            <w:sz w:val="16"/>
            <w:szCs w:val="16"/>
          </w:rPr>
          <w:t xml:space="preserve">   </w:t>
        </w:r>
        <w:r w:rsidRPr="00E045EE">
          <w:rPr>
            <w:rFonts w:ascii="Arial" w:hAnsi="Arial" w:cs="Arial"/>
            <w:sz w:val="16"/>
            <w:szCs w:val="16"/>
          </w:rPr>
          <w:t xml:space="preserve">          Data</w:t>
        </w:r>
        <w:r w:rsidR="00AA420E" w:rsidRPr="00E045EE">
          <w:rPr>
            <w:rFonts w:ascii="Arial" w:hAnsi="Arial" w:cs="Arial"/>
            <w:sz w:val="16"/>
            <w:szCs w:val="16"/>
          </w:rPr>
          <w:t xml:space="preserve"> 09</w:t>
        </w:r>
        <w:r w:rsidRPr="00E045EE">
          <w:rPr>
            <w:rFonts w:ascii="Arial" w:hAnsi="Arial" w:cs="Arial"/>
            <w:sz w:val="16"/>
            <w:szCs w:val="16"/>
          </w:rPr>
          <w:t>/0</w:t>
        </w:r>
        <w:r w:rsidR="00AA420E" w:rsidRPr="00E045EE">
          <w:rPr>
            <w:rFonts w:ascii="Arial" w:hAnsi="Arial" w:cs="Arial"/>
            <w:sz w:val="16"/>
            <w:szCs w:val="16"/>
          </w:rPr>
          <w:t>3</w:t>
        </w:r>
        <w:r w:rsidRPr="00E045EE">
          <w:rPr>
            <w:rFonts w:ascii="Arial" w:hAnsi="Arial" w:cs="Arial"/>
            <w:sz w:val="16"/>
            <w:szCs w:val="16"/>
          </w:rPr>
          <w:t>/201</w:t>
        </w:r>
        <w:r w:rsidR="00D141B9" w:rsidRPr="00E045EE">
          <w:rPr>
            <w:rFonts w:ascii="Arial" w:hAnsi="Arial" w:cs="Arial"/>
            <w:sz w:val="16"/>
            <w:szCs w:val="16"/>
          </w:rPr>
          <w:t>8</w:t>
        </w:r>
        <w:r w:rsidRPr="00E045EE"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</w:t>
        </w:r>
        <w:r w:rsidR="00E045EE">
          <w:rPr>
            <w:rFonts w:ascii="Arial" w:hAnsi="Arial" w:cs="Arial"/>
            <w:sz w:val="16"/>
            <w:szCs w:val="16"/>
          </w:rPr>
          <w:t xml:space="preserve">                             </w:t>
        </w:r>
        <w:r w:rsidRPr="00E045EE">
          <w:rPr>
            <w:rFonts w:ascii="Arial" w:hAnsi="Arial" w:cs="Arial"/>
            <w:sz w:val="16"/>
            <w:szCs w:val="16"/>
          </w:rPr>
          <w:t>Pág.:</w:t>
        </w:r>
        <w:r w:rsidRPr="00E045EE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E045EE">
          <w:rPr>
            <w:rFonts w:ascii="Arial" w:hAnsi="Arial" w:cs="Arial"/>
            <w:bCs/>
            <w:sz w:val="16"/>
            <w:szCs w:val="16"/>
          </w:rPr>
          <w:instrText>PAGE  \* Arabic  \* MERGEFORMAT</w:instrText>
        </w:r>
        <w:r w:rsidRPr="00E045EE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E96A1F">
          <w:rPr>
            <w:rFonts w:ascii="Arial" w:hAnsi="Arial" w:cs="Arial"/>
            <w:bCs/>
            <w:noProof/>
            <w:sz w:val="16"/>
            <w:szCs w:val="16"/>
          </w:rPr>
          <w:t>1</w:t>
        </w:r>
        <w:r w:rsidRPr="00E045EE">
          <w:rPr>
            <w:rFonts w:ascii="Arial" w:hAnsi="Arial" w:cs="Arial"/>
            <w:bCs/>
            <w:sz w:val="16"/>
            <w:szCs w:val="16"/>
          </w:rPr>
          <w:fldChar w:fldCharType="end"/>
        </w:r>
        <w:r w:rsidRPr="00E045EE">
          <w:rPr>
            <w:rFonts w:ascii="Arial" w:hAnsi="Arial" w:cs="Arial"/>
            <w:bCs/>
            <w:sz w:val="16"/>
            <w:szCs w:val="16"/>
          </w:rPr>
          <w:t>/</w:t>
        </w:r>
        <w:r w:rsidRPr="00E045EE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E045EE">
          <w:rPr>
            <w:rFonts w:ascii="Arial" w:hAnsi="Arial" w:cs="Arial"/>
            <w:bCs/>
            <w:sz w:val="16"/>
            <w:szCs w:val="16"/>
          </w:rPr>
          <w:instrText>NUMPAGES  \* Arabic  \* MERGEFORMAT</w:instrText>
        </w:r>
        <w:r w:rsidRPr="00E045EE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E96A1F">
          <w:rPr>
            <w:rFonts w:ascii="Arial" w:hAnsi="Arial" w:cs="Arial"/>
            <w:bCs/>
            <w:noProof/>
            <w:sz w:val="16"/>
            <w:szCs w:val="16"/>
          </w:rPr>
          <w:t>1</w:t>
        </w:r>
        <w:r w:rsidRPr="00E045EE">
          <w:rPr>
            <w:rFonts w:ascii="Arial" w:hAnsi="Arial" w:cs="Arial"/>
            <w:bCs/>
            <w:sz w:val="16"/>
            <w:szCs w:val="16"/>
          </w:rPr>
          <w:fldChar w:fldCharType="end"/>
        </w:r>
      </w:p>
      <w:p w:rsidR="00E81E8F" w:rsidRPr="00DF10C1" w:rsidRDefault="00E96A1F" w:rsidP="00DF10C1">
        <w:pPr>
          <w:pStyle w:val="Rodap"/>
          <w:jc w:val="right"/>
          <w:rPr>
            <w:rFonts w:eastAsiaTheme="minorEastAsia"/>
            <w:lang w:eastAsia="pt-BR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E8F" w:rsidRDefault="00E81E8F" w:rsidP="00DF10C1">
      <w:pPr>
        <w:spacing w:after="0" w:line="240" w:lineRule="auto"/>
      </w:pPr>
      <w:r>
        <w:separator/>
      </w:r>
    </w:p>
  </w:footnote>
  <w:footnote w:type="continuationSeparator" w:id="0">
    <w:p w:rsidR="00E81E8F" w:rsidRDefault="00E81E8F" w:rsidP="00DF1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30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19"/>
      <w:gridCol w:w="2377"/>
      <w:gridCol w:w="8505"/>
      <w:gridCol w:w="2429"/>
    </w:tblGrid>
    <w:tr w:rsidR="00E81E8F" w:rsidRPr="00806326" w:rsidTr="00833B7D">
      <w:trPr>
        <w:cantSplit/>
        <w:trHeight w:val="688"/>
        <w:jc w:val="center"/>
      </w:trPr>
      <w:tc>
        <w:tcPr>
          <w:tcW w:w="1719" w:type="dxa"/>
          <w:vMerge w:val="restart"/>
          <w:vAlign w:val="center"/>
        </w:tcPr>
        <w:p w:rsidR="00E81E8F" w:rsidRPr="00806326" w:rsidRDefault="00E81E8F" w:rsidP="00DF10C1">
          <w:pPr>
            <w:jc w:val="center"/>
            <w:rPr>
              <w:rFonts w:ascii="Calibri" w:hAnsi="Calibri" w:cs="Arial"/>
              <w:b/>
            </w:rPr>
          </w:pPr>
          <w:r w:rsidRPr="00806326">
            <w:rPr>
              <w:rFonts w:ascii="Calibri" w:hAnsi="Calibri"/>
              <w:noProof/>
              <w:sz w:val="16"/>
              <w:szCs w:val="16"/>
              <w:lang w:eastAsia="pt-BR"/>
            </w:rPr>
            <w:drawing>
              <wp:inline distT="0" distB="0" distL="0" distR="0" wp14:anchorId="585FDFB9" wp14:editId="7116A541">
                <wp:extent cx="714375" cy="725199"/>
                <wp:effectExtent l="0" t="0" r="0" b="0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32" cy="72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11" w:type="dxa"/>
          <w:gridSpan w:val="3"/>
          <w:vAlign w:val="center"/>
        </w:tcPr>
        <w:p w:rsidR="00E81E8F" w:rsidRPr="0091185F" w:rsidRDefault="00E81E8F" w:rsidP="00DF10C1">
          <w:pPr>
            <w:pStyle w:val="Cabealho"/>
            <w:spacing w:before="120"/>
            <w:jc w:val="center"/>
            <w:rPr>
              <w:rFonts w:ascii="Arial" w:hAnsi="Arial" w:cs="Arial"/>
              <w:b/>
            </w:rPr>
          </w:pPr>
          <w:r w:rsidRPr="0091185F">
            <w:rPr>
              <w:rFonts w:ascii="Arial" w:hAnsi="Arial" w:cs="Arial"/>
              <w:b/>
            </w:rPr>
            <w:t>TRIBUNAL DE JUSTIÇA DO ESTADO DO RIO DE JANEIRO</w:t>
          </w:r>
        </w:p>
        <w:p w:rsidR="00E81E8F" w:rsidRPr="0091185F" w:rsidRDefault="00E81E8F" w:rsidP="00DF10C1">
          <w:pPr>
            <w:pStyle w:val="Cabealho"/>
            <w:jc w:val="center"/>
            <w:rPr>
              <w:rFonts w:ascii="Arial" w:hAnsi="Arial" w:cs="Arial"/>
              <w:b/>
            </w:rPr>
          </w:pPr>
          <w:r w:rsidRPr="0091185F">
            <w:rPr>
              <w:rFonts w:ascii="Arial" w:hAnsi="Arial" w:cs="Arial"/>
              <w:b/>
            </w:rPr>
            <w:t>DEPARTAMENTO DE GESTÃO ESTRATÉGICA E PLANEJAMENTO (</w:t>
          </w:r>
          <w:r w:rsidR="00FF16D2">
            <w:rPr>
              <w:rFonts w:ascii="Arial" w:hAnsi="Arial" w:cs="Arial"/>
              <w:b/>
            </w:rPr>
            <w:t>GABPRES/</w:t>
          </w:r>
          <w:r w:rsidRPr="0091185F">
            <w:rPr>
              <w:rFonts w:ascii="Arial" w:hAnsi="Arial" w:cs="Arial"/>
              <w:b/>
            </w:rPr>
            <w:t>DEGEP)</w:t>
          </w:r>
        </w:p>
        <w:p w:rsidR="00E81E8F" w:rsidRPr="00806326" w:rsidRDefault="00E81E8F" w:rsidP="00DF10C1">
          <w:pPr>
            <w:spacing w:before="60" w:after="60"/>
            <w:jc w:val="center"/>
            <w:rPr>
              <w:rFonts w:ascii="Calibri" w:hAnsi="Calibri" w:cs="Arial"/>
              <w:sz w:val="28"/>
              <w:szCs w:val="28"/>
              <w:u w:val="double"/>
            </w:rPr>
          </w:pPr>
          <w:r>
            <w:rPr>
              <w:rFonts w:ascii="Arial" w:hAnsi="Arial" w:cs="Arial"/>
              <w:b/>
              <w:spacing w:val="20"/>
              <w:sz w:val="24"/>
              <w:szCs w:val="24"/>
            </w:rPr>
            <w:t>ANÁLISE DE RISCOS</w:t>
          </w:r>
        </w:p>
      </w:tc>
    </w:tr>
    <w:tr w:rsidR="00E81E8F" w:rsidRPr="00806326" w:rsidTr="00DF10C1">
      <w:trPr>
        <w:cantSplit/>
        <w:trHeight w:val="537"/>
        <w:jc w:val="center"/>
      </w:trPr>
      <w:tc>
        <w:tcPr>
          <w:tcW w:w="1719" w:type="dxa"/>
          <w:vMerge/>
        </w:tcPr>
        <w:p w:rsidR="00E81E8F" w:rsidRPr="00806326" w:rsidRDefault="00E81E8F" w:rsidP="00DF10C1">
          <w:pPr>
            <w:jc w:val="center"/>
            <w:rPr>
              <w:rFonts w:ascii="Calibri" w:hAnsi="Calibri" w:cs="Arial"/>
            </w:rPr>
          </w:pPr>
        </w:p>
      </w:tc>
      <w:tc>
        <w:tcPr>
          <w:tcW w:w="2377" w:type="dxa"/>
        </w:tcPr>
        <w:p w:rsidR="00E81E8F" w:rsidRPr="00FF16D2" w:rsidRDefault="00E81E8F" w:rsidP="00DF10C1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FF16D2">
            <w:rPr>
              <w:rFonts w:ascii="Arial" w:hAnsi="Arial" w:cs="Arial"/>
              <w:b/>
              <w:sz w:val="18"/>
              <w:szCs w:val="18"/>
            </w:rPr>
            <w:t xml:space="preserve"> Data de Elaboração:</w:t>
          </w:r>
        </w:p>
        <w:p w:rsidR="00E81E8F" w:rsidRPr="00FF16D2" w:rsidRDefault="00E81E8F" w:rsidP="00DF10C1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8505" w:type="dxa"/>
        </w:tcPr>
        <w:p w:rsidR="00E81E8F" w:rsidRPr="00FF16D2" w:rsidRDefault="00E81E8F" w:rsidP="00DF10C1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FF16D2">
            <w:rPr>
              <w:rFonts w:ascii="Arial" w:hAnsi="Arial" w:cs="Arial"/>
              <w:b/>
              <w:sz w:val="18"/>
              <w:szCs w:val="18"/>
            </w:rPr>
            <w:t>Equipe participante do levantamento:</w:t>
          </w:r>
        </w:p>
        <w:p w:rsidR="00E81E8F" w:rsidRPr="00FF16D2" w:rsidRDefault="00E81E8F" w:rsidP="00DF10C1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429" w:type="dxa"/>
        </w:tcPr>
        <w:p w:rsidR="00E81E8F" w:rsidRPr="00FF16D2" w:rsidRDefault="00E81E8F" w:rsidP="00DF10C1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FF16D2">
            <w:rPr>
              <w:rFonts w:ascii="Arial" w:hAnsi="Arial" w:cs="Arial"/>
              <w:b/>
              <w:sz w:val="18"/>
              <w:szCs w:val="18"/>
            </w:rPr>
            <w:t>Aprovado por:</w:t>
          </w:r>
        </w:p>
        <w:p w:rsidR="00E81E8F" w:rsidRPr="00FF16D2" w:rsidRDefault="00E81E8F" w:rsidP="00DF10C1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E81E8F" w:rsidRPr="001A2266" w:rsidRDefault="00F94958" w:rsidP="008612FC">
    <w:pPr>
      <w:tabs>
        <w:tab w:val="left" w:pos="7553"/>
      </w:tabs>
      <w:jc w:val="center"/>
      <w:rPr>
        <w:sz w:val="20"/>
        <w:szCs w:val="20"/>
      </w:rPr>
    </w:pPr>
    <w:r>
      <w:rPr>
        <w:b/>
        <w:bCs/>
        <w:color w:val="C00000"/>
        <w:sz w:val="20"/>
        <w:szCs w:val="20"/>
      </w:rPr>
      <w:t xml:space="preserve">IMPORTANTE: Sempre verifique no </w:t>
    </w:r>
    <w:r>
      <w:rPr>
        <w:b/>
        <w:bCs/>
        <w:i/>
        <w:iCs/>
        <w:color w:val="C00000"/>
        <w:sz w:val="20"/>
        <w:szCs w:val="20"/>
      </w:rPr>
      <w:t>site</w:t>
    </w:r>
    <w:r>
      <w:rPr>
        <w:b/>
        <w:bCs/>
        <w:color w:val="C00000"/>
        <w:sz w:val="20"/>
        <w:szCs w:val="20"/>
      </w:rPr>
      <w:t xml:space="preserve"> do TJRJ se a versão impressa do documento está atualizada.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60F91"/>
    <w:multiLevelType w:val="multilevel"/>
    <w:tmpl w:val="98545C8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i w:val="0"/>
        <w:strike w:val="0"/>
        <w:color w:val="auto"/>
        <w:sz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  <w:b/>
        <w:i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  <w:b/>
        <w:i w:val="0"/>
        <w:color w:val="00000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49E43D1"/>
    <w:multiLevelType w:val="hybridMultilevel"/>
    <w:tmpl w:val="309885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72397"/>
    <w:multiLevelType w:val="hybridMultilevel"/>
    <w:tmpl w:val="4D6EE9E2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69145F4F"/>
    <w:multiLevelType w:val="hybridMultilevel"/>
    <w:tmpl w:val="44E447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A3959"/>
    <w:multiLevelType w:val="hybridMultilevel"/>
    <w:tmpl w:val="AD7C1D76"/>
    <w:lvl w:ilvl="0" w:tplc="0416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C1"/>
    <w:rsid w:val="00014503"/>
    <w:rsid w:val="000647F8"/>
    <w:rsid w:val="00082578"/>
    <w:rsid w:val="00090F01"/>
    <w:rsid w:val="00097C35"/>
    <w:rsid w:val="000A2741"/>
    <w:rsid w:val="000E7745"/>
    <w:rsid w:val="0011368D"/>
    <w:rsid w:val="001A2266"/>
    <w:rsid w:val="00247FEB"/>
    <w:rsid w:val="00250F92"/>
    <w:rsid w:val="00270CE2"/>
    <w:rsid w:val="0027100F"/>
    <w:rsid w:val="002A12F8"/>
    <w:rsid w:val="00334B16"/>
    <w:rsid w:val="003515DB"/>
    <w:rsid w:val="00384E98"/>
    <w:rsid w:val="0044665E"/>
    <w:rsid w:val="0048348E"/>
    <w:rsid w:val="00492DBD"/>
    <w:rsid w:val="005D3208"/>
    <w:rsid w:val="00630D56"/>
    <w:rsid w:val="00666BCC"/>
    <w:rsid w:val="006D5E3F"/>
    <w:rsid w:val="006F0F8A"/>
    <w:rsid w:val="00737211"/>
    <w:rsid w:val="007D65B5"/>
    <w:rsid w:val="00833B7D"/>
    <w:rsid w:val="008612FC"/>
    <w:rsid w:val="00865E4F"/>
    <w:rsid w:val="008D7AE9"/>
    <w:rsid w:val="008E0E7B"/>
    <w:rsid w:val="008F49B4"/>
    <w:rsid w:val="009043F2"/>
    <w:rsid w:val="009243D2"/>
    <w:rsid w:val="00931FA2"/>
    <w:rsid w:val="00984E7C"/>
    <w:rsid w:val="009E1432"/>
    <w:rsid w:val="009F6212"/>
    <w:rsid w:val="00A36DF1"/>
    <w:rsid w:val="00A838B4"/>
    <w:rsid w:val="00AA420E"/>
    <w:rsid w:val="00AE7987"/>
    <w:rsid w:val="00B12062"/>
    <w:rsid w:val="00B32C1F"/>
    <w:rsid w:val="00B60399"/>
    <w:rsid w:val="00BB143B"/>
    <w:rsid w:val="00BD06A0"/>
    <w:rsid w:val="00C2440C"/>
    <w:rsid w:val="00C402A1"/>
    <w:rsid w:val="00C64C9E"/>
    <w:rsid w:val="00C70720"/>
    <w:rsid w:val="00CC78EA"/>
    <w:rsid w:val="00CE6376"/>
    <w:rsid w:val="00D141B9"/>
    <w:rsid w:val="00D53EFA"/>
    <w:rsid w:val="00D616CB"/>
    <w:rsid w:val="00DA45BE"/>
    <w:rsid w:val="00DA6E12"/>
    <w:rsid w:val="00DF10C1"/>
    <w:rsid w:val="00E045EE"/>
    <w:rsid w:val="00E611E2"/>
    <w:rsid w:val="00E64E3E"/>
    <w:rsid w:val="00E8059E"/>
    <w:rsid w:val="00E81E8F"/>
    <w:rsid w:val="00E96A1F"/>
    <w:rsid w:val="00EB09E0"/>
    <w:rsid w:val="00F75BF4"/>
    <w:rsid w:val="00F94958"/>
    <w:rsid w:val="00FE3B2F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9BA0B267-C619-4AD6-969A-C2024B2D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JERJ,CapTP"/>
    <w:basedOn w:val="Normal"/>
    <w:next w:val="Normal"/>
    <w:link w:val="Ttulo1Char"/>
    <w:qFormat/>
    <w:rsid w:val="009E1432"/>
    <w:pPr>
      <w:numPr>
        <w:numId w:val="3"/>
      </w:numPr>
      <w:spacing w:before="480" w:after="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  <w:lang w:eastAsia="pt-BR"/>
    </w:rPr>
  </w:style>
  <w:style w:type="paragraph" w:styleId="Ttulo2">
    <w:name w:val="heading 2"/>
    <w:aliases w:val="TJERJ2,Nv2TP"/>
    <w:link w:val="Ttulo2Char"/>
    <w:qFormat/>
    <w:rsid w:val="009E1432"/>
    <w:pPr>
      <w:numPr>
        <w:ilvl w:val="1"/>
        <w:numId w:val="3"/>
      </w:numPr>
      <w:spacing w:before="240" w:after="0" w:line="360" w:lineRule="auto"/>
      <w:jc w:val="both"/>
      <w:outlineLvl w:val="1"/>
    </w:pPr>
    <w:rPr>
      <w:rFonts w:ascii="Arial" w:eastAsia="Times New Roman" w:hAnsi="Arial" w:cs="Times New Roman"/>
      <w:bCs/>
      <w:sz w:val="24"/>
      <w:szCs w:val="20"/>
      <w:lang w:eastAsia="pt-BR"/>
    </w:rPr>
  </w:style>
  <w:style w:type="paragraph" w:styleId="Ttulo3">
    <w:name w:val="heading 3"/>
    <w:aliases w:val="TJERJ3,Nv3TP"/>
    <w:basedOn w:val="Ttulo2"/>
    <w:link w:val="Ttulo3Char"/>
    <w:qFormat/>
    <w:rsid w:val="009E1432"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TJERJ4,Nv4TP"/>
    <w:basedOn w:val="Ttulo3"/>
    <w:link w:val="Ttulo4Char"/>
    <w:qFormat/>
    <w:rsid w:val="009E1432"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link w:val="Ttulo5Char"/>
    <w:qFormat/>
    <w:rsid w:val="009E1432"/>
    <w:pPr>
      <w:keepNext/>
      <w:numPr>
        <w:ilvl w:val="4"/>
        <w:numId w:val="3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E1432"/>
    <w:pPr>
      <w:keepNext/>
      <w:numPr>
        <w:ilvl w:val="5"/>
        <w:numId w:val="3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E1432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E1432"/>
    <w:pPr>
      <w:numPr>
        <w:ilvl w:val="7"/>
        <w:numId w:val="3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E1432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1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10C1"/>
  </w:style>
  <w:style w:type="paragraph" w:styleId="Rodap">
    <w:name w:val="footer"/>
    <w:basedOn w:val="Normal"/>
    <w:link w:val="RodapChar"/>
    <w:uiPriority w:val="99"/>
    <w:unhideWhenUsed/>
    <w:rsid w:val="00DF1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10C1"/>
  </w:style>
  <w:style w:type="table" w:styleId="Tabelacomgrade">
    <w:name w:val="Table Grid"/>
    <w:basedOn w:val="Tabelanormal"/>
    <w:uiPriority w:val="59"/>
    <w:rsid w:val="00DF10C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F10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062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D320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D320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D3208"/>
    <w:rPr>
      <w:vertAlign w:val="superscript"/>
    </w:rPr>
  </w:style>
  <w:style w:type="character" w:customStyle="1" w:styleId="Ttulo1Char">
    <w:name w:val="Título 1 Char"/>
    <w:aliases w:val="TJERJ Char,CapTP Char"/>
    <w:basedOn w:val="Fontepargpadro"/>
    <w:link w:val="Ttulo1"/>
    <w:rsid w:val="009E1432"/>
    <w:rPr>
      <w:rFonts w:ascii="Arial" w:eastAsia="Times New Roman" w:hAnsi="Arial" w:cs="Times New Roman"/>
      <w:b/>
      <w:caps/>
      <w:kern w:val="28"/>
      <w:sz w:val="24"/>
      <w:szCs w:val="20"/>
      <w:lang w:eastAsia="pt-BR"/>
    </w:rPr>
  </w:style>
  <w:style w:type="character" w:customStyle="1" w:styleId="Ttulo2Char">
    <w:name w:val="Título 2 Char"/>
    <w:aliases w:val="TJERJ2 Char,Nv2TP Char"/>
    <w:basedOn w:val="Fontepargpadro"/>
    <w:link w:val="Ttulo2"/>
    <w:rsid w:val="009E1432"/>
    <w:rPr>
      <w:rFonts w:ascii="Arial" w:eastAsia="Times New Roman" w:hAnsi="Arial" w:cs="Times New Roman"/>
      <w:bCs/>
      <w:sz w:val="24"/>
      <w:szCs w:val="20"/>
      <w:lang w:eastAsia="pt-BR"/>
    </w:rPr>
  </w:style>
  <w:style w:type="character" w:customStyle="1" w:styleId="Ttulo3Char">
    <w:name w:val="Título 3 Char"/>
    <w:aliases w:val="TJERJ3 Char,Nv3TP Char"/>
    <w:basedOn w:val="Fontepargpadro"/>
    <w:link w:val="Ttulo3"/>
    <w:rsid w:val="009E1432"/>
    <w:rPr>
      <w:rFonts w:ascii="Arial" w:eastAsia="Times New Roman" w:hAnsi="Arial" w:cs="Times New Roman"/>
      <w:bCs/>
      <w:color w:val="000000"/>
      <w:sz w:val="24"/>
      <w:szCs w:val="20"/>
      <w:lang w:eastAsia="pt-BR"/>
    </w:rPr>
  </w:style>
  <w:style w:type="character" w:customStyle="1" w:styleId="Ttulo4Char">
    <w:name w:val="Título 4 Char"/>
    <w:aliases w:val="TJERJ4 Char,Nv4TP Char"/>
    <w:basedOn w:val="Fontepargpadro"/>
    <w:link w:val="Ttulo4"/>
    <w:rsid w:val="009E1432"/>
    <w:rPr>
      <w:rFonts w:ascii="Arial" w:eastAsia="Times New Roman" w:hAnsi="Arial" w:cs="Times New Roman"/>
      <w:bCs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E1432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9E1432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9E1432"/>
    <w:rPr>
      <w:rFonts w:ascii="Times New Roman" w:eastAsia="Times New Roman" w:hAnsi="Times New Roman" w:cs="Times New Roman"/>
      <w:b/>
      <w:bCs/>
      <w:color w:val="FF0000"/>
      <w:sz w:val="52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E1432"/>
    <w:rPr>
      <w:rFonts w:ascii="Arial" w:eastAsia="Times New Roman" w:hAnsi="Arial" w:cs="Times New Roman"/>
      <w:i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9E1432"/>
    <w:rPr>
      <w:rFonts w:ascii="Arial" w:eastAsia="Times New Roman" w:hAnsi="Arial" w:cs="Times New Roman"/>
      <w:b/>
      <w:i/>
      <w:sz w:val="18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4C9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4C9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64C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9E354-C1E8-4C58-ABE8-48EAE293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Vieira de Oliveira</dc:creator>
  <cp:lastModifiedBy>Patrícia de Souza Ferreira</cp:lastModifiedBy>
  <cp:revision>3</cp:revision>
  <cp:lastPrinted>2018-03-08T17:09:00Z</cp:lastPrinted>
  <dcterms:created xsi:type="dcterms:W3CDTF">2018-03-08T17:29:00Z</dcterms:created>
  <dcterms:modified xsi:type="dcterms:W3CDTF">2018-03-15T16:09:00Z</dcterms:modified>
</cp:coreProperties>
</file>