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hdphoto1.wdp" ContentType="image/vnd.ms-photo"/>
  <Override PartName="/word/media/image3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-259" w:tblpY="251" w:topFromText="0" w:vertAnchor="text"/>
        <w:tblW w:w="10022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00"/>
        <w:gridCol w:w="1556"/>
        <w:gridCol w:w="2123"/>
        <w:gridCol w:w="2843"/>
      </w:tblGrid>
      <w:tr>
        <w:trPr>
          <w:trHeight w:val="782" w:hRule="atLeast"/>
        </w:trPr>
        <w:tc>
          <w:tcPr>
            <w:tcW w:w="3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left="55" w:hanging="0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SOLICITAÇÃO REALIZADA EM: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        </w:t>
            </w:r>
            <w:r>
              <w:rPr>
                <w:b w:val="false"/>
                <w:sz w:val="20"/>
                <w:szCs w:val="20"/>
              </w:rPr>
              <w:t>/      /20______ .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Tipo de serviço solicitado: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(   ) Remanejamento</w:t>
              <w:tab/>
              <w:t>(   ) Mudança</w:t>
            </w:r>
          </w:p>
        </w:tc>
        <w:tc>
          <w:tcPr>
            <w:tcW w:w="2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N.º do RAEC: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_______ / 20_____</w:t>
            </w:r>
          </w:p>
        </w:tc>
      </w:tr>
      <w:tr>
        <w:trPr>
          <w:trHeight w:val="782" w:hRule="atLeast"/>
        </w:trPr>
        <w:tc>
          <w:tcPr>
            <w:tcW w:w="505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Início do atendimento:  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        </w:t>
            </w:r>
            <w:r>
              <w:rPr>
                <w:b w:val="false"/>
                <w:sz w:val="20"/>
                <w:szCs w:val="20"/>
              </w:rPr>
              <w:t xml:space="preserve">/      /20_______, às </w:t>
            </w:r>
            <w:r>
              <w:rPr>
                <w:b w:val="false"/>
                <w:color w:val="000000" w:themeColor="text1"/>
                <w:sz w:val="20"/>
                <w:szCs w:val="20"/>
              </w:rPr>
              <w:t>______h ______min</w:t>
            </w:r>
            <w:r>
              <w:rPr>
                <w:b w:val="false"/>
                <w:sz w:val="20"/>
                <w:szCs w:val="20"/>
              </w:rPr>
              <w:t xml:space="preserve">.                       </w:t>
            </w:r>
            <w:r>
              <w:rPr>
                <w:b w:val="false"/>
              </w:rPr>
              <w:t xml:space="preserve">        </w:t>
            </w:r>
            <w:r>
              <w:rPr>
                <w:b w:val="false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4966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Término do atendimento: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 xml:space="preserve">____/_____/20_______, às </w:t>
            </w:r>
            <w:r>
              <w:rPr>
                <w:b w:val="false"/>
                <w:color w:val="000000" w:themeColor="text1"/>
                <w:sz w:val="20"/>
                <w:szCs w:val="20"/>
              </w:rPr>
              <w:t>______h______min</w:t>
            </w:r>
            <w:r>
              <w:rPr>
                <w:b w:val="false"/>
                <w:sz w:val="20"/>
                <w:szCs w:val="20"/>
              </w:rPr>
              <w:t xml:space="preserve">.   </w:t>
            </w:r>
          </w:p>
        </w:tc>
      </w:tr>
      <w:tr>
        <w:trPr>
          <w:trHeight w:val="88" w:hRule="atLeast"/>
        </w:trPr>
        <w:tc>
          <w:tcPr>
            <w:tcW w:w="1002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color w:val="0000FF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</w:tr>
    </w:tbl>
    <w:p>
      <w:pPr>
        <w:pStyle w:val="ListParagraph"/>
        <w:numPr>
          <w:ilvl w:val="0"/>
          <w:numId w:val="1"/>
        </w:numPr>
        <w:spacing w:before="240" w:after="0"/>
        <w:ind w:left="360" w:hanging="360"/>
        <w:contextualSpacing/>
        <w:rPr>
          <w:sz w:val="20"/>
          <w:szCs w:val="20"/>
        </w:rPr>
      </w:pPr>
      <w:r>
        <w:rPr>
          <w:sz w:val="20"/>
          <w:szCs w:val="20"/>
        </w:rPr>
        <w:t>Solicitante: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pPr w:bottomFromText="0" w:horzAnchor="margin" w:leftFromText="141" w:rightFromText="141" w:tblpX="-299" w:tblpY="5772" w:topFromText="0" w:vertAnchor="page"/>
        <w:tblW w:w="10050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751"/>
        <w:gridCol w:w="1298"/>
      </w:tblGrid>
      <w:tr>
        <w:trPr>
          <w:trHeight w:val="418" w:hRule="atLeast"/>
        </w:trPr>
        <w:tc>
          <w:tcPr>
            <w:tcW w:w="100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color w:val="000000" w:themeColor="text1"/>
                <w:sz w:val="16"/>
                <w:szCs w:val="16"/>
              </w:rPr>
              <w:t xml:space="preserve">Nome e sigla da unidade </w:t>
            </w:r>
            <w:r>
              <w:rPr>
                <w:b w:val="false"/>
                <w:sz w:val="16"/>
                <w:szCs w:val="16"/>
              </w:rPr>
              <w:t>organizacional</w:t>
            </w:r>
            <w:r>
              <w:rPr>
                <w:b w:val="false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b w:val="false"/>
                <w:sz w:val="16"/>
                <w:szCs w:val="16"/>
              </w:rPr>
              <w:t>origem):</w:t>
            </w:r>
          </w:p>
        </w:tc>
      </w:tr>
      <w:tr>
        <w:trPr>
          <w:trHeight w:val="290" w:hRule="atLeast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Endereço de origem: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  <w:tr>
        <w:trPr>
          <w:trHeight w:val="412" w:hRule="atLeast"/>
        </w:trPr>
        <w:tc>
          <w:tcPr>
            <w:tcW w:w="87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Solicitante (nome e matrícula):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Telefone / Ramal:</w:t>
            </w:r>
          </w:p>
        </w:tc>
      </w:tr>
      <w:tr>
        <w:trPr>
          <w:trHeight w:val="373" w:hRule="atLeast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color w:val="000000" w:themeColor="text1"/>
                <w:sz w:val="16"/>
                <w:szCs w:val="16"/>
              </w:rPr>
              <w:t>Nome e sigla da unidade organizacional (destino):</w:t>
            </w:r>
          </w:p>
        </w:tc>
      </w:tr>
      <w:tr>
        <w:trPr>
          <w:trHeight w:val="373" w:hRule="atLeast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Endereço de destino: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</w:r>
          </w:p>
        </w:tc>
      </w:tr>
    </w:tbl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>Descrição dos Serviços Solicitados:</w:t>
      </w:r>
    </w:p>
    <w:p>
      <w:pPr>
        <w:pStyle w:val="ListParagraph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065" w:type="dxa"/>
        <w:jc w:val="left"/>
        <w:tblInd w:w="-29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065"/>
      </w:tblGrid>
      <w:tr>
        <w:trPr>
          <w:trHeight w:val="1194" w:hRule="atLeast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ListParagraph"/>
        <w:ind w:left="284" w:right="566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284" w:right="566" w:hanging="284"/>
        <w:jc w:val="both"/>
        <w:rPr>
          <w:sz w:val="20"/>
          <w:szCs w:val="20"/>
        </w:rPr>
      </w:pPr>
      <w:r>
        <w:rPr>
          <w:sz w:val="20"/>
          <w:szCs w:val="20"/>
        </w:rPr>
        <w:t>Avaliação, pelo representante da unidade demandante, dos serviços prestados pelos funcionários uniformizados da ETIS – Empresa de Transportes Irmãos Silva, contratada pelo PJERJ para realizar serviços de embalagem, transporte e arrumação de bens (ou seja, a avaliação não é do serviço executado pelos funcionários do SEMOP-Mudança):</w:t>
      </w:r>
    </w:p>
    <w:p>
      <w:pPr>
        <w:pStyle w:val="Normal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</w:r>
    </w:p>
    <w:tbl>
      <w:tblPr>
        <w:tblpPr w:vertAnchor="text" w:horzAnchor="margin" w:leftFromText="141" w:rightFromText="141" w:tblpX="-289" w:tblpY="-23"/>
        <w:tblW w:w="10060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83"/>
        <w:gridCol w:w="1582"/>
        <w:gridCol w:w="1995"/>
      </w:tblGrid>
      <w:tr>
        <w:trPr>
          <w:tblHeader w:val="true"/>
          <w:trHeight w:val="419" w:hRule="atLeast"/>
        </w:trPr>
        <w:tc>
          <w:tcPr>
            <w:tcW w:w="64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Como você avalia os serviços prestados pelos funcionários uniformizados da ETIS – Empresa de Transportes Irmãos Silva, contratada pelo PJERJ para realizar serviços de embalagem, transporte e arrumação de bens?           </w:t>
            </w:r>
          </w:p>
          <w:p>
            <w:pPr>
              <w:pStyle w:val="Normal"/>
              <w:widowControl w:val="false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Marque apenas uma opção por pergunta</w:t>
            </w:r>
          </w:p>
        </w:tc>
        <w:tc>
          <w:tcPr>
            <w:tcW w:w="1582" w:type="dxa"/>
            <w:tcBorders>
              <w:top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B050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284480" cy="284480"/>
                  <wp:effectExtent l="0" t="0" r="0" b="0"/>
                  <wp:docPr id="1" name="Imagem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</w:p>
        </w:tc>
        <w:tc>
          <w:tcPr>
            <w:tcW w:w="1995" w:type="dxa"/>
            <w:tcBorders>
              <w:top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641" w:hanging="0"/>
              <w:rPr>
                <w:color w:val="00B050"/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5BDF5898">
                      <wp:extent cx="286385" cy="286385"/>
                      <wp:effectExtent l="0" t="0" r="0" b="0"/>
                      <wp:docPr id="2" name="Picture 1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">
                                        <a14:imgEffect>
                                          <a14:brightnessContrast contrast="-2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286560" cy="2865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1" stroked="f" o:allowincell="f" style="position:absolute;margin-left:0pt;margin-top:-22.6pt;width:22.5pt;height:22.5pt;mso-wrap-style:none;v-text-anchor:middle;mso-position-vertical:top" wp14:anchorId="5BDF5898" type="_x0000_t75">
                      <v:imagedata r:id="rId3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</w:p>
        </w:tc>
      </w:tr>
      <w:tr>
        <w:trPr>
          <w:tblHeader w:val="true"/>
          <w:trHeight w:val="285" w:hRule="atLeast"/>
        </w:trPr>
        <w:tc>
          <w:tcPr>
            <w:tcW w:w="6483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</w:r>
          </w:p>
        </w:tc>
        <w:tc>
          <w:tcPr>
            <w:tcW w:w="1582" w:type="dxa"/>
            <w:tcBorders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TOTALMENTE REGULAR</w:t>
            </w:r>
          </w:p>
        </w:tc>
        <w:tc>
          <w:tcPr>
            <w:tcW w:w="1995" w:type="dxa"/>
            <w:tcBorders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COM ALGUMA IRREGULARIDADE</w:t>
            </w:r>
          </w:p>
        </w:tc>
      </w:tr>
    </w:tbl>
    <w:p>
      <w:pPr>
        <w:pStyle w:val="Normal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</w:r>
    </w:p>
    <w:tbl>
      <w:tblPr>
        <w:tblStyle w:val="Tabelacomgrade"/>
        <w:tblW w:w="10076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76"/>
      </w:tblGrid>
      <w:tr>
        <w:trPr>
          <w:trHeight w:val="2453" w:hRule="atLeast"/>
        </w:trPr>
        <w:tc>
          <w:tcPr>
            <w:tcW w:w="1007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>Marque com um X a avaliação correspondente aos serviços de embalagem, transporte e/ou arrumação de bens, executados pelos funcionários uniformizados da ETIS – Empresa de Transportes Irmãos Silva, contratada pelo PJERJ (ou seja, a avaliação não é do serviço executado pelos funcionários do SEMOP-Mudança), quanto à pontualidade, tempo de execução do serviço, cordialidade, cuidados com o material movimentado.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pt-BR" w:bidi="ar-SA"/>
              </w:rPr>
              <mc:AlternateContent>
                <mc:Choice Requires="wps">
                  <w:drawing>
                    <wp:anchor behindDoc="0" distT="0" distB="9525" distL="0" distR="9525" simplePos="0" locked="0" layoutInCell="0" allowOverlap="1" relativeHeight="6" wp14:anchorId="2E3DFDD3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120015</wp:posOffset>
                      </wp:positionV>
                      <wp:extent cx="161925" cy="161925"/>
                      <wp:effectExtent l="5715" t="5715" r="4445" b="4445"/>
                      <wp:wrapNone/>
                      <wp:docPr id="3" name="Caixa de Tex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2" path="m0,0l-2147483645,0l-2147483645,-2147483646l0,-2147483646xe" fillcolor="white" stroked="t" o:allowincell="f" style="position:absolute;margin-left:409.8pt;margin-top:9.45pt;width:12.7pt;height:12.7pt;mso-wrap-style:none;v-text-anchor:middle" wp14:anchorId="2E3DFDD3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9525" distL="0" distR="9525" simplePos="0" locked="0" layoutInCell="0" allowOverlap="1" relativeHeight="8" wp14:anchorId="7A22DB79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114935</wp:posOffset>
                      </wp:positionV>
                      <wp:extent cx="161925" cy="161925"/>
                      <wp:effectExtent l="5715" t="5715" r="4445" b="4445"/>
                      <wp:wrapNone/>
                      <wp:docPr id="5" name="Caixa de Tex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2" path="m0,0l-2147483645,0l-2147483645,-2147483646l0,-2147483646xe" fillcolor="white" stroked="t" o:allowincell="f" style="position:absolute;margin-left:206.45pt;margin-top:9.05pt;width:12.7pt;height:12.7pt;mso-wrap-style:none;v-text-anchor:middle" wp14:anchorId="7A22DB79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>Avaliação geral:</w:t>
            </w:r>
            <w:r>
              <w:rPr>
                <w:kern w:val="0"/>
                <w:sz w:val="20"/>
                <w:szCs w:val="20"/>
                <w:lang w:val="pt-BR" w:bidi="ar-SA"/>
              </w:rPr>
              <w:t xml:space="preserve">   TOTALMENTE REGULAR             COM ALGUMA IRREGULARIDADE                                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pt-BR" w:bidi="ar-SA"/>
              </w:rPr>
              <w:t>Observações/Elogios/Irregularidades: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kern w:val="0"/>
                <w:sz w:val="20"/>
                <w:szCs w:val="20"/>
                <w:lang w:val="pt-BR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7140" w:leader="none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 w:val="false"/>
                <w:kern w:val="0"/>
                <w:sz w:val="20"/>
                <w:szCs w:val="20"/>
                <w:u w:val="single"/>
                <w:lang w:val="pt-BR" w:bidi="ar-SA"/>
              </w:rPr>
              <w:t xml:space="preserve">Retorno à unidade em </w:t>
              <w:softHyphen/>
              <w:softHyphen/>
              <w:t>___/</w:t>
              <w:softHyphen/>
              <w:softHyphen/>
              <w:t>___/_____, ocasião em que foi constatada a solução da irregularidade apontada.</w:t>
            </w:r>
          </w:p>
        </w:tc>
      </w:tr>
      <w:tr>
        <w:trPr>
          <w:trHeight w:val="371" w:hRule="atLeast"/>
        </w:trPr>
        <w:tc>
          <w:tcPr>
            <w:tcW w:w="10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t-BR" w:bidi="ar-SA"/>
              </w:rPr>
            </w:r>
          </w:p>
          <w:tbl>
            <w:tblPr>
              <w:tblW w:w="9854" w:type="dxa"/>
              <w:jc w:val="left"/>
              <w:tblInd w:w="3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9854"/>
            </w:tblGrid>
            <w:tr>
              <w:trPr>
                <w:trHeight w:val="291" w:hRule="atLeast"/>
              </w:trPr>
              <w:tc>
                <w:tcPr>
                  <w:tcW w:w="9854" w:type="dxa"/>
                  <w:tcBorders>
                    <w:right w:val="single" w:sz="2" w:space="0" w:color="000000"/>
                  </w:tcBorders>
                </w:tcPr>
                <w:p>
                  <w:pPr>
                    <w:pStyle w:val="Normal"/>
                    <w:widowControl w:val="false"/>
                    <w:ind w:left="-5" w:hanging="0"/>
                    <w:rPr>
                      <w:b w:val="false"/>
                      <w:b w:val="false"/>
                      <w:sz w:val="16"/>
                      <w:szCs w:val="16"/>
                    </w:rPr>
                  </w:pPr>
                  <w:r>
                    <w:rPr>
                      <w:b w:val="false"/>
                      <w:sz w:val="16"/>
                      <w:szCs w:val="16"/>
                    </w:rPr>
                    <w:t xml:space="preserve">Responsável pela UO (nome </w:t>
                  </w:r>
                  <w:r>
                    <w:rPr>
                      <w:b w:val="false"/>
                      <w:color w:val="000000" w:themeColor="text1"/>
                      <w:sz w:val="16"/>
                      <w:szCs w:val="16"/>
                    </w:rPr>
                    <w:t xml:space="preserve">legível </w:t>
                  </w:r>
                  <w:r>
                    <w:rPr>
                      <w:b w:val="false"/>
                      <w:sz w:val="16"/>
                      <w:szCs w:val="16"/>
                    </w:rPr>
                    <w:t xml:space="preserve">/ matrícula): </w:t>
                  </w:r>
                </w:p>
              </w:tc>
            </w:tr>
          </w:tbl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pt-BR" w:bidi="ar-SA"/>
              </w:rPr>
            </w:r>
          </w:p>
        </w:tc>
      </w:tr>
    </w:tbl>
    <w:p>
      <w:pPr>
        <w:pStyle w:val="Normal"/>
        <w:tabs>
          <w:tab w:val="clear" w:pos="708"/>
          <w:tab w:val="left" w:pos="3720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sectPr>
          <w:headerReference w:type="even" r:id="rId5"/>
          <w:headerReference w:type="default" r:id="rId6"/>
          <w:headerReference w:type="first" r:id="rId7"/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993" w:right="567" w:gutter="0" w:header="0" w:top="284" w:footer="207" w:bottom="426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3720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ListParagraph"/>
        <w:ind w:left="360" w:hanging="0"/>
        <w:jc w:val="both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</w:r>
    </w:p>
    <w:p>
      <w:pPr>
        <w:pStyle w:val="ListParagraph"/>
        <w:ind w:left="644" w:hanging="0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426" w:right="424" w:hanging="426"/>
        <w:jc w:val="both"/>
        <w:rPr>
          <w:sz w:val="20"/>
          <w:szCs w:val="20"/>
        </w:rPr>
      </w:pPr>
      <w:r>
        <w:rPr>
          <w:sz w:val="20"/>
          <w:szCs w:val="20"/>
        </w:rPr>
        <w:t>Avaliação, por funcionário do SEMOP-Mudança, dos serviços prestados pelos funcionários uniformizados da ETIS – Empresa de Transportes Irmãos Silva, contratada pelo PJERJ para realizar serviços de embalagem, transporte e arrumação de bens:</w:t>
      </w:r>
    </w:p>
    <w:tbl>
      <w:tblPr>
        <w:tblpPr w:bottomFromText="0" w:horzAnchor="margin" w:leftFromText="141" w:rightFromText="141" w:tblpX="0" w:tblpY="171" w:topFromText="0" w:vertAnchor="text"/>
        <w:tblW w:w="9918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987"/>
        <w:gridCol w:w="1470"/>
        <w:gridCol w:w="1461"/>
      </w:tblGrid>
      <w:tr>
        <w:trPr>
          <w:tblHeader w:val="true"/>
          <w:trHeight w:val="557" w:hRule="atLeast"/>
        </w:trPr>
        <w:tc>
          <w:tcPr>
            <w:tcW w:w="69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Como o SEMOP-Mudança avalia os serviços prestados pelos funcionários uniformizados da ETIS – Empresa de Transportes Irmãos Silva, contratada pelo PJERJ para realizar serviços de embalagem, transporte e arrumação de bens?</w:t>
            </w:r>
          </w:p>
          <w:p>
            <w:pPr>
              <w:pStyle w:val="Normal"/>
              <w:widowControl w:val="false"/>
              <w:jc w:val="center"/>
              <w:rPr>
                <w:strike/>
                <w:color w:val="FF0000"/>
                <w:sz w:val="20"/>
              </w:rPr>
            </w:pPr>
            <w:r>
              <w:rPr>
                <w:color w:val="FF0000"/>
                <w:sz w:val="18"/>
                <w:szCs w:val="22"/>
              </w:rPr>
              <w:t>Marque apenas uma opção por pergunta</w:t>
            </w:r>
          </w:p>
        </w:tc>
        <w:tc>
          <w:tcPr>
            <w:tcW w:w="1470" w:type="dxa"/>
            <w:tcBorders>
              <w:top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>
            <w:pPr>
              <w:pStyle w:val="Normal"/>
              <w:widowControl w:val="false"/>
              <w:jc w:val="center"/>
              <w:rPr>
                <w:sz w:val="4"/>
                <w:szCs w:val="4"/>
              </w:rPr>
            </w:pPr>
            <w:r>
              <w:rPr/>
              <w:drawing>
                <wp:inline distT="0" distB="0" distL="0" distR="0">
                  <wp:extent cx="284480" cy="284480"/>
                  <wp:effectExtent l="0" t="0" r="0" b="0"/>
                  <wp:docPr id="9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  <w:tcBorders>
              <w:top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4"/>
                <w:szCs w:val="4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7AC907EC">
                      <wp:extent cx="286385" cy="286385"/>
                      <wp:effectExtent l="0" t="0" r="0" b="0"/>
                      <wp:docPr id="10" name="Picture 2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2" descr=""/>
                              <pic:cNvPicPr/>
                            </pic:nvPicPr>
                            <pic:blipFill>
                              <a:blip r:embed="rId12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">
                                        <a14:imgEffect>
                                          <a14:brightnessContrast contrast="-2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286560" cy="2865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icture 2" stroked="f" o:allowincell="f" style="position:absolute;margin-left:0pt;margin-top:-22.6pt;width:22.5pt;height:22.5pt;mso-wrap-style:none;v-text-anchor:middle;mso-position-vertical:top" wp14:anchorId="7AC907EC" type="_x0000_t75">
                      <v:imagedata r:id="rId3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</w:r>
          </w:p>
        </w:tc>
      </w:tr>
      <w:tr>
        <w:trPr>
          <w:tblHeader w:val="true"/>
          <w:trHeight w:val="162" w:hRule="atLeast"/>
        </w:trPr>
        <w:tc>
          <w:tcPr>
            <w:tcW w:w="698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1470" w:type="dxa"/>
            <w:tcBorders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2" w:right="-90" w:hanging="0"/>
              <w:jc w:val="center"/>
              <w:rPr>
                <w:b w:val="false"/>
                <w:b w:val="false"/>
                <w:sz w:val="14"/>
                <w:szCs w:val="14"/>
              </w:rPr>
            </w:pPr>
            <w:r>
              <w:rPr>
                <w:b w:val="false"/>
                <w:sz w:val="14"/>
                <w:szCs w:val="14"/>
              </w:rPr>
              <w:t>TOTALMENTE REGULAR</w:t>
            </w:r>
          </w:p>
        </w:tc>
        <w:tc>
          <w:tcPr>
            <w:tcW w:w="1461" w:type="dxa"/>
            <w:tcBorders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sz w:val="14"/>
                <w:szCs w:val="14"/>
              </w:rPr>
            </w:pPr>
            <w:r>
              <w:rPr>
                <w:b w:val="false"/>
                <w:sz w:val="14"/>
                <w:szCs w:val="14"/>
              </w:rPr>
              <w:t>COM ALGUMA IRREGULARIDADE</w:t>
            </w:r>
          </w:p>
        </w:tc>
      </w:tr>
    </w:tbl>
    <w:p>
      <w:pPr>
        <w:pStyle w:val="Normal"/>
        <w:tabs>
          <w:tab w:val="clear" w:pos="708"/>
          <w:tab w:val="left" w:pos="1346" w:leader="none"/>
        </w:tabs>
        <w:rPr>
          <w:sz w:val="20"/>
          <w:szCs w:val="20"/>
        </w:rPr>
      </w:pPr>
      <w:r>
        <w:rPr/>
        <w:tab/>
      </w:r>
    </w:p>
    <w:tbl>
      <w:tblPr>
        <w:tblpPr w:vertAnchor="text" w:horzAnchor="margin" w:leftFromText="141" w:rightFromText="141" w:tblpX="1" w:tblpY="-30"/>
        <w:tblW w:w="9908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08"/>
      </w:tblGrid>
      <w:tr>
        <w:trPr>
          <w:trHeight w:val="2806" w:hRule="atLeast"/>
        </w:trPr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Marque com um X a avaliação correspondente aos serviços de embalagem, transporte e/ou arrumação de bens, executados pelos funcionários uniformizados da ETIS – Empresa de Transportes Irmãos Silva, contratada pelo PJERJ, quanto ao atendimento às solicitações do funcionário do SEMOP-Mudança, à pontualidade, ao tempo de execução do serviço, à cordialidade e aos cuidados com o material movimentado.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behindDoc="0" distT="0" distB="9525" distL="0" distR="9525" simplePos="0" locked="0" layoutInCell="0" allowOverlap="1" relativeHeight="14" wp14:anchorId="7E6CF907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145415</wp:posOffset>
                      </wp:positionV>
                      <wp:extent cx="161925" cy="161925"/>
                      <wp:effectExtent l="5715" t="5715" r="4445" b="4445"/>
                      <wp:wrapNone/>
                      <wp:docPr id="11" name="Caixa de Text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1" path="m0,0l-2147483645,0l-2147483645,-2147483646l0,-2147483646xe" fillcolor="white" stroked="t" o:allowincell="f" style="position:absolute;margin-left:217.25pt;margin-top:11.45pt;width:12.7pt;height:12.7pt;mso-wrap-style:none;v-text-anchor:middle" wp14:anchorId="7E6CF907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5715" distL="0" distR="2540" simplePos="0" locked="0" layoutInCell="0" allowOverlap="1" relativeHeight="16" wp14:anchorId="68682554">
                      <wp:simplePos x="0" y="0"/>
                      <wp:positionH relativeFrom="column">
                        <wp:posOffset>5451475</wp:posOffset>
                      </wp:positionH>
                      <wp:positionV relativeFrom="paragraph">
                        <wp:posOffset>145415</wp:posOffset>
                      </wp:positionV>
                      <wp:extent cx="168910" cy="165735"/>
                      <wp:effectExtent l="5080" t="5715" r="5080" b="4445"/>
                      <wp:wrapNone/>
                      <wp:docPr id="13" name="Caixa de Text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40" cy="16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dodoquadro"/>
                                    <w:widowControl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ixa de Texto 3" path="m0,0l-2147483645,0l-2147483645,-2147483646l0,-2147483646xe" fillcolor="white" stroked="t" o:allowincell="f" style="position:absolute;margin-left:429.25pt;margin-top:11.45pt;width:13.25pt;height:13pt;mso-wrap-style:none;v-text-anchor:middle" wp14:anchorId="68682554">
                      <v:fill o:detectmouseclick="t" type="solid" color2="black"/>
                      <v:stroke color="black" weight="9360" joinstyle="miter" endcap="flat"/>
                      <v:textbox>
                        <w:txbxContent>
                          <w:p>
                            <w:pPr>
                              <w:pStyle w:val="Contedodoquadro"/>
                              <w:widowControl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ind w:left="60" w:hanging="0"/>
              <w:rPr/>
            </w:pPr>
            <w:r>
              <w:rPr>
                <w:b w:val="false"/>
                <w:sz w:val="22"/>
                <w:szCs w:val="22"/>
              </w:rPr>
              <w:t>Avaliação geral</w:t>
            </w:r>
            <w:r>
              <w:rPr>
                <w:b w:val="false"/>
              </w:rPr>
              <w:t>:</w:t>
            </w:r>
            <w:r>
              <w:rPr/>
              <w:t xml:space="preserve">   </w:t>
            </w:r>
            <w:r>
              <w:rPr>
                <w:sz w:val="20"/>
                <w:szCs w:val="22"/>
              </w:rPr>
              <w:t>TOTALMENTE REGULAR</w:t>
            </w:r>
            <w:r>
              <w:rPr/>
              <w:t xml:space="preserve">            </w:t>
            </w:r>
            <w:r>
              <w:rPr>
                <w:i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 ALGUMA IRREGULARIDADE</w:t>
            </w:r>
            <w:r>
              <w:rPr>
                <w:sz w:val="22"/>
              </w:rPr>
              <w:t xml:space="preserve">  </w:t>
            </w:r>
            <w:r>
              <w:rPr/>
              <w:t xml:space="preserve">    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140" w:leader="none"/>
              </w:tabs>
              <w:ind w:left="6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60" w:hanging="0"/>
              <w:rPr>
                <w:b w:val="false"/>
                <w:b w:val="false"/>
              </w:rPr>
            </w:pPr>
            <w:r>
              <w:rPr>
                <w:b w:val="false"/>
                <w:sz w:val="20"/>
                <w:szCs w:val="20"/>
              </w:rPr>
              <w:t>Observações/Elogios/Irregularidades:</w:t>
            </w:r>
          </w:p>
        </w:tc>
      </w:tr>
      <w:tr>
        <w:trPr>
          <w:trHeight w:val="525" w:hRule="atLeast"/>
        </w:trPr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b w:val="false"/>
                <w:b w:val="false"/>
                <w:color w:val="000000" w:themeColor="text1"/>
                <w:sz w:val="18"/>
                <w:szCs w:val="18"/>
              </w:rPr>
            </w:pPr>
            <w:r>
              <w:rPr>
                <w:b w:val="false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 w:themeColor="text1"/>
                <w:sz w:val="18"/>
                <w:szCs w:val="18"/>
              </w:rPr>
              <w:t>Funcionário do SEMOP-Mudança que atuou (atuaram) (nome legível / matrícula):</w:t>
            </w:r>
          </w:p>
        </w:tc>
      </w:tr>
      <w:tr>
        <w:trPr>
          <w:trHeight w:val="533" w:hRule="atLeast"/>
        </w:trPr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b w:val="false"/>
                <w:b w:val="false"/>
                <w:color w:val="000000" w:themeColor="text1"/>
                <w:sz w:val="18"/>
                <w:szCs w:val="18"/>
              </w:rPr>
            </w:pPr>
            <w:r>
              <w:rPr>
                <w:b w:val="false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 w:val="false"/>
                <w:color w:val="000000" w:themeColor="text1"/>
                <w:sz w:val="18"/>
                <w:szCs w:val="18"/>
              </w:rPr>
              <w:t>Funcionário do SEMOP-Mudança que avaliou (nome legível / matrícula):</w:t>
            </w:r>
          </w:p>
        </w:tc>
      </w:tr>
      <w:tr>
        <w:trPr>
          <w:trHeight w:val="527" w:hRule="atLeast"/>
        </w:trPr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 </w:t>
            </w:r>
            <w:r>
              <w:rPr>
                <w:b w:val="false"/>
                <w:sz w:val="18"/>
                <w:szCs w:val="18"/>
              </w:rPr>
              <w:t xml:space="preserve">Mudança / remanejamento realizado pelos funcionários da contratada a seguir: </w:t>
            </w:r>
          </w:p>
        </w:tc>
      </w:tr>
    </w:tbl>
    <w:p>
      <w:pPr>
        <w:pStyle w:val="ListParagraph"/>
        <w:ind w:left="644" w:hanging="0"/>
        <w:rPr>
          <w:sz w:val="20"/>
          <w:szCs w:val="20"/>
        </w:rPr>
      </w:pPr>
      <w:r>
        <w:rPr/>
      </w:r>
    </w:p>
    <w:sectPr>
      <w:headerReference w:type="default" r:id="rId13"/>
      <w:footerReference w:type="default" r:id="rId14"/>
      <w:type w:val="nextPage"/>
      <w:pgSz w:w="11906" w:h="16838"/>
      <w:pgMar w:left="993" w:right="567" w:gutter="0" w:header="0" w:top="284" w:footer="353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b w:val="false"/>
        <w:b w:val="false"/>
        <w:sz w:val="16"/>
        <w:szCs w:val="16"/>
        <w:lang w:val="en-US"/>
      </w:rPr>
    </w:pPr>
    <w:r>
      <w:rPr>
        <w:b w:val="false"/>
        <w:sz w:val="16"/>
        <w:szCs w:val="16"/>
        <w:lang w:val="en-US"/>
      </w:rPr>
      <w:t>FRM-DGLOG-045-01                                     Data: 02/05/2022                                               Rev.: 14                                                Pág.:</w:t>
    </w:r>
    <w:r>
      <w:rPr>
        <w:b w:val="false"/>
        <w:sz w:val="16"/>
        <w:szCs w:val="16"/>
        <w:lang w:val="en-US"/>
      </w:rPr>
      <w:fldChar w:fldCharType="begin"/>
    </w:r>
    <w:r>
      <w:rPr>
        <w:sz w:val="16"/>
        <w:b w:val="false"/>
        <w:szCs w:val="16"/>
        <w:lang w:val="en-US"/>
      </w:rPr>
      <w:instrText xml:space="preserve"> PAGE \* ARABIC </w:instrText>
    </w:r>
    <w:r>
      <w:rPr>
        <w:sz w:val="16"/>
        <w:b w:val="false"/>
        <w:szCs w:val="16"/>
        <w:lang w:val="en-US"/>
      </w:rPr>
      <w:fldChar w:fldCharType="separate"/>
    </w:r>
    <w:r>
      <w:rPr>
        <w:sz w:val="16"/>
        <w:b w:val="false"/>
        <w:szCs w:val="16"/>
        <w:lang w:val="en-US"/>
      </w:rPr>
      <w:t>2</w:t>
    </w:r>
    <w:r>
      <w:rPr>
        <w:sz w:val="16"/>
        <w:b w:val="false"/>
        <w:szCs w:val="16"/>
        <w:lang w:val="en-US"/>
      </w:rPr>
      <w:fldChar w:fldCharType="end"/>
    </w:r>
    <w:r>
      <w:rPr>
        <w:b w:val="false"/>
        <w:sz w:val="16"/>
        <w:szCs w:val="16"/>
        <w:lang w:val="en-US"/>
      </w:rPr>
      <w:t>/</w:t>
    </w:r>
    <w:r>
      <w:rPr>
        <w:b w:val="false"/>
        <w:sz w:val="16"/>
        <w:szCs w:val="16"/>
        <w:lang w:val="en-US"/>
      </w:rPr>
      <w:fldChar w:fldCharType="begin"/>
    </w:r>
    <w:r>
      <w:rPr>
        <w:sz w:val="16"/>
        <w:b w:val="false"/>
        <w:szCs w:val="16"/>
        <w:lang w:val="en-US"/>
      </w:rPr>
      <w:instrText xml:space="preserve"> NUMPAGES \* ARABIC </w:instrText>
    </w:r>
    <w:r>
      <w:rPr>
        <w:sz w:val="16"/>
        <w:b w:val="false"/>
        <w:szCs w:val="16"/>
        <w:lang w:val="en-US"/>
      </w:rPr>
      <w:fldChar w:fldCharType="separate"/>
    </w:r>
    <w:r>
      <w:rPr>
        <w:sz w:val="16"/>
        <w:b w:val="false"/>
        <w:szCs w:val="16"/>
        <w:lang w:val="en-US"/>
      </w:rPr>
      <w:t>3</w:t>
    </w:r>
    <w:r>
      <w:rPr>
        <w:sz w:val="16"/>
        <w:b w:val="false"/>
        <w:szCs w:val="16"/>
        <w:lang w:val="en-US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b w:val="false"/>
        <w:b w:val="false"/>
        <w:sz w:val="16"/>
        <w:szCs w:val="16"/>
        <w:lang w:val="en-US"/>
      </w:rPr>
    </w:pPr>
    <w:r>
      <w:rPr>
        <w:b w:val="false"/>
        <w:sz w:val="16"/>
        <w:szCs w:val="16"/>
        <w:lang w:val="en-US"/>
      </w:rPr>
      <w:t>FRM-DGLOG-045-01                                     Data: 02/05/2022                                               Rev.: 14                                                Pág.:</w:t>
    </w:r>
    <w:r>
      <w:rPr>
        <w:b w:val="false"/>
        <w:sz w:val="16"/>
        <w:szCs w:val="16"/>
        <w:lang w:val="en-US"/>
      </w:rPr>
      <w:fldChar w:fldCharType="begin"/>
    </w:r>
    <w:r>
      <w:rPr>
        <w:sz w:val="16"/>
        <w:b w:val="false"/>
        <w:szCs w:val="16"/>
        <w:lang w:val="en-US"/>
      </w:rPr>
      <w:instrText xml:space="preserve"> PAGE \* ARABIC </w:instrText>
    </w:r>
    <w:r>
      <w:rPr>
        <w:sz w:val="16"/>
        <w:b w:val="false"/>
        <w:szCs w:val="16"/>
        <w:lang w:val="en-US"/>
      </w:rPr>
      <w:fldChar w:fldCharType="separate"/>
    </w:r>
    <w:r>
      <w:rPr>
        <w:sz w:val="16"/>
        <w:b w:val="false"/>
        <w:szCs w:val="16"/>
        <w:lang w:val="en-US"/>
      </w:rPr>
      <w:t>2</w:t>
    </w:r>
    <w:r>
      <w:rPr>
        <w:sz w:val="16"/>
        <w:b w:val="false"/>
        <w:szCs w:val="16"/>
        <w:lang w:val="en-US"/>
      </w:rPr>
      <w:fldChar w:fldCharType="end"/>
    </w:r>
    <w:r>
      <w:rPr>
        <w:b w:val="false"/>
        <w:sz w:val="16"/>
        <w:szCs w:val="16"/>
        <w:lang w:val="en-US"/>
      </w:rPr>
      <w:t>/</w:t>
    </w:r>
    <w:r>
      <w:rPr>
        <w:b w:val="false"/>
        <w:sz w:val="16"/>
        <w:szCs w:val="16"/>
        <w:lang w:val="en-US"/>
      </w:rPr>
      <w:fldChar w:fldCharType="begin"/>
    </w:r>
    <w:r>
      <w:rPr>
        <w:sz w:val="16"/>
        <w:b w:val="false"/>
        <w:szCs w:val="16"/>
        <w:lang w:val="en-US"/>
      </w:rPr>
      <w:instrText xml:space="preserve"> NUMPAGES \* ARABIC </w:instrText>
    </w:r>
    <w:r>
      <w:rPr>
        <w:sz w:val="16"/>
        <w:b w:val="false"/>
        <w:szCs w:val="16"/>
        <w:lang w:val="en-US"/>
      </w:rPr>
      <w:fldChar w:fldCharType="separate"/>
    </w:r>
    <w:r>
      <w:rPr>
        <w:sz w:val="16"/>
        <w:b w:val="false"/>
        <w:szCs w:val="16"/>
        <w:lang w:val="en-US"/>
      </w:rPr>
      <w:t>3</w:t>
    </w:r>
    <w:r>
      <w:rPr>
        <w:sz w:val="16"/>
        <w:b w:val="false"/>
        <w:szCs w:val="16"/>
        <w:lang w:val="en-US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b w:val="false"/>
        <w:b w:val="false"/>
        <w:sz w:val="16"/>
        <w:szCs w:val="16"/>
        <w:lang w:val="en-US"/>
      </w:rPr>
    </w:pPr>
    <w:r>
      <w:rPr>
        <w:b w:val="false"/>
        <w:sz w:val="16"/>
        <w:szCs w:val="16"/>
        <w:lang w:val="en-US"/>
      </w:rPr>
      <w:t>FRM-DGLOG-045-01                                     Data: 02/05/2022                                               Rev.: 14                                                Pág.:</w:t>
    </w:r>
    <w:r>
      <w:rPr>
        <w:b w:val="false"/>
        <w:sz w:val="16"/>
        <w:szCs w:val="16"/>
        <w:lang w:val="en-US"/>
      </w:rPr>
      <w:fldChar w:fldCharType="begin"/>
    </w:r>
    <w:r>
      <w:rPr>
        <w:sz w:val="16"/>
        <w:b w:val="false"/>
        <w:szCs w:val="16"/>
        <w:lang w:val="en-US"/>
      </w:rPr>
      <w:instrText xml:space="preserve"> PAGE \* ARABIC </w:instrText>
    </w:r>
    <w:r>
      <w:rPr>
        <w:sz w:val="16"/>
        <w:b w:val="false"/>
        <w:szCs w:val="16"/>
        <w:lang w:val="en-US"/>
      </w:rPr>
      <w:fldChar w:fldCharType="separate"/>
    </w:r>
    <w:r>
      <w:rPr>
        <w:sz w:val="16"/>
        <w:b w:val="false"/>
        <w:szCs w:val="16"/>
        <w:lang w:val="en-US"/>
      </w:rPr>
      <w:t>3</w:t>
    </w:r>
    <w:r>
      <w:rPr>
        <w:sz w:val="16"/>
        <w:b w:val="false"/>
        <w:szCs w:val="16"/>
        <w:lang w:val="en-US"/>
      </w:rPr>
      <w:fldChar w:fldCharType="end"/>
    </w:r>
    <w:r>
      <w:rPr>
        <w:b w:val="false"/>
        <w:sz w:val="16"/>
        <w:szCs w:val="16"/>
        <w:lang w:val="en-US"/>
      </w:rPr>
      <w:t>/</w:t>
    </w:r>
    <w:r>
      <w:rPr>
        <w:b w:val="false"/>
        <w:sz w:val="16"/>
        <w:szCs w:val="16"/>
        <w:lang w:val="en-US"/>
      </w:rPr>
      <w:fldChar w:fldCharType="begin"/>
    </w:r>
    <w:r>
      <w:rPr>
        <w:sz w:val="16"/>
        <w:b w:val="false"/>
        <w:szCs w:val="16"/>
        <w:lang w:val="en-US"/>
      </w:rPr>
      <w:instrText xml:space="preserve"> NUMPAGES \* ARABIC </w:instrText>
    </w:r>
    <w:r>
      <w:rPr>
        <w:sz w:val="16"/>
        <w:b w:val="false"/>
        <w:szCs w:val="16"/>
        <w:lang w:val="en-US"/>
      </w:rPr>
      <w:fldChar w:fldCharType="separate"/>
    </w:r>
    <w:r>
      <w:rPr>
        <w:sz w:val="16"/>
        <w:b w:val="false"/>
        <w:szCs w:val="16"/>
        <w:lang w:val="en-US"/>
      </w:rPr>
      <w:t>3</w:t>
    </w:r>
    <w:r>
      <w:rPr>
        <w:sz w:val="16"/>
        <w:b w:val="false"/>
        <w:szCs w:val="16"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ind w:left="-426" w:right="283" w:hanging="0"/>
      <w:jc w:val="center"/>
      <w:rPr>
        <w:b/>
        <w:b/>
        <w:bCs/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</w:r>
  </w:p>
  <w:p>
    <w:pPr>
      <w:pStyle w:val="Normal"/>
      <w:jc w:val="center"/>
      <w:rPr>
        <w:b w:val="false"/>
        <w:b w:val="false"/>
        <w:color w:val="C00000"/>
        <w:sz w:val="20"/>
        <w:szCs w:val="20"/>
      </w:rPr>
    </w:pPr>
    <w:r>
      <w:rPr>
        <w:b w:val="false"/>
        <w:color w:val="C00000"/>
        <w:sz w:val="20"/>
        <w:szCs w:val="20"/>
      </w:rPr>
    </w:r>
    <w:bookmarkStart w:id="0" w:name="_Hlk52972073"/>
    <w:bookmarkStart w:id="1" w:name="_Hlk65238650"/>
    <w:bookmarkStart w:id="2" w:name="_Hlk52972073"/>
    <w:bookmarkStart w:id="3" w:name="_Hlk65238650"/>
  </w:p>
  <w:tbl>
    <w:tblPr>
      <w:tblStyle w:val="Tabelacomgrade"/>
      <w:tblW w:w="10065" w:type="dxa"/>
      <w:jc w:val="left"/>
      <w:tblInd w:w="-28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418"/>
      <w:gridCol w:w="8646"/>
    </w:tblGrid>
    <w:tr>
      <w:trPr>
        <w:trHeight w:val="1689" w:hRule="atLeast"/>
      </w:trPr>
      <w:tc>
        <w:tcPr>
          <w:tcW w:w="1418" w:type="dxa"/>
          <w:tcBorders/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color w:val="C00000"/>
              <w:sz w:val="20"/>
              <w:szCs w:val="20"/>
            </w:rPr>
          </w:pPr>
          <w:r>
            <w:rPr>
              <w:kern w:val="0"/>
              <w:lang w:val="pt-BR" w:bidi="ar-SA"/>
            </w:rPr>
            <w:drawing>
              <wp:inline distT="0" distB="0" distL="0" distR="0">
                <wp:extent cx="679450" cy="609600"/>
                <wp:effectExtent l="0" t="0" r="0" b="0"/>
                <wp:docPr id="7" name="Imagem 37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37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/>
        </w:tcPr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b w:val="false"/>
              <w:kern w:val="0"/>
              <w:sz w:val="20"/>
              <w:szCs w:val="20"/>
              <w:lang w:val="pt-BR" w:bidi="ar-SA"/>
            </w:rPr>
            <w:t>PODER JUDICIÁRIO DO ESTADO DO RIO DE JANEIRO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b w:val="false"/>
              <w:kern w:val="0"/>
              <w:sz w:val="20"/>
              <w:szCs w:val="20"/>
              <w:lang w:val="pt-BR" w:bidi="ar-SA"/>
            </w:rPr>
            <w:t>DIRETORIA-GERAL DE LOGÍSTICA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b w:val="false"/>
              <w:kern w:val="0"/>
              <w:sz w:val="20"/>
              <w:szCs w:val="20"/>
              <w:lang w:val="pt-BR" w:bidi="ar-SA"/>
            </w:rPr>
            <w:t>DEPARTAMENTO DE PATRIMÔNIO E MATERIAL (DEPAM)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b w:val="false"/>
              <w:kern w:val="0"/>
              <w:sz w:val="20"/>
              <w:szCs w:val="20"/>
              <w:lang w:val="pt-BR" w:bidi="ar-SA"/>
            </w:rPr>
            <w:t>DIVISÃO DE CONTROLE PATRIMONIAL (DIPAT)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kern w:val="0"/>
              <w:sz w:val="20"/>
              <w:szCs w:val="20"/>
              <w:lang w:val="pt-BR" w:bidi="ar-SA"/>
            </w:rPr>
            <w:t>SERVIÇO DE MOVIMENTAÇÃO DE MATERIAIS PERMANENTES (SEMOP)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b w:val="false"/>
              <w:kern w:val="0"/>
              <w:sz w:val="20"/>
              <w:szCs w:val="20"/>
              <w:lang w:val="pt-BR" w:bidi="ar-SA"/>
            </w:rPr>
            <w:t>Avenida Erasmo Braga, 115, Lâmina I, térreo, sala T01 - Centro - Rio de Janeiro - RJ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color w:val="C00000"/>
              <w:sz w:val="20"/>
              <w:szCs w:val="20"/>
              <w:lang w:val="en-US"/>
            </w:rPr>
          </w:pPr>
          <w:r>
            <w:rPr>
              <w:b w:val="false"/>
              <w:kern w:val="0"/>
              <w:sz w:val="20"/>
              <w:szCs w:val="20"/>
              <w:lang w:val="en-US" w:bidi="ar-SA"/>
            </w:rPr>
            <w:t>CEP 20020-903 - Tel.: 3133-2704 / 3967 - semopmudanca@tjrj.jus.br</w:t>
          </w:r>
        </w:p>
      </w:tc>
    </w:tr>
    <w:tr>
      <w:trPr>
        <w:trHeight w:val="692" w:hRule="atLeast"/>
      </w:trPr>
      <w:tc>
        <w:tcPr>
          <w:tcW w:w="10064" w:type="dxa"/>
          <w:gridSpan w:val="2"/>
          <w:tcBorders/>
          <w:shd w:color="auto" w:fill="D9D9D9" w:themeFill="background1" w:themeFillShade="d9" w:val="clear"/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rFonts w:eastAsia="Calibri"/>
              <w:kern w:val="0"/>
              <w:lang w:val="pt-BR" w:eastAsia="en-US" w:bidi="ar-SA"/>
            </w:rPr>
            <w:t>REGISTRO DE ACOMPANHAMENTO DE EXECUÇÃO CONTRATUAL –                             MUDANÇA OU REMANEJAMENTO (RAEC)</w:t>
          </w:r>
        </w:p>
      </w:tc>
    </w:tr>
  </w:tbl>
  <w:p>
    <w:pPr>
      <w:pStyle w:val="Normal"/>
      <w:jc w:val="center"/>
      <w:rPr>
        <w:b w:val="false"/>
        <w:b w:val="false"/>
        <w:color w:val="C00000"/>
        <w:sz w:val="20"/>
        <w:szCs w:val="20"/>
      </w:rPr>
    </w:pPr>
    <w:r>
      <w:rPr>
        <w:b w:val="false"/>
        <w:color w:val="C00000"/>
        <w:sz w:val="20"/>
        <w:szCs w:val="20"/>
      </w:rPr>
    </w:r>
  </w:p>
  <w:p>
    <w:pPr>
      <w:pStyle w:val="Normal"/>
      <w:ind w:right="566" w:hanging="0"/>
      <w:jc w:val="center"/>
      <w:rPr>
        <w:bCs w:val="false"/>
        <w:color w:val="C00000"/>
        <w:sz w:val="16"/>
        <w:szCs w:val="16"/>
      </w:rPr>
    </w:pPr>
    <w:r>
      <w:rPr>
        <w:bCs w:val="false"/>
        <w:color w:val="C00000"/>
        <w:sz w:val="16"/>
        <w:szCs w:val="16"/>
      </w:rPr>
      <w:t xml:space="preserve">IMPORTANTE: sempre verifique no </w:t>
    </w:r>
    <w:r>
      <w:rPr>
        <w:bCs w:val="false"/>
        <w:i/>
        <w:iCs/>
        <w:color w:val="C00000"/>
        <w:sz w:val="16"/>
        <w:szCs w:val="16"/>
      </w:rPr>
      <w:t>site</w:t>
    </w:r>
    <w:r>
      <w:rPr>
        <w:bCs w:val="false"/>
        <w:color w:val="C00000"/>
        <w:sz w:val="16"/>
        <w:szCs w:val="16"/>
      </w:rPr>
      <w:t xml:space="preserve"> do TJRJ se a versão impressa do documento está atualizada.</w:t>
    </w:r>
    <w:bookmarkEnd w:id="2"/>
    <w:bookmarkEnd w:id="3"/>
    <w:r>
      <w:rPr>
        <w:bCs w:val="false"/>
        <w:color w:val="C00000"/>
        <w:sz w:val="16"/>
        <w:szCs w:val="16"/>
      </w:rPr>
      <w:t xml:space="preserve"> </w:t>
    </w:r>
  </w:p>
  <w:p>
    <w:pPr>
      <w:pStyle w:val="Normal"/>
      <w:ind w:right="566" w:hanging="0"/>
      <w:jc w:val="center"/>
      <w:rPr>
        <w:bCs w:val="false"/>
        <w:color w:val="C00000"/>
        <w:sz w:val="16"/>
        <w:szCs w:val="16"/>
      </w:rPr>
    </w:pPr>
    <w:r>
      <w:rPr>
        <w:bCs w:val="false"/>
        <w:color w:val="C00000"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ind w:left="-426" w:right="283" w:hanging="0"/>
      <w:jc w:val="center"/>
      <w:rPr>
        <w:b/>
        <w:b/>
        <w:bCs/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</w:r>
  </w:p>
  <w:p>
    <w:pPr>
      <w:pStyle w:val="Normal"/>
      <w:jc w:val="center"/>
      <w:rPr>
        <w:b w:val="false"/>
        <w:b w:val="false"/>
        <w:color w:val="C00000"/>
        <w:sz w:val="20"/>
        <w:szCs w:val="20"/>
      </w:rPr>
    </w:pPr>
    <w:r>
      <w:rPr>
        <w:b w:val="false"/>
        <w:color w:val="C00000"/>
        <w:sz w:val="20"/>
        <w:szCs w:val="20"/>
      </w:rPr>
    </w:r>
    <w:bookmarkStart w:id="4" w:name="_Hlk52972073"/>
    <w:bookmarkStart w:id="5" w:name="_Hlk65238650"/>
    <w:bookmarkStart w:id="6" w:name="_Hlk52972073"/>
    <w:bookmarkStart w:id="7" w:name="_Hlk65238650"/>
  </w:p>
  <w:tbl>
    <w:tblPr>
      <w:tblStyle w:val="Tabelacomgrade"/>
      <w:tblW w:w="10065" w:type="dxa"/>
      <w:jc w:val="left"/>
      <w:tblInd w:w="-28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418"/>
      <w:gridCol w:w="8646"/>
    </w:tblGrid>
    <w:tr>
      <w:trPr>
        <w:trHeight w:val="1689" w:hRule="atLeast"/>
      </w:trPr>
      <w:tc>
        <w:tcPr>
          <w:tcW w:w="1418" w:type="dxa"/>
          <w:tcBorders/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color w:val="C00000"/>
              <w:sz w:val="20"/>
              <w:szCs w:val="20"/>
            </w:rPr>
          </w:pPr>
          <w:r>
            <w:rPr>
              <w:kern w:val="0"/>
              <w:lang w:val="pt-BR" w:bidi="ar-SA"/>
            </w:rPr>
            <w:drawing>
              <wp:inline distT="0" distB="0" distL="0" distR="0">
                <wp:extent cx="679450" cy="609600"/>
                <wp:effectExtent l="0" t="0" r="0" b="0"/>
                <wp:docPr id="8" name="Imagem 37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37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/>
        </w:tcPr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b w:val="false"/>
              <w:kern w:val="0"/>
              <w:sz w:val="20"/>
              <w:szCs w:val="20"/>
              <w:lang w:val="pt-BR" w:bidi="ar-SA"/>
            </w:rPr>
            <w:t>PODER JUDICIÁRIO DO ESTADO DO RIO DE JANEIRO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b w:val="false"/>
              <w:kern w:val="0"/>
              <w:sz w:val="20"/>
              <w:szCs w:val="20"/>
              <w:lang w:val="pt-BR" w:bidi="ar-SA"/>
            </w:rPr>
            <w:t>DIRETORIA-GERAL DE LOGÍSTICA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b w:val="false"/>
              <w:kern w:val="0"/>
              <w:sz w:val="20"/>
              <w:szCs w:val="20"/>
              <w:lang w:val="pt-BR" w:bidi="ar-SA"/>
            </w:rPr>
            <w:t>DEPARTAMENTO DE PATRIMÔNIO E MATERIAL (DEPAM)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b w:val="false"/>
              <w:kern w:val="0"/>
              <w:sz w:val="20"/>
              <w:szCs w:val="20"/>
              <w:lang w:val="pt-BR" w:bidi="ar-SA"/>
            </w:rPr>
            <w:t>DIVISÃO DE CONTROLE PATRIMONIAL (DIPAT)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kern w:val="0"/>
              <w:sz w:val="20"/>
              <w:szCs w:val="20"/>
              <w:lang w:val="pt-BR" w:bidi="ar-SA"/>
            </w:rPr>
            <w:t>SERVIÇO DE MOVIMENTAÇÃO DE MATERIAIS PERMANENTES (SEMOP)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b w:val="false"/>
              <w:kern w:val="0"/>
              <w:sz w:val="20"/>
              <w:szCs w:val="20"/>
              <w:lang w:val="pt-BR" w:bidi="ar-SA"/>
            </w:rPr>
            <w:t>Avenida Erasmo Braga, 115, Lâmina I, térreo, sala T01 - Centro - Rio de Janeiro - RJ</w:t>
          </w:r>
        </w:p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color w:val="C00000"/>
              <w:sz w:val="20"/>
              <w:szCs w:val="20"/>
              <w:lang w:val="en-US"/>
            </w:rPr>
          </w:pPr>
          <w:r>
            <w:rPr>
              <w:b w:val="false"/>
              <w:kern w:val="0"/>
              <w:sz w:val="20"/>
              <w:szCs w:val="20"/>
              <w:lang w:val="en-US" w:bidi="ar-SA"/>
            </w:rPr>
            <w:t>CEP 20020-903 - Tel.: 3133-2704 / 3967 - semopmudanca@tjrj.jus.br</w:t>
          </w:r>
        </w:p>
      </w:tc>
    </w:tr>
    <w:tr>
      <w:trPr>
        <w:trHeight w:val="692" w:hRule="atLeast"/>
      </w:trPr>
      <w:tc>
        <w:tcPr>
          <w:tcW w:w="10064" w:type="dxa"/>
          <w:gridSpan w:val="2"/>
          <w:tcBorders/>
          <w:shd w:color="auto" w:fill="D9D9D9" w:themeFill="background1" w:themeFillShade="d9" w:val="clear"/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rFonts w:eastAsia="Calibri"/>
              <w:kern w:val="0"/>
              <w:lang w:val="pt-BR" w:eastAsia="en-US" w:bidi="ar-SA"/>
            </w:rPr>
            <w:t>REGISTRO DE ACOMPANHAMENTO DE EXECUÇÃO CONTRATUAL –                             MUDANÇA OU REMANEJAMENTO (RAEC)</w:t>
          </w:r>
        </w:p>
      </w:tc>
    </w:tr>
  </w:tbl>
  <w:p>
    <w:pPr>
      <w:pStyle w:val="Normal"/>
      <w:jc w:val="center"/>
      <w:rPr>
        <w:b w:val="false"/>
        <w:b w:val="false"/>
        <w:color w:val="C00000"/>
        <w:sz w:val="20"/>
        <w:szCs w:val="20"/>
      </w:rPr>
    </w:pPr>
    <w:r>
      <w:rPr>
        <w:b w:val="false"/>
        <w:color w:val="C00000"/>
        <w:sz w:val="20"/>
        <w:szCs w:val="20"/>
      </w:rPr>
    </w:r>
  </w:p>
  <w:p>
    <w:pPr>
      <w:pStyle w:val="Normal"/>
      <w:ind w:right="566" w:hanging="0"/>
      <w:jc w:val="center"/>
      <w:rPr>
        <w:bCs w:val="false"/>
        <w:color w:val="C00000"/>
        <w:sz w:val="16"/>
        <w:szCs w:val="16"/>
      </w:rPr>
    </w:pPr>
    <w:r>
      <w:rPr>
        <w:bCs w:val="false"/>
        <w:color w:val="C00000"/>
        <w:sz w:val="16"/>
        <w:szCs w:val="16"/>
      </w:rPr>
      <w:t xml:space="preserve">IMPORTANTE: sempre verifique no </w:t>
    </w:r>
    <w:r>
      <w:rPr>
        <w:bCs w:val="false"/>
        <w:i/>
        <w:iCs/>
        <w:color w:val="C00000"/>
        <w:sz w:val="16"/>
        <w:szCs w:val="16"/>
      </w:rPr>
      <w:t>site</w:t>
    </w:r>
    <w:r>
      <w:rPr>
        <w:bCs w:val="false"/>
        <w:color w:val="C00000"/>
        <w:sz w:val="16"/>
        <w:szCs w:val="16"/>
      </w:rPr>
      <w:t xml:space="preserve"> do TJRJ se a versão impressa do documento está atualizada.</w:t>
    </w:r>
    <w:bookmarkEnd w:id="6"/>
    <w:bookmarkEnd w:id="7"/>
    <w:r>
      <w:rPr>
        <w:bCs w:val="false"/>
        <w:color w:val="C00000"/>
        <w:sz w:val="16"/>
        <w:szCs w:val="16"/>
      </w:rPr>
      <w:t xml:space="preserve"> </w:t>
    </w:r>
  </w:p>
  <w:p>
    <w:pPr>
      <w:pStyle w:val="Normal"/>
      <w:ind w:right="566" w:hanging="0"/>
      <w:jc w:val="center"/>
      <w:rPr>
        <w:bCs w:val="false"/>
        <w:color w:val="C00000"/>
        <w:sz w:val="16"/>
        <w:szCs w:val="16"/>
      </w:rPr>
    </w:pPr>
    <w:r>
      <w:rPr>
        <w:bCs w:val="false"/>
        <w:color w:val="C00000"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ind w:left="-426" w:right="283" w:hanging="0"/>
      <w:jc w:val="center"/>
      <w:rPr>
        <w:b/>
        <w:b/>
        <w:bCs/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</w:r>
  </w:p>
  <w:p>
    <w:pPr>
      <w:pStyle w:val="Normal"/>
      <w:jc w:val="center"/>
      <w:rPr>
        <w:b w:val="false"/>
        <w:b w:val="false"/>
        <w:color w:val="C00000"/>
        <w:sz w:val="20"/>
        <w:szCs w:val="20"/>
      </w:rPr>
    </w:pPr>
    <w:r>
      <w:rPr>
        <w:b w:val="false"/>
        <w:color w:val="C00000"/>
        <w:sz w:val="20"/>
        <w:szCs w:val="20"/>
      </w:rPr>
    </w:r>
  </w:p>
  <w:tbl>
    <w:tblPr>
      <w:tblStyle w:val="Tabelacomgrade"/>
      <w:tblW w:w="10197" w:type="dxa"/>
      <w:jc w:val="left"/>
      <w:tblInd w:w="-289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197"/>
    </w:tblGrid>
    <w:tr>
      <w:trPr>
        <w:trHeight w:val="981" w:hRule="atLeast"/>
      </w:trPr>
      <w:tc>
        <w:tcPr>
          <w:tcW w:w="10197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/>
            <w:spacing w:before="0" w:after="0"/>
            <w:jc w:val="center"/>
            <w:rPr>
              <w:b w:val="false"/>
              <w:b w:val="false"/>
              <w:sz w:val="20"/>
              <w:szCs w:val="20"/>
            </w:rPr>
          </w:pPr>
          <w:r>
            <w:rPr>
              <w:rFonts w:eastAsia="Calibri"/>
              <w:kern w:val="0"/>
              <w:lang w:val="pt-BR" w:eastAsia="en-US" w:bidi="ar-SA"/>
            </w:rPr>
            <w:t>REGISTRO DE ACOMPANHAMENTO DE EXECUÇÃO CONTRATUAL –                             MUDANÇA OU REMANEJAMENTO (RAEC)</w:t>
          </w:r>
        </w:p>
      </w:tc>
    </w:tr>
  </w:tbl>
  <w:p>
    <w:pPr>
      <w:pStyle w:val="Normal"/>
      <w:jc w:val="center"/>
      <w:rPr>
        <w:b w:val="false"/>
        <w:b w:val="false"/>
        <w:bCs w:val="false"/>
        <w:color w:val="C00000"/>
        <w:sz w:val="20"/>
        <w:szCs w:val="20"/>
      </w:rPr>
    </w:pPr>
    <w:r>
      <w:rPr>
        <w:b w:val="false"/>
        <w:color w:val="C00000"/>
        <w:sz w:val="20"/>
        <w:szCs w:val="20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0"/>
        <w:szCs w:val="2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6cfd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4"/>
      <w:lang w:eastAsia="pt-BR" w:val="pt-BR" w:bidi="ar-SA"/>
    </w:rPr>
  </w:style>
  <w:style w:type="paragraph" w:styleId="Ttulo2">
    <w:name w:val="Heading 2"/>
    <w:basedOn w:val="Normal"/>
    <w:next w:val="Normal"/>
    <w:link w:val="Ttulo2Char"/>
    <w:qFormat/>
    <w:rsid w:val="00ee6cd5"/>
    <w:pPr>
      <w:keepNext w:val="true"/>
      <w:outlineLvl w:val="1"/>
    </w:pPr>
    <w:rPr>
      <w:sz w:val="20"/>
    </w:rPr>
  </w:style>
  <w:style w:type="paragraph" w:styleId="Ttulo6">
    <w:name w:val="Heading 6"/>
    <w:basedOn w:val="Normal"/>
    <w:next w:val="Normal"/>
    <w:link w:val="Ttulo6Char"/>
    <w:qFormat/>
    <w:rsid w:val="00ee6cd5"/>
    <w:pPr>
      <w:keepNext w:val="true"/>
      <w:outlineLvl w:val="5"/>
    </w:pPr>
    <w:rPr>
      <w:sz w:val="16"/>
    </w:rPr>
  </w:style>
  <w:style w:type="paragraph" w:styleId="Ttulo7">
    <w:name w:val="Heading 7"/>
    <w:basedOn w:val="Normal"/>
    <w:next w:val="Normal"/>
    <w:link w:val="Ttulo7Char"/>
    <w:qFormat/>
    <w:rsid w:val="00ee6cd5"/>
    <w:pPr>
      <w:keepNext w:val="true"/>
      <w:outlineLvl w:val="6"/>
    </w:pPr>
    <w:rPr>
      <w:sz w:val="26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qFormat/>
    <w:rsid w:val="00ee6cd5"/>
    <w:rPr>
      <w:rFonts w:ascii="Arial" w:hAnsi="Arial" w:eastAsia="Times New Roman" w:cs="Arial"/>
      <w:b/>
      <w:bCs/>
      <w:sz w:val="20"/>
      <w:szCs w:val="24"/>
      <w:lang w:eastAsia="pt-BR"/>
    </w:rPr>
  </w:style>
  <w:style w:type="character" w:styleId="Ttulo6Char" w:customStyle="1">
    <w:name w:val="Título 6 Char"/>
    <w:basedOn w:val="DefaultParagraphFont"/>
    <w:qFormat/>
    <w:rsid w:val="00ee6cd5"/>
    <w:rPr>
      <w:rFonts w:ascii="Arial" w:hAnsi="Arial" w:eastAsia="Times New Roman" w:cs="Arial"/>
      <w:b/>
      <w:bCs/>
      <w:sz w:val="16"/>
      <w:szCs w:val="24"/>
      <w:lang w:eastAsia="pt-BR"/>
    </w:rPr>
  </w:style>
  <w:style w:type="character" w:styleId="Ttulo7Char" w:customStyle="1">
    <w:name w:val="Título 7 Char"/>
    <w:basedOn w:val="DefaultParagraphFont"/>
    <w:qFormat/>
    <w:rsid w:val="00ee6cd5"/>
    <w:rPr>
      <w:rFonts w:ascii="Arial" w:hAnsi="Arial" w:eastAsia="Times New Roman" w:cs="Arial"/>
      <w:b/>
      <w:bCs/>
      <w:sz w:val="26"/>
      <w:szCs w:val="28"/>
      <w:lang w:eastAsia="pt-BR"/>
    </w:rPr>
  </w:style>
  <w:style w:type="character" w:styleId="RodapChar" w:customStyle="1">
    <w:name w:val="Rodapé Char"/>
    <w:basedOn w:val="DefaultParagraphFont"/>
    <w:qFormat/>
    <w:rsid w:val="00ee6cd5"/>
    <w:rPr>
      <w:rFonts w:ascii="Arial" w:hAnsi="Arial" w:eastAsia="Times New Roman" w:cs="Arial"/>
      <w:b/>
      <w:bCs/>
      <w:sz w:val="24"/>
      <w:szCs w:val="24"/>
      <w:lang w:eastAsia="pt-BR"/>
    </w:rPr>
  </w:style>
  <w:style w:type="character" w:styleId="Pagenumber">
    <w:name w:val="page number"/>
    <w:basedOn w:val="DefaultParagraphFont"/>
    <w:qFormat/>
    <w:rsid w:val="00ee6cd5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e6cd5"/>
    <w:rPr>
      <w:rFonts w:ascii="Tahoma" w:hAnsi="Tahoma" w:eastAsia="Times New Roman" w:cs="Tahoma"/>
      <w:b/>
      <w:bCs/>
      <w:sz w:val="16"/>
      <w:szCs w:val="16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a64e18"/>
    <w:rPr>
      <w:rFonts w:ascii="Arial" w:hAnsi="Arial" w:eastAsia="Times New Roman" w:cs="Arial"/>
      <w:b/>
      <w:bCs/>
      <w:sz w:val="24"/>
      <w:szCs w:val="24"/>
      <w:lang w:eastAsia="pt-BR"/>
    </w:rPr>
  </w:style>
  <w:style w:type="character" w:styleId="Linenumber">
    <w:name w:val="line number"/>
    <w:basedOn w:val="DefaultParagraphFont"/>
    <w:uiPriority w:val="99"/>
    <w:semiHidden/>
    <w:unhideWhenUsed/>
    <w:qFormat/>
    <w:rsid w:val="00334b3b"/>
    <w:rPr/>
  </w:style>
  <w:style w:type="character" w:styleId="LinkdaInternet">
    <w:name w:val="Link da Internet"/>
    <w:basedOn w:val="DefaultParagraphFont"/>
    <w:uiPriority w:val="99"/>
    <w:unhideWhenUsed/>
    <w:rsid w:val="00a7463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rsid w:val="00ee6cd5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6cd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e18"/>
    <w:pPr>
      <w:spacing w:before="0" w:after="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a64e1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aption">
    <w:name w:val="caption"/>
    <w:basedOn w:val="Normal"/>
    <w:next w:val="Normal"/>
    <w:qFormat/>
    <w:rsid w:val="007729da"/>
    <w:pPr>
      <w:jc w:val="center"/>
    </w:pPr>
    <w:rPr>
      <w:color w:val="FF0000"/>
      <w:sz w:val="20"/>
    </w:rPr>
  </w:style>
  <w:style w:type="paragraph" w:styleId="Default" w:customStyle="1">
    <w:name w:val="Default"/>
    <w:qFormat/>
    <w:rsid w:val="00e25586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pt-BR" w:val="pt-BR" w:bidi="ar-SA"/>
    </w:rPr>
  </w:style>
  <w:style w:type="paragraph" w:styleId="NormalTJERJ" w:customStyle="1">
    <w:name w:val="NormalTJERJ"/>
    <w:qFormat/>
    <w:rsid w:val="00b85c3f"/>
    <w:pPr>
      <w:widowControl/>
      <w:bidi w:val="0"/>
      <w:spacing w:lineRule="auto" w:line="240" w:before="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eastAsia="pt-BR" w:val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419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microsoft.com/office/2007/relationships/hdphoto" Target="media/hdphoto1.wdp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57BF-0887-4901-9BDD-80B794BF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LibreOffice/7.3.2.2$Windows_X86_64 LibreOffice_project/49f2b1bff42cfccbd8f788c8dc32c1c309559be0</Application>
  <AppVersion>15.0000</AppVersion>
  <Pages>3</Pages>
  <Words>513</Words>
  <Characters>3273</Characters>
  <CharactersWithSpaces>4564</CharactersWithSpaces>
  <Paragraphs>62</Paragraphs>
  <Company>TJERJ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2022-03-27T18:09:00Z</dcterms:created>
  <dc:creator>Patrick da Silva Alves</dc:creator>
  <dc:description/>
  <dc:language>pt-BR</dc:language>
  <cp:lastModifiedBy>Patrícia de Souza Ferreira</cp:lastModifiedBy>
  <cp:lastPrinted>2022-03-29T17:30:00Z</cp:lastPrinted>
  <dcterms:modified xsi:type="dcterms:W3CDTF">2022-04-19T18:46:00Z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